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7967" w14:textId="1B3D4363" w:rsidR="0095146B" w:rsidRPr="00D7478B" w:rsidRDefault="00D7478B" w:rsidP="00D7478B">
      <w:pPr>
        <w:spacing w:line="360" w:lineRule="auto"/>
        <w:rPr>
          <w:rStyle w:val="scxw70389546"/>
          <w:rFonts w:cstheme="minorHAnsi"/>
          <w:b/>
          <w:bCs/>
          <w:color w:val="222222"/>
          <w:shd w:val="clear" w:color="auto" w:fill="FFFFFF"/>
        </w:rPr>
      </w:pPr>
      <w:r w:rsidRPr="00D7478B">
        <w:rPr>
          <w:rStyle w:val="normaltextrun"/>
          <w:rFonts w:cstheme="minorHAnsi"/>
          <w:b/>
          <w:bCs/>
          <w:color w:val="222222"/>
          <w:shd w:val="clear" w:color="auto" w:fill="FFFFFF"/>
          <w:lang w:val="en-CA"/>
        </w:rPr>
        <w:t>Supplementary Material</w:t>
      </w:r>
    </w:p>
    <w:p w14:paraId="1DE331D2" w14:textId="77777777" w:rsidR="0095146B" w:rsidRPr="00D7478B" w:rsidRDefault="0095146B" w:rsidP="00D7478B">
      <w:pPr>
        <w:shd w:val="clear" w:color="auto" w:fill="FFFFFF"/>
        <w:spacing w:after="120" w:line="360" w:lineRule="auto"/>
        <w:outlineLvl w:val="2"/>
        <w:rPr>
          <w:rFonts w:eastAsia="Times New Roman" w:cstheme="minorHAnsi"/>
          <w:color w:val="222222"/>
          <w:u w:val="single"/>
          <w:lang w:eastAsia="en-AU"/>
        </w:rPr>
      </w:pPr>
      <w:r w:rsidRPr="00D7478B">
        <w:rPr>
          <w:rFonts w:eastAsia="Times New Roman" w:cstheme="minorHAnsi"/>
          <w:color w:val="222222"/>
          <w:u w:val="single"/>
          <w:lang w:eastAsia="en-AU"/>
        </w:rPr>
        <w:t>Nanopore sequencing</w:t>
      </w:r>
    </w:p>
    <w:p w14:paraId="2FFB111E" w14:textId="77777777" w:rsidR="0095146B" w:rsidRPr="00D7478B" w:rsidRDefault="0095146B" w:rsidP="00D7478B">
      <w:pPr>
        <w:shd w:val="clear" w:color="auto" w:fill="FFFFFF"/>
        <w:spacing w:after="420" w:line="360" w:lineRule="auto"/>
        <w:rPr>
          <w:rFonts w:eastAsia="Times New Roman" w:cstheme="minorHAnsi"/>
          <w:color w:val="222222"/>
          <w:lang w:eastAsia="en-AU"/>
        </w:rPr>
      </w:pPr>
      <w:r w:rsidRPr="00D7478B">
        <w:rPr>
          <w:rFonts w:eastAsia="Times New Roman" w:cstheme="minorHAnsi"/>
          <w:color w:val="222222"/>
          <w:lang w:eastAsia="en-AU"/>
        </w:rPr>
        <w:t xml:space="preserve">Midnight amplicons (~2.5 kb) from total DNA extracts were prepared for nanopore using the ONT Rapid Barcoding Kit (SQK-RBK004) according to the manufacturer’s protocol. Up to 12 samples were multiplexed on a flow-cell and sequenced on a </w:t>
      </w:r>
      <w:proofErr w:type="spellStart"/>
      <w:r w:rsidRPr="00D7478B">
        <w:rPr>
          <w:rFonts w:eastAsia="Times New Roman" w:cstheme="minorHAnsi"/>
          <w:color w:val="222222"/>
          <w:lang w:eastAsia="en-AU"/>
        </w:rPr>
        <w:t>MinION</w:t>
      </w:r>
      <w:proofErr w:type="spellEnd"/>
      <w:r w:rsidRPr="00D7478B">
        <w:rPr>
          <w:rFonts w:eastAsia="Times New Roman" w:cstheme="minorHAnsi"/>
          <w:color w:val="222222"/>
          <w:lang w:eastAsia="en-AU"/>
        </w:rPr>
        <w:t xml:space="preserve"> device. In addition, a no-template negative control </w:t>
      </w:r>
      <w:r w:rsidR="005C28D6" w:rsidRPr="00D7478B">
        <w:rPr>
          <w:rFonts w:eastAsia="Times New Roman" w:cstheme="minorHAnsi"/>
          <w:color w:val="222222"/>
          <w:lang w:eastAsia="en-AU"/>
        </w:rPr>
        <w:t xml:space="preserve">was </w:t>
      </w:r>
      <w:r w:rsidRPr="00D7478B">
        <w:rPr>
          <w:rFonts w:eastAsia="Times New Roman" w:cstheme="minorHAnsi"/>
          <w:color w:val="222222"/>
          <w:lang w:eastAsia="en-AU"/>
        </w:rPr>
        <w:t>sequenced on eac</w:t>
      </w:r>
      <w:r w:rsidR="005C28D6" w:rsidRPr="00D7478B">
        <w:rPr>
          <w:rFonts w:eastAsia="Times New Roman" w:cstheme="minorHAnsi"/>
          <w:color w:val="222222"/>
          <w:lang w:eastAsia="en-AU"/>
        </w:rPr>
        <w:t>h run</w:t>
      </w:r>
      <w:r w:rsidRPr="00D7478B">
        <w:rPr>
          <w:rFonts w:eastAsia="Times New Roman" w:cstheme="minorHAnsi"/>
          <w:color w:val="222222"/>
          <w:lang w:eastAsia="en-AU"/>
        </w:rPr>
        <w:t>. The </w:t>
      </w:r>
      <w:r w:rsidRPr="00D7478B">
        <w:rPr>
          <w:rFonts w:eastAsia="Times New Roman" w:cstheme="minorHAnsi"/>
          <w:i/>
          <w:iCs/>
          <w:color w:val="222222"/>
          <w:lang w:eastAsia="en-AU"/>
        </w:rPr>
        <w:t>RAMPART</w:t>
      </w:r>
      <w:r w:rsidRPr="00D7478B">
        <w:rPr>
          <w:rFonts w:eastAsia="Times New Roman" w:cstheme="minorHAnsi"/>
          <w:color w:val="222222"/>
          <w:lang w:eastAsia="en-AU"/>
        </w:rPr>
        <w:t xml:space="preserve"> (v1.2.0) software package was used to monitor sequencing performance in real-time, with runs proceeding until a minimum ~20-fold coverage across at </w:t>
      </w:r>
      <w:r w:rsidR="005C28D6" w:rsidRPr="00D7478B">
        <w:rPr>
          <w:rFonts w:eastAsia="Times New Roman" w:cstheme="minorHAnsi"/>
          <w:color w:val="222222"/>
          <w:lang w:eastAsia="en-AU"/>
        </w:rPr>
        <w:t xml:space="preserve">least 90% of the genome. All sequences underwent subsequent analysis provided the negative control </w:t>
      </w:r>
      <w:r w:rsidR="00381DFD" w:rsidRPr="00D7478B">
        <w:rPr>
          <w:rFonts w:eastAsia="Times New Roman" w:cstheme="minorHAnsi"/>
          <w:color w:val="222222"/>
          <w:lang w:eastAsia="en-AU"/>
        </w:rPr>
        <w:t>met quality metrics</w:t>
      </w:r>
      <w:r w:rsidR="005C28D6" w:rsidRPr="00D7478B">
        <w:rPr>
          <w:rFonts w:eastAsia="Times New Roman" w:cstheme="minorHAnsi"/>
          <w:color w:val="222222"/>
          <w:lang w:eastAsia="en-AU"/>
        </w:rPr>
        <w:t>.</w:t>
      </w:r>
    </w:p>
    <w:p w14:paraId="4DCC7ED8" w14:textId="61C4E95A" w:rsidR="00FC0AE2" w:rsidRPr="00D7478B" w:rsidRDefault="005C28D6" w:rsidP="00D7478B">
      <w:pPr>
        <w:shd w:val="clear" w:color="auto" w:fill="FFFFFF"/>
        <w:spacing w:after="420" w:line="360" w:lineRule="auto"/>
        <w:rPr>
          <w:rStyle w:val="normaltextrun"/>
          <w:rFonts w:cstheme="minorHAnsi"/>
          <w:color w:val="000000"/>
          <w:shd w:val="clear" w:color="auto" w:fill="E1E3E6"/>
          <w:lang w:val="en-CA"/>
        </w:rPr>
      </w:pPr>
      <w:r w:rsidRPr="00D7478B">
        <w:rPr>
          <w:rFonts w:eastAsia="Times New Roman" w:cstheme="minorHAnsi"/>
          <w:color w:val="222222"/>
          <w:lang w:eastAsia="en-AU"/>
        </w:rPr>
        <w:t>The reads were demultiplexed with bases called using </w:t>
      </w:r>
      <w:r w:rsidRPr="00D7478B">
        <w:rPr>
          <w:rFonts w:eastAsia="Times New Roman" w:cstheme="minorHAnsi"/>
          <w:i/>
          <w:iCs/>
          <w:color w:val="222222"/>
          <w:lang w:eastAsia="en-AU"/>
        </w:rPr>
        <w:t>Guppy</w:t>
      </w:r>
      <w:r w:rsidRPr="00D7478B">
        <w:rPr>
          <w:rFonts w:eastAsia="Times New Roman" w:cstheme="minorHAnsi"/>
          <w:color w:val="222222"/>
          <w:lang w:eastAsia="en-AU"/>
        </w:rPr>
        <w:t xml:space="preserve"> and aligned to the Wuhan-Hu-1 reference genome (MN908947.3) using </w:t>
      </w:r>
      <w:r w:rsidRPr="00D7478B">
        <w:rPr>
          <w:rFonts w:eastAsia="Times New Roman" w:cstheme="minorHAnsi"/>
          <w:i/>
          <w:iCs/>
          <w:color w:val="222222"/>
          <w:lang w:eastAsia="en-AU"/>
        </w:rPr>
        <w:t>minimap2</w:t>
      </w:r>
      <w:r w:rsidRPr="00D7478B">
        <w:rPr>
          <w:rFonts w:eastAsia="Times New Roman" w:cstheme="minorHAnsi"/>
          <w:color w:val="222222"/>
          <w:lang w:eastAsia="en-AU"/>
        </w:rPr>
        <w:t> (2.17-r941)</w:t>
      </w:r>
      <w:r w:rsidR="00381DFD" w:rsidRPr="00D7478B">
        <w:rPr>
          <w:rFonts w:eastAsia="Times New Roman" w:cstheme="minorHAnsi"/>
          <w:color w:val="222222"/>
          <w:lang w:eastAsia="en-AU"/>
        </w:rPr>
        <w:t xml:space="preserve"> with consensus genomes generated using </w:t>
      </w:r>
      <w:proofErr w:type="spellStart"/>
      <w:r w:rsidR="00381DFD" w:rsidRPr="00D7478B">
        <w:rPr>
          <w:rFonts w:eastAsia="Times New Roman" w:cstheme="minorHAnsi"/>
          <w:color w:val="222222"/>
          <w:lang w:eastAsia="en-AU"/>
        </w:rPr>
        <w:t>bedtools</w:t>
      </w:r>
      <w:proofErr w:type="spellEnd"/>
      <w:r w:rsidR="00381DFD" w:rsidRPr="00D7478B">
        <w:rPr>
          <w:rFonts w:eastAsia="Times New Roman" w:cstheme="minorHAnsi"/>
          <w:color w:val="222222"/>
          <w:lang w:eastAsia="en-AU"/>
        </w:rPr>
        <w:t xml:space="preserve">. </w:t>
      </w:r>
      <w:r w:rsidRPr="00D7478B">
        <w:rPr>
          <w:rStyle w:val="normaltextrun"/>
          <w:rFonts w:cstheme="minorHAnsi"/>
          <w:color w:val="000000"/>
          <w:lang w:val="en-CA"/>
        </w:rPr>
        <w:t>SARS-CoV-2 genomic lineages were inferred using Phylogenetic Assignment of Named Global Outbreak Lineages (PANGOLIN)</w:t>
      </w:r>
      <w:r w:rsidR="00D7478B" w:rsidRPr="00D7478B">
        <w:rPr>
          <w:rStyle w:val="normaltextrun"/>
          <w:rFonts w:cstheme="minorHAnsi"/>
          <w:color w:val="000000"/>
          <w:lang w:val="en-CA"/>
        </w:rPr>
        <w:fldChar w:fldCharType="begin" w:fldLock="1"/>
      </w:r>
      <w:r w:rsidR="00D7478B" w:rsidRPr="00D7478B">
        <w:rPr>
          <w:rStyle w:val="normaltextrun"/>
          <w:rFonts w:cstheme="minorHAnsi"/>
          <w:color w:val="000000"/>
          <w:lang w:val="en-CA"/>
        </w:rPr>
        <w:instrText>ADDIN CSL_CITATION {"citationItems":[{"id":"ITEM-1","itemData":{"URL":"https://github.com/cov-lineages/pangolin","accessed":{"date-parts":[["2022","5","12"]]},"id":"ITEM-1","issued":{"date-parts":[["0"]]},"title":"cov-lineages/pangolin","type":"webpage"},"uris":["http://www.mendeley.com/documents/?uuid=19b1ad5e-eecd-4989-a0ec-a309b2e3088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D7478B" w:rsidRPr="00D7478B">
        <w:rPr>
          <w:rStyle w:val="normaltextrun"/>
          <w:rFonts w:cstheme="minorHAnsi"/>
          <w:color w:val="000000"/>
          <w:lang w:val="en-CA"/>
        </w:rPr>
        <w:fldChar w:fldCharType="separate"/>
      </w:r>
      <w:r w:rsidR="00D7478B" w:rsidRPr="00D7478B">
        <w:rPr>
          <w:rStyle w:val="normaltextrun"/>
          <w:rFonts w:cstheme="minorHAnsi"/>
          <w:noProof/>
          <w:color w:val="000000"/>
          <w:lang w:val="en-CA"/>
        </w:rPr>
        <w:t>[1]</w:t>
      </w:r>
      <w:r w:rsidR="00D7478B" w:rsidRPr="00D7478B">
        <w:rPr>
          <w:rStyle w:val="normaltextrun"/>
          <w:rFonts w:cstheme="minorHAnsi"/>
          <w:color w:val="000000"/>
          <w:lang w:val="en-CA"/>
        </w:rPr>
        <w:fldChar w:fldCharType="end"/>
      </w:r>
      <w:r w:rsidR="00D7478B" w:rsidRPr="00D7478B">
        <w:rPr>
          <w:rStyle w:val="normaltextrun"/>
          <w:rFonts w:cstheme="minorHAnsi"/>
          <w:color w:val="000000"/>
          <w:lang w:val="en-CA"/>
        </w:rPr>
        <w:t>. A sequence was included for phylogenetic analysis if they met the following criteria 1) passed pangolin Qc; 2) was assigned to a lineage; and 3) contained less than 1000 ambiguous sites following masking of known problematic sites.</w:t>
      </w:r>
      <w:r w:rsidRPr="00D7478B">
        <w:rPr>
          <w:rStyle w:val="normaltextrun"/>
          <w:rFonts w:cstheme="minorHAnsi"/>
          <w:color w:val="000000"/>
          <w:lang w:val="en-CA"/>
        </w:rPr>
        <w:t xml:space="preserve"> </w:t>
      </w:r>
    </w:p>
    <w:p w14:paraId="392B013B" w14:textId="6350E1C6" w:rsidR="005C28D6" w:rsidRPr="00D7478B" w:rsidRDefault="00FC0AE2" w:rsidP="00D7478B">
      <w:pPr>
        <w:shd w:val="clear" w:color="auto" w:fill="FFFFFF"/>
        <w:spacing w:after="420" w:line="360" w:lineRule="auto"/>
        <w:rPr>
          <w:rStyle w:val="normaltextrun"/>
          <w:rFonts w:cstheme="minorHAnsi"/>
          <w:iCs/>
          <w:color w:val="000000"/>
          <w:lang w:val="en-CA"/>
        </w:rPr>
      </w:pPr>
      <w:r w:rsidRPr="00D7478B">
        <w:rPr>
          <w:rStyle w:val="normaltextrun"/>
          <w:rFonts w:cstheme="minorHAnsi"/>
          <w:color w:val="000000"/>
          <w:lang w:val="en-CA"/>
        </w:rPr>
        <w:t xml:space="preserve">In total sequences pertaining to the identified outbreaks (n=84) and a random selection of community isolates (n=47) were included in a cluster analysis. A maximum likelihood tree was generated using </w:t>
      </w:r>
      <w:proofErr w:type="spellStart"/>
      <w:r w:rsidRPr="00D7478B">
        <w:rPr>
          <w:rStyle w:val="normaltextrun"/>
          <w:rFonts w:cstheme="minorHAnsi"/>
          <w:i/>
          <w:iCs/>
          <w:color w:val="000000"/>
          <w:lang w:val="en-CA"/>
        </w:rPr>
        <w:t>iqtree</w:t>
      </w:r>
      <w:proofErr w:type="spellEnd"/>
      <w:r w:rsidRPr="00D7478B">
        <w:rPr>
          <w:rStyle w:val="normaltextrun"/>
          <w:rFonts w:cstheme="minorHAnsi"/>
          <w:color w:val="000000"/>
          <w:lang w:val="en-CA"/>
        </w:rPr>
        <w:t xml:space="preserve"> v2.2.0 (substitution model: GTR+F+R2)</w:t>
      </w:r>
      <w:r w:rsidR="00D7478B" w:rsidRPr="00D7478B">
        <w:rPr>
          <w:rStyle w:val="normaltextrun"/>
          <w:rFonts w:cstheme="minorHAnsi"/>
          <w:color w:val="000000"/>
          <w:lang w:val="en-CA"/>
        </w:rPr>
        <w:fldChar w:fldCharType="begin" w:fldLock="1"/>
      </w:r>
      <w:r w:rsidR="00D7478B" w:rsidRPr="00D7478B">
        <w:rPr>
          <w:rStyle w:val="normaltextrun"/>
          <w:rFonts w:cstheme="minorHAnsi"/>
          <w:color w:val="000000"/>
          <w:lang w:val="en-CA"/>
        </w:rPr>
        <w:instrText>ADDIN CSL_CITATION {"citationItems":[{"id":"ITEM-1","itemData":{"DOI":"https://doi.org/10.1093/molbev/msaa015","author":[{"dropping-particle":"","family":"Minh","given":"BQ","non-dropping-particle":"","parse-names":false,"suffix":""},{"dropping-particle":"","family":"Schmidt","given":"HA","non-dropping-particle":"","parse-names":false,"suffix":""},{"dropping-particle":"","family":"Chernomor","given":"O","non-dropping-particle":"","parse-names":false,"suffix":""},{"dropping-particle":"","family":"Schrempf","given":"D","non-dropping-particle":"","parse-names":false,"suffix":""},{"dropping-particle":"","family":"Woodhams","given":"MD","non-dropping-particle":"","parse-names":false,"suffix":""},{"dropping-particle":"","family":"Haeseler","given":"A","non-dropping-particle":"von","parse-names":false,"suffix":""},{"dropping-particle":"","family":"Lanfear","given":"R","non-dropping-particle":"","parse-names":false,"suffix":""}],"container-title":"Mol. Biol. Evol.","id":"ITEM-1","issued":{"date-parts":[["2020"]]},"page":"1530-1534","title":"IQ-TREE 2: New models and efficient methods for phylogenetic inference in the genomic era.","type":"article-journal","volume":"37"},"uris":["http://www.mendeley.com/documents/?uuid=6129a8f8-9c2c-4a48-b979-f1ed40ac22d8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D7478B" w:rsidRPr="00D7478B">
        <w:rPr>
          <w:rStyle w:val="normaltextrun"/>
          <w:rFonts w:cstheme="minorHAnsi"/>
          <w:color w:val="000000"/>
          <w:lang w:val="en-CA"/>
        </w:rPr>
        <w:fldChar w:fldCharType="separate"/>
      </w:r>
      <w:r w:rsidR="00D7478B" w:rsidRPr="00D7478B">
        <w:rPr>
          <w:rStyle w:val="normaltextrun"/>
          <w:rFonts w:cstheme="minorHAnsi"/>
          <w:noProof/>
          <w:color w:val="000000"/>
          <w:lang w:val="en-CA"/>
        </w:rPr>
        <w:t>[2]</w:t>
      </w:r>
      <w:r w:rsidR="00D7478B" w:rsidRPr="00D7478B">
        <w:rPr>
          <w:rStyle w:val="normaltextrun"/>
          <w:rFonts w:cstheme="minorHAnsi"/>
          <w:color w:val="000000"/>
          <w:lang w:val="en-CA"/>
        </w:rPr>
        <w:fldChar w:fldCharType="end"/>
      </w:r>
      <w:r w:rsidR="00D7478B" w:rsidRPr="00D7478B">
        <w:rPr>
          <w:rStyle w:val="normaltextrun"/>
          <w:rFonts w:cstheme="minorHAnsi"/>
          <w:color w:val="000000"/>
          <w:lang w:val="en-CA"/>
        </w:rPr>
        <w:t xml:space="preserve"> </w:t>
      </w:r>
      <w:r w:rsidRPr="00D7478B">
        <w:rPr>
          <w:rStyle w:val="normaltextrun"/>
          <w:rFonts w:cstheme="minorHAnsi"/>
          <w:color w:val="000000"/>
          <w:lang w:val="en-CA"/>
        </w:rPr>
        <w:t xml:space="preserve">with genomic linkages inferred using </w:t>
      </w:r>
      <w:proofErr w:type="spellStart"/>
      <w:r w:rsidRPr="00D7478B">
        <w:rPr>
          <w:rStyle w:val="normaltextrun"/>
          <w:rFonts w:cstheme="minorHAnsi"/>
          <w:i/>
          <w:iCs/>
          <w:color w:val="000000"/>
          <w:lang w:val="en-CA"/>
        </w:rPr>
        <w:t>fasttranscluster</w:t>
      </w:r>
      <w:proofErr w:type="spellEnd"/>
      <w:r w:rsidRPr="00D7478B">
        <w:rPr>
          <w:rStyle w:val="normaltextrun"/>
          <w:rFonts w:cstheme="minorHAnsi"/>
          <w:i/>
          <w:iCs/>
          <w:color w:val="000000"/>
          <w:lang w:val="en-CA"/>
        </w:rPr>
        <w:t xml:space="preserve"> v0.0.1</w:t>
      </w:r>
      <w:r w:rsidR="00D7478B" w:rsidRPr="00D7478B">
        <w:rPr>
          <w:rStyle w:val="normaltextrun"/>
          <w:rFonts w:cstheme="minorHAnsi"/>
          <w:i/>
          <w:iCs/>
          <w:color w:val="000000"/>
          <w:lang w:val="en-CA"/>
        </w:rPr>
        <w:fldChar w:fldCharType="begin" w:fldLock="1"/>
      </w:r>
      <w:r w:rsidR="00D7478B" w:rsidRPr="00D7478B">
        <w:rPr>
          <w:rStyle w:val="normaltextrun"/>
          <w:rFonts w:cstheme="minorHAnsi"/>
          <w:i/>
          <w:iCs/>
          <w:color w:val="000000"/>
          <w:lang w:val="en-CA"/>
        </w:rPr>
        <w:instrText>ADDIN CSL_CITATION {"citationItems":[{"id":"ITEM-1","itemData":{"author":[{"dropping-particle":"","family":"Stimson","given":"J","non-dropping-particle":"","parse-names":false,"suffix":""},{"dropping-particle":"","family":"Gardy","given":"J","non-dropping-particle":"","parse-names":false,"suffix":""},{"dropping-particle":"","family":"Mathema","given":"B","non-dropping-particle":"","parse-names":false,"suffix":""},{"dropping-particle":"","family":"Crudu","given":"V","non-dropping-particle":"","parse-names":false,"suffix":""},{"dropping-particle":"","family":"Cohen","given":"T","non-dropping-particle":"","parse-names":false,"suffix":""},{"dropping-particle":"","family":"Colijn","given":"C","non-dropping-particle":"","parse-names":false,"suffix":""}],"container-title":"Mol. Biol. Evol.","id":"ITEM-1","issued":{"date-parts":[["2019"]]},"page":"587-603","title":"Beyond the SNP Threshold: Identifying Outbreak Clusters Using Inferred Transmissions.","type":"article-journal","volume":"36"},"uris":["http://www.mendeley.com/documents/?uuid=58ab3995-78c0-4ae2-88f7-712ab0e90d4b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D7478B" w:rsidRPr="00D7478B">
        <w:rPr>
          <w:rStyle w:val="normaltextrun"/>
          <w:rFonts w:cstheme="minorHAnsi"/>
          <w:i/>
          <w:iCs/>
          <w:color w:val="000000"/>
          <w:lang w:val="en-CA"/>
        </w:rPr>
        <w:fldChar w:fldCharType="separate"/>
      </w:r>
      <w:r w:rsidR="00D7478B" w:rsidRPr="00D7478B">
        <w:rPr>
          <w:rStyle w:val="normaltextrun"/>
          <w:rFonts w:cstheme="minorHAnsi"/>
          <w:iCs/>
          <w:noProof/>
          <w:color w:val="000000"/>
          <w:lang w:val="en-CA"/>
        </w:rPr>
        <w:t>[3]</w:t>
      </w:r>
      <w:r w:rsidR="00D7478B" w:rsidRPr="00D7478B">
        <w:rPr>
          <w:rStyle w:val="normaltextrun"/>
          <w:rFonts w:cstheme="minorHAnsi"/>
          <w:i/>
          <w:iCs/>
          <w:color w:val="000000"/>
          <w:lang w:val="en-CA"/>
        </w:rPr>
        <w:fldChar w:fldCharType="end"/>
      </w:r>
      <w:r w:rsidRPr="00D7478B">
        <w:rPr>
          <w:rStyle w:val="normaltextrun"/>
          <w:rFonts w:cstheme="minorHAnsi"/>
          <w:i/>
          <w:iCs/>
          <w:color w:val="000000"/>
          <w:lang w:val="en-CA"/>
        </w:rPr>
        <w:t xml:space="preserve"> </w:t>
      </w:r>
      <w:r w:rsidRPr="00D7478B">
        <w:rPr>
          <w:rStyle w:val="normaltextrun"/>
          <w:rFonts w:cstheme="minorHAnsi"/>
          <w:iCs/>
          <w:color w:val="000000"/>
          <w:lang w:val="en-CA"/>
        </w:rPr>
        <w:t>using previous</w:t>
      </w:r>
      <w:r w:rsidR="004A45AD" w:rsidRPr="00D7478B">
        <w:rPr>
          <w:rStyle w:val="normaltextrun"/>
          <w:rFonts w:cstheme="minorHAnsi"/>
          <w:iCs/>
          <w:color w:val="000000"/>
          <w:lang w:val="en-CA"/>
        </w:rPr>
        <w:t>ly</w:t>
      </w:r>
      <w:r w:rsidRPr="00D7478B">
        <w:rPr>
          <w:rStyle w:val="normaltextrun"/>
          <w:rFonts w:cstheme="minorHAnsi"/>
          <w:iCs/>
          <w:color w:val="000000"/>
          <w:lang w:val="en-CA"/>
        </w:rPr>
        <w:t xml:space="preserve"> defined thresholds</w:t>
      </w:r>
      <w:r w:rsidR="004A45AD" w:rsidRPr="00D7478B">
        <w:rPr>
          <w:rStyle w:val="normaltextrun"/>
          <w:rFonts w:cstheme="minorHAnsi"/>
          <w:iCs/>
          <w:color w:val="000000"/>
          <w:lang w:val="en-CA"/>
        </w:rPr>
        <w:t xml:space="preserve"> (K=2 and P=0.25). </w:t>
      </w:r>
    </w:p>
    <w:p w14:paraId="30F25461" w14:textId="47C5AAD7" w:rsidR="00D7478B" w:rsidRPr="00D7478B" w:rsidRDefault="00D7478B" w:rsidP="00D7478B">
      <w:pPr>
        <w:shd w:val="clear" w:color="auto" w:fill="FFFFFF"/>
        <w:spacing w:after="420" w:line="360" w:lineRule="auto"/>
        <w:rPr>
          <w:rStyle w:val="normaltextrun"/>
          <w:rFonts w:cstheme="minorHAnsi"/>
          <w:b/>
          <w:bCs/>
          <w:iCs/>
          <w:color w:val="000000"/>
          <w:lang w:val="en-CA"/>
        </w:rPr>
      </w:pPr>
      <w:r w:rsidRPr="00D7478B">
        <w:rPr>
          <w:rStyle w:val="normaltextrun"/>
          <w:rFonts w:cstheme="minorHAnsi"/>
          <w:b/>
          <w:bCs/>
          <w:iCs/>
          <w:color w:val="000000"/>
          <w:lang w:val="en-CA"/>
        </w:rPr>
        <w:t>References</w:t>
      </w:r>
    </w:p>
    <w:p w14:paraId="0FC41FE9" w14:textId="1A5FABDC" w:rsidR="00D7478B" w:rsidRPr="00D7478B" w:rsidRDefault="00D7478B" w:rsidP="00D7478B">
      <w:pPr>
        <w:widowControl w:val="0"/>
        <w:autoSpaceDE w:val="0"/>
        <w:autoSpaceDN w:val="0"/>
        <w:adjustRightInd w:val="0"/>
        <w:spacing w:after="420" w:line="360" w:lineRule="auto"/>
        <w:ind w:left="640" w:hanging="640"/>
        <w:rPr>
          <w:rFonts w:cstheme="minorHAnsi"/>
          <w:noProof/>
          <w:szCs w:val="24"/>
        </w:rPr>
      </w:pPr>
      <w:r w:rsidRPr="00D7478B">
        <w:rPr>
          <w:rStyle w:val="normaltextrun"/>
          <w:rFonts w:cstheme="minorHAnsi"/>
          <w:iCs/>
          <w:color w:val="000000"/>
          <w:lang w:val="en-CA"/>
        </w:rPr>
        <w:fldChar w:fldCharType="begin" w:fldLock="1"/>
      </w:r>
      <w:r w:rsidRPr="00D7478B">
        <w:rPr>
          <w:rStyle w:val="normaltextrun"/>
          <w:rFonts w:cstheme="minorHAnsi"/>
          <w:iCs/>
          <w:color w:val="000000"/>
          <w:lang w:val="en-CA"/>
        </w:rPr>
        <w:instrText xml:space="preserve">ADDIN Mendeley Bibliography CSL_BIBLIOGRAPHY </w:instrText>
      </w:r>
      <w:r w:rsidRPr="00D7478B">
        <w:rPr>
          <w:rStyle w:val="normaltextrun"/>
          <w:rFonts w:cstheme="minorHAnsi"/>
          <w:iCs/>
          <w:color w:val="000000"/>
          <w:lang w:val="en-CA"/>
        </w:rPr>
        <w:fldChar w:fldCharType="separate"/>
      </w:r>
      <w:r w:rsidRPr="00D7478B">
        <w:rPr>
          <w:rFonts w:cstheme="minorHAnsi"/>
          <w:noProof/>
          <w:szCs w:val="24"/>
        </w:rPr>
        <w:t xml:space="preserve">1. </w:t>
      </w:r>
      <w:r w:rsidRPr="00D7478B">
        <w:rPr>
          <w:rFonts w:cstheme="minorHAnsi"/>
          <w:noProof/>
          <w:szCs w:val="24"/>
        </w:rPr>
        <w:tab/>
        <w:t>cov-lineages/pangolin. Available at: https://github.com/cov-lineages/pangolin. Accessed 12 May 2022.</w:t>
      </w:r>
    </w:p>
    <w:p w14:paraId="7208E085" w14:textId="77777777" w:rsidR="00D7478B" w:rsidRPr="00D7478B" w:rsidRDefault="00D7478B" w:rsidP="00D7478B">
      <w:pPr>
        <w:widowControl w:val="0"/>
        <w:autoSpaceDE w:val="0"/>
        <w:autoSpaceDN w:val="0"/>
        <w:adjustRightInd w:val="0"/>
        <w:spacing w:after="420" w:line="360" w:lineRule="auto"/>
        <w:ind w:left="640" w:hanging="640"/>
        <w:rPr>
          <w:rFonts w:cstheme="minorHAnsi"/>
          <w:noProof/>
          <w:szCs w:val="24"/>
        </w:rPr>
      </w:pPr>
      <w:r w:rsidRPr="00D7478B">
        <w:rPr>
          <w:rFonts w:cstheme="minorHAnsi"/>
          <w:noProof/>
          <w:szCs w:val="24"/>
        </w:rPr>
        <w:t xml:space="preserve">2. </w:t>
      </w:r>
      <w:r w:rsidRPr="00D7478B">
        <w:rPr>
          <w:rFonts w:cstheme="minorHAnsi"/>
          <w:noProof/>
          <w:szCs w:val="24"/>
        </w:rPr>
        <w:tab/>
        <w:t xml:space="preserve">Minh B, Schmidt H, Chernomor O, et al. IQ-TREE 2: New models and efficient methods for phylogenetic inference in the genomic era. Mol Biol Evol </w:t>
      </w:r>
      <w:r w:rsidRPr="00D7478B">
        <w:rPr>
          <w:rFonts w:cstheme="minorHAnsi"/>
          <w:b/>
          <w:bCs/>
          <w:noProof/>
          <w:szCs w:val="24"/>
        </w:rPr>
        <w:t>2020</w:t>
      </w:r>
      <w:r w:rsidRPr="00D7478B">
        <w:rPr>
          <w:rFonts w:cstheme="minorHAnsi"/>
          <w:noProof/>
          <w:szCs w:val="24"/>
        </w:rPr>
        <w:t xml:space="preserve">; 37:1530–1534. </w:t>
      </w:r>
    </w:p>
    <w:p w14:paraId="599A34F8" w14:textId="77777777" w:rsidR="00D7478B" w:rsidRPr="00D7478B" w:rsidRDefault="00D7478B" w:rsidP="00D7478B">
      <w:pPr>
        <w:widowControl w:val="0"/>
        <w:autoSpaceDE w:val="0"/>
        <w:autoSpaceDN w:val="0"/>
        <w:adjustRightInd w:val="0"/>
        <w:spacing w:after="420" w:line="360" w:lineRule="auto"/>
        <w:ind w:left="640" w:hanging="640"/>
        <w:rPr>
          <w:rFonts w:cstheme="minorHAnsi"/>
          <w:noProof/>
        </w:rPr>
      </w:pPr>
      <w:r w:rsidRPr="00D7478B">
        <w:rPr>
          <w:rFonts w:cstheme="minorHAnsi"/>
          <w:noProof/>
          <w:szCs w:val="24"/>
        </w:rPr>
        <w:t xml:space="preserve">3. </w:t>
      </w:r>
      <w:r w:rsidRPr="00D7478B">
        <w:rPr>
          <w:rFonts w:cstheme="minorHAnsi"/>
          <w:noProof/>
          <w:szCs w:val="24"/>
        </w:rPr>
        <w:tab/>
        <w:t xml:space="preserve">Stimson J, Gardy J, Mathema B, Crudu V, Cohen T, Colijn C. Beyond the SNP Threshold: Identifying Outbreak Clusters Using Inferred Transmissions. Mol Biol Evol </w:t>
      </w:r>
      <w:r w:rsidRPr="00D7478B">
        <w:rPr>
          <w:rFonts w:cstheme="minorHAnsi"/>
          <w:b/>
          <w:bCs/>
          <w:noProof/>
          <w:szCs w:val="24"/>
        </w:rPr>
        <w:t>2019</w:t>
      </w:r>
      <w:r w:rsidRPr="00D7478B">
        <w:rPr>
          <w:rFonts w:cstheme="minorHAnsi"/>
          <w:noProof/>
          <w:szCs w:val="24"/>
        </w:rPr>
        <w:t xml:space="preserve">; 36:587–603. </w:t>
      </w:r>
    </w:p>
    <w:p w14:paraId="0172006B" w14:textId="0F0DAAD7" w:rsidR="00D7478B" w:rsidRPr="00D7478B" w:rsidRDefault="00D7478B" w:rsidP="00D7478B">
      <w:pPr>
        <w:shd w:val="clear" w:color="auto" w:fill="FFFFFF"/>
        <w:spacing w:after="420" w:line="360" w:lineRule="auto"/>
        <w:rPr>
          <w:rStyle w:val="normaltextrun"/>
          <w:rFonts w:cstheme="minorHAnsi"/>
          <w:iCs/>
          <w:color w:val="000000"/>
          <w:lang w:val="en-CA"/>
        </w:rPr>
      </w:pPr>
      <w:r w:rsidRPr="00D7478B">
        <w:rPr>
          <w:rStyle w:val="normaltextrun"/>
          <w:rFonts w:cstheme="minorHAnsi"/>
          <w:iCs/>
          <w:color w:val="000000"/>
          <w:lang w:val="en-CA"/>
        </w:rPr>
        <w:lastRenderedPageBreak/>
        <w:fldChar w:fldCharType="end"/>
      </w:r>
    </w:p>
    <w:p w14:paraId="27C6D217" w14:textId="20143DA0" w:rsidR="00D7478B" w:rsidRPr="00D7478B" w:rsidRDefault="00D7478B" w:rsidP="00D7478B">
      <w:pPr>
        <w:shd w:val="clear" w:color="auto" w:fill="FFFFFF"/>
        <w:spacing w:after="420" w:line="360" w:lineRule="auto"/>
        <w:rPr>
          <w:rStyle w:val="normaltextrun"/>
          <w:rFonts w:cstheme="minorHAnsi"/>
          <w:color w:val="000000"/>
          <w:shd w:val="clear" w:color="auto" w:fill="E1E3E6"/>
          <w:lang w:val="en-CA"/>
        </w:rPr>
      </w:pPr>
    </w:p>
    <w:p w14:paraId="41DB0954" w14:textId="77777777" w:rsidR="00381DFD" w:rsidRPr="00D7478B" w:rsidRDefault="00381DFD" w:rsidP="00D7478B">
      <w:pPr>
        <w:shd w:val="clear" w:color="auto" w:fill="FFFFFF"/>
        <w:spacing w:after="420" w:line="360" w:lineRule="auto"/>
        <w:rPr>
          <w:rFonts w:eastAsia="Times New Roman" w:cstheme="minorHAnsi"/>
          <w:color w:val="222222"/>
          <w:sz w:val="27"/>
          <w:szCs w:val="27"/>
          <w:lang w:eastAsia="en-AU"/>
        </w:rPr>
      </w:pPr>
    </w:p>
    <w:p w14:paraId="0B01ADA4" w14:textId="77777777" w:rsidR="00927E55" w:rsidRPr="00D7478B" w:rsidRDefault="0095146B" w:rsidP="00D7478B">
      <w:pPr>
        <w:spacing w:line="360" w:lineRule="auto"/>
        <w:rPr>
          <w:rFonts w:cstheme="minorHAnsi"/>
        </w:rPr>
      </w:pPr>
      <w:r w:rsidRPr="00D7478B">
        <w:rPr>
          <w:rFonts w:cstheme="minorHAnsi"/>
          <w:color w:val="222222"/>
          <w:shd w:val="clear" w:color="auto" w:fill="FFFFFF"/>
        </w:rPr>
        <w:br/>
      </w:r>
    </w:p>
    <w:sectPr w:rsidR="00927E55" w:rsidRPr="00D74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6B"/>
    <w:rsid w:val="000A68B6"/>
    <w:rsid w:val="00381DFD"/>
    <w:rsid w:val="003E44A4"/>
    <w:rsid w:val="004A45AD"/>
    <w:rsid w:val="005C28D6"/>
    <w:rsid w:val="00691942"/>
    <w:rsid w:val="0095146B"/>
    <w:rsid w:val="00D7478B"/>
    <w:rsid w:val="00DD69F9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8595"/>
  <w15:chartTrackingRefBased/>
  <w15:docId w15:val="{E82C2277-F2D4-48E4-BF48-A3D8C52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5146B"/>
  </w:style>
  <w:style w:type="character" w:customStyle="1" w:styleId="scxw70389546">
    <w:name w:val="scxw70389546"/>
    <w:basedOn w:val="DefaultParagraphFont"/>
    <w:rsid w:val="0095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22C1-11CB-42C1-A4AE-D28D4E5E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 Pathology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Van Hal</dc:creator>
  <cp:keywords/>
  <dc:description/>
  <cp:lastModifiedBy>Tina Marinelli (Sydney LHD)</cp:lastModifiedBy>
  <cp:revision>3</cp:revision>
  <dcterms:created xsi:type="dcterms:W3CDTF">2022-07-29T02:49:00Z</dcterms:created>
  <dcterms:modified xsi:type="dcterms:W3CDTF">2022-07-29T03:00:00Z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http://www.zotero.org/styles/clinical-infectious-diseases</vt:lpwstr>
  </property>
  <property fmtid="{D5CDD505-2E9C-101B-9397-08002B2CF9AE}" pid="15" name="Mendeley Recent Style Name 6_1">
    <vt:lpwstr>Clinical Infectious Diseases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58f4d0ce-81b5-3edf-bdb6-1a309a0b23f3</vt:lpwstr>
  </property>
  <property fmtid="{D5CDD505-2E9C-101B-9397-08002B2CF9AE}" pid="24" name="Mendeley Citation Style_1">
    <vt:lpwstr>http://www.zotero.org/styles/clinical-infectious-diseases</vt:lpwstr>
  </property>
</Properties>
</file>