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90D9" w14:textId="78276CF9" w:rsidR="00365FDE" w:rsidRPr="00365FDE" w:rsidRDefault="00365FDE" w:rsidP="00365FDE">
      <w:pPr>
        <w:rPr>
          <w:b/>
          <w:bCs/>
          <w:sz w:val="20"/>
          <w:szCs w:val="20"/>
        </w:rPr>
      </w:pPr>
      <w:r w:rsidRPr="00365FDE">
        <w:rPr>
          <w:b/>
          <w:bCs/>
          <w:sz w:val="20"/>
          <w:szCs w:val="20"/>
        </w:rPr>
        <w:t>Appendix</w:t>
      </w:r>
      <w:r w:rsidR="00BF62BC">
        <w:rPr>
          <w:b/>
          <w:bCs/>
          <w:sz w:val="20"/>
          <w:szCs w:val="20"/>
        </w:rPr>
        <w:t xml:space="preserve"> A</w:t>
      </w:r>
      <w:r w:rsidRPr="00365FDE">
        <w:rPr>
          <w:b/>
          <w:bCs/>
          <w:sz w:val="20"/>
          <w:szCs w:val="20"/>
        </w:rPr>
        <w:t>: Antimicrobial Spectrum Scoring</w:t>
      </w:r>
    </w:p>
    <w:tbl>
      <w:tblPr>
        <w:tblStyle w:val="PlainTable4"/>
        <w:tblW w:w="9086" w:type="dxa"/>
        <w:tblLook w:val="04A0" w:firstRow="1" w:lastRow="0" w:firstColumn="1" w:lastColumn="0" w:noHBand="0" w:noVBand="1"/>
      </w:tblPr>
      <w:tblGrid>
        <w:gridCol w:w="4046"/>
        <w:gridCol w:w="314"/>
        <w:gridCol w:w="4207"/>
        <w:gridCol w:w="519"/>
      </w:tblGrid>
      <w:tr w:rsidR="00365FDE" w:rsidRPr="00365FDE" w14:paraId="5893CF1B" w14:textId="77777777" w:rsidTr="00AA6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22A79F3D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Dicloxacillin</w:t>
            </w:r>
          </w:p>
        </w:tc>
        <w:tc>
          <w:tcPr>
            <w:tcW w:w="314" w:type="dxa"/>
            <w:noWrap/>
            <w:hideMark/>
          </w:tcPr>
          <w:p w14:paraId="1394A8CD" w14:textId="77777777" w:rsidR="00365FDE" w:rsidRPr="00365FDE" w:rsidRDefault="00365FDE" w:rsidP="00AA67F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7" w:type="dxa"/>
            <w:vAlign w:val="bottom"/>
          </w:tcPr>
          <w:p w14:paraId="491C7872" w14:textId="77777777" w:rsidR="00365FDE" w:rsidRPr="00365FDE" w:rsidRDefault="00365FDE" w:rsidP="00AA67F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Daptomycin</w:t>
            </w:r>
          </w:p>
        </w:tc>
        <w:tc>
          <w:tcPr>
            <w:tcW w:w="519" w:type="dxa"/>
            <w:vAlign w:val="bottom"/>
          </w:tcPr>
          <w:p w14:paraId="64457B30" w14:textId="77777777" w:rsidR="00365FDE" w:rsidRPr="00365FDE" w:rsidRDefault="00365FDE" w:rsidP="00AA67F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65FDE" w:rsidRPr="00365FDE" w14:paraId="1D3A34CE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397D2383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Nafcillin</w:t>
            </w:r>
          </w:p>
        </w:tc>
        <w:tc>
          <w:tcPr>
            <w:tcW w:w="314" w:type="dxa"/>
            <w:noWrap/>
            <w:hideMark/>
          </w:tcPr>
          <w:p w14:paraId="10C8373A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7" w:type="dxa"/>
            <w:vAlign w:val="bottom"/>
          </w:tcPr>
          <w:p w14:paraId="6BFB6F5B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Demeclocycline</w:t>
            </w:r>
          </w:p>
        </w:tc>
        <w:tc>
          <w:tcPr>
            <w:tcW w:w="519" w:type="dxa"/>
            <w:vAlign w:val="bottom"/>
          </w:tcPr>
          <w:p w14:paraId="27EBD43F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65FDE" w:rsidRPr="00365FDE" w14:paraId="205D0193" w14:textId="77777777" w:rsidTr="00AA67F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5D0873FD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Nitrofurantoin</w:t>
            </w:r>
          </w:p>
        </w:tc>
        <w:tc>
          <w:tcPr>
            <w:tcW w:w="314" w:type="dxa"/>
            <w:noWrap/>
            <w:hideMark/>
          </w:tcPr>
          <w:p w14:paraId="285690BF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7" w:type="dxa"/>
            <w:vAlign w:val="bottom"/>
          </w:tcPr>
          <w:p w14:paraId="1BFBAF14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Doxycycline</w:t>
            </w:r>
          </w:p>
        </w:tc>
        <w:tc>
          <w:tcPr>
            <w:tcW w:w="519" w:type="dxa"/>
            <w:vAlign w:val="bottom"/>
          </w:tcPr>
          <w:p w14:paraId="217854E1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65FDE" w:rsidRPr="00365FDE" w14:paraId="6B54B6F2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2B1222F8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Oxacillin</w:t>
            </w:r>
          </w:p>
        </w:tc>
        <w:tc>
          <w:tcPr>
            <w:tcW w:w="314" w:type="dxa"/>
            <w:noWrap/>
            <w:hideMark/>
          </w:tcPr>
          <w:p w14:paraId="71D45144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7" w:type="dxa"/>
            <w:vAlign w:val="bottom"/>
          </w:tcPr>
          <w:p w14:paraId="793EA159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Gentamicin</w:t>
            </w:r>
          </w:p>
        </w:tc>
        <w:tc>
          <w:tcPr>
            <w:tcW w:w="519" w:type="dxa"/>
            <w:vAlign w:val="bottom"/>
          </w:tcPr>
          <w:p w14:paraId="72C0D914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65FDE" w:rsidRPr="00365FDE" w14:paraId="0506F689" w14:textId="77777777" w:rsidTr="00AA67F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2BFB444C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Amoxicillin</w:t>
            </w:r>
          </w:p>
        </w:tc>
        <w:tc>
          <w:tcPr>
            <w:tcW w:w="314" w:type="dxa"/>
            <w:noWrap/>
            <w:hideMark/>
          </w:tcPr>
          <w:p w14:paraId="6177DE1D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7" w:type="dxa"/>
            <w:vAlign w:val="bottom"/>
          </w:tcPr>
          <w:p w14:paraId="4E90FBD1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Minocycline</w:t>
            </w:r>
          </w:p>
        </w:tc>
        <w:tc>
          <w:tcPr>
            <w:tcW w:w="519" w:type="dxa"/>
            <w:vAlign w:val="bottom"/>
          </w:tcPr>
          <w:p w14:paraId="2B194F61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65FDE" w:rsidRPr="00365FDE" w14:paraId="3E8E0DE9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772CA561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Ampicillin</w:t>
            </w:r>
          </w:p>
        </w:tc>
        <w:tc>
          <w:tcPr>
            <w:tcW w:w="314" w:type="dxa"/>
            <w:noWrap/>
            <w:hideMark/>
          </w:tcPr>
          <w:p w14:paraId="06D1829D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7" w:type="dxa"/>
            <w:vAlign w:val="bottom"/>
          </w:tcPr>
          <w:p w14:paraId="2E8C64A1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Oritavancin</w:t>
            </w:r>
            <w:proofErr w:type="spellEnd"/>
          </w:p>
        </w:tc>
        <w:tc>
          <w:tcPr>
            <w:tcW w:w="519" w:type="dxa"/>
            <w:vAlign w:val="bottom"/>
          </w:tcPr>
          <w:p w14:paraId="5AFD32AD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65FDE" w:rsidRPr="00365FDE" w14:paraId="16EEF575" w14:textId="77777777" w:rsidTr="00AA67F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</w:tcPr>
          <w:p w14:paraId="6AB86F2C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Cephalexin</w:t>
            </w:r>
          </w:p>
        </w:tc>
        <w:tc>
          <w:tcPr>
            <w:tcW w:w="314" w:type="dxa"/>
            <w:noWrap/>
          </w:tcPr>
          <w:p w14:paraId="408DC86C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7" w:type="dxa"/>
            <w:vAlign w:val="bottom"/>
          </w:tcPr>
          <w:p w14:paraId="1A4E9E1F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Polymyxin B</w:t>
            </w:r>
          </w:p>
        </w:tc>
        <w:tc>
          <w:tcPr>
            <w:tcW w:w="519" w:type="dxa"/>
            <w:vAlign w:val="bottom"/>
          </w:tcPr>
          <w:p w14:paraId="5514B84B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65FDE" w:rsidRPr="00365FDE" w14:paraId="310BAB6C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</w:tcPr>
          <w:p w14:paraId="684B45AB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Erythromycin</w:t>
            </w:r>
          </w:p>
        </w:tc>
        <w:tc>
          <w:tcPr>
            <w:tcW w:w="314" w:type="dxa"/>
            <w:noWrap/>
          </w:tcPr>
          <w:p w14:paraId="2ABCABDB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7" w:type="dxa"/>
            <w:vAlign w:val="bottom"/>
          </w:tcPr>
          <w:p w14:paraId="2319B844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Telavancin</w:t>
            </w:r>
          </w:p>
        </w:tc>
        <w:tc>
          <w:tcPr>
            <w:tcW w:w="519" w:type="dxa"/>
            <w:vAlign w:val="bottom"/>
          </w:tcPr>
          <w:p w14:paraId="2CBEDC06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65FDE" w:rsidRPr="00365FDE" w14:paraId="44B1CA62" w14:textId="77777777" w:rsidTr="00AA67F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</w:tcPr>
          <w:p w14:paraId="27BC0E86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Metronidazole</w:t>
            </w:r>
          </w:p>
        </w:tc>
        <w:tc>
          <w:tcPr>
            <w:tcW w:w="314" w:type="dxa"/>
            <w:noWrap/>
          </w:tcPr>
          <w:p w14:paraId="7485FEAC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7" w:type="dxa"/>
            <w:vAlign w:val="bottom"/>
          </w:tcPr>
          <w:p w14:paraId="5387FE13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Tetracycline</w:t>
            </w:r>
          </w:p>
        </w:tc>
        <w:tc>
          <w:tcPr>
            <w:tcW w:w="519" w:type="dxa"/>
            <w:vAlign w:val="bottom"/>
          </w:tcPr>
          <w:p w14:paraId="232B06D4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65FDE" w:rsidRPr="00365FDE" w14:paraId="0B15AFB6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</w:tcPr>
          <w:p w14:paraId="73ADE37F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Penicillin G</w:t>
            </w:r>
          </w:p>
        </w:tc>
        <w:tc>
          <w:tcPr>
            <w:tcW w:w="314" w:type="dxa"/>
            <w:noWrap/>
          </w:tcPr>
          <w:p w14:paraId="70FD6D6E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7" w:type="dxa"/>
            <w:vAlign w:val="bottom"/>
          </w:tcPr>
          <w:p w14:paraId="455BFD30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Tobramycin</w:t>
            </w:r>
          </w:p>
        </w:tc>
        <w:tc>
          <w:tcPr>
            <w:tcW w:w="519" w:type="dxa"/>
            <w:vAlign w:val="bottom"/>
          </w:tcPr>
          <w:p w14:paraId="750CE763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65FDE" w:rsidRPr="00365FDE" w14:paraId="78C42759" w14:textId="77777777" w:rsidTr="00AA67F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</w:tcPr>
          <w:p w14:paraId="5A029E93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Penicillin V</w:t>
            </w:r>
          </w:p>
        </w:tc>
        <w:tc>
          <w:tcPr>
            <w:tcW w:w="314" w:type="dxa"/>
            <w:noWrap/>
          </w:tcPr>
          <w:p w14:paraId="318A55DB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7" w:type="dxa"/>
            <w:vAlign w:val="bottom"/>
          </w:tcPr>
          <w:p w14:paraId="230C6DFB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Vancomycin</w:t>
            </w:r>
          </w:p>
        </w:tc>
        <w:tc>
          <w:tcPr>
            <w:tcW w:w="519" w:type="dxa"/>
            <w:vAlign w:val="bottom"/>
          </w:tcPr>
          <w:p w14:paraId="2EE3EB3C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65FDE" w:rsidRPr="00365FDE" w14:paraId="1E078D67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</w:tcPr>
          <w:p w14:paraId="18267746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Aztreonam</w:t>
            </w:r>
          </w:p>
        </w:tc>
        <w:tc>
          <w:tcPr>
            <w:tcW w:w="314" w:type="dxa"/>
            <w:noWrap/>
          </w:tcPr>
          <w:p w14:paraId="16BA6850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7" w:type="dxa"/>
            <w:vAlign w:val="bottom"/>
          </w:tcPr>
          <w:p w14:paraId="08407B2A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Amikacin</w:t>
            </w:r>
          </w:p>
        </w:tc>
        <w:tc>
          <w:tcPr>
            <w:tcW w:w="519" w:type="dxa"/>
            <w:vAlign w:val="bottom"/>
          </w:tcPr>
          <w:p w14:paraId="2CC1B348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365FDE" w:rsidRPr="00365FDE" w14:paraId="0E942AE9" w14:textId="77777777" w:rsidTr="00AA67F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</w:tcPr>
          <w:p w14:paraId="22C85D65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Cefazolin</w:t>
            </w:r>
          </w:p>
        </w:tc>
        <w:tc>
          <w:tcPr>
            <w:tcW w:w="314" w:type="dxa"/>
            <w:noWrap/>
          </w:tcPr>
          <w:p w14:paraId="7BB3AF46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7" w:type="dxa"/>
            <w:vAlign w:val="bottom"/>
          </w:tcPr>
          <w:p w14:paraId="37580A7D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Amoxicillin with Clavulanate</w:t>
            </w:r>
          </w:p>
        </w:tc>
        <w:tc>
          <w:tcPr>
            <w:tcW w:w="519" w:type="dxa"/>
            <w:vAlign w:val="bottom"/>
          </w:tcPr>
          <w:p w14:paraId="47973334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365FDE" w:rsidRPr="00365FDE" w14:paraId="445AE528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</w:tcPr>
          <w:p w14:paraId="653ED807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Cefdinir</w:t>
            </w:r>
          </w:p>
        </w:tc>
        <w:tc>
          <w:tcPr>
            <w:tcW w:w="314" w:type="dxa"/>
            <w:noWrap/>
          </w:tcPr>
          <w:p w14:paraId="36F264E7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7" w:type="dxa"/>
            <w:vAlign w:val="bottom"/>
          </w:tcPr>
          <w:p w14:paraId="0C15BC07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Ampicillin with Sulbactam</w:t>
            </w:r>
          </w:p>
        </w:tc>
        <w:tc>
          <w:tcPr>
            <w:tcW w:w="519" w:type="dxa"/>
            <w:vAlign w:val="bottom"/>
          </w:tcPr>
          <w:p w14:paraId="38DAFE4F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365FDE" w:rsidRPr="00365FDE" w14:paraId="6005525B" w14:textId="77777777" w:rsidTr="00AA67F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</w:tcPr>
          <w:p w14:paraId="6E15FBCE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Cefixime</w:t>
            </w:r>
          </w:p>
        </w:tc>
        <w:tc>
          <w:tcPr>
            <w:tcW w:w="314" w:type="dxa"/>
            <w:noWrap/>
          </w:tcPr>
          <w:p w14:paraId="5C6A0A97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7" w:type="dxa"/>
            <w:vAlign w:val="bottom"/>
          </w:tcPr>
          <w:p w14:paraId="6B252D54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Cefepime</w:t>
            </w:r>
          </w:p>
        </w:tc>
        <w:tc>
          <w:tcPr>
            <w:tcW w:w="519" w:type="dxa"/>
            <w:vAlign w:val="bottom"/>
          </w:tcPr>
          <w:p w14:paraId="0C48CDA1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365FDE" w:rsidRPr="00365FDE" w14:paraId="0A6E6AF1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</w:tcPr>
          <w:p w14:paraId="47356817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Cefprozil</w:t>
            </w:r>
            <w:proofErr w:type="spellEnd"/>
          </w:p>
        </w:tc>
        <w:tc>
          <w:tcPr>
            <w:tcW w:w="314" w:type="dxa"/>
            <w:noWrap/>
          </w:tcPr>
          <w:p w14:paraId="66E71DEF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7" w:type="dxa"/>
            <w:vAlign w:val="bottom"/>
          </w:tcPr>
          <w:p w14:paraId="4B744306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Linezolid</w:t>
            </w:r>
          </w:p>
        </w:tc>
        <w:tc>
          <w:tcPr>
            <w:tcW w:w="519" w:type="dxa"/>
            <w:vAlign w:val="bottom"/>
          </w:tcPr>
          <w:p w14:paraId="463C17EB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365FDE" w:rsidRPr="00365FDE" w14:paraId="10F75997" w14:textId="77777777" w:rsidTr="00AA67F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4909477D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Rifabutin</w:t>
            </w:r>
          </w:p>
        </w:tc>
        <w:tc>
          <w:tcPr>
            <w:tcW w:w="314" w:type="dxa"/>
            <w:noWrap/>
            <w:hideMark/>
          </w:tcPr>
          <w:p w14:paraId="04085923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7" w:type="dxa"/>
            <w:vAlign w:val="bottom"/>
          </w:tcPr>
          <w:p w14:paraId="4F503535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Tedizolid</w:t>
            </w:r>
          </w:p>
        </w:tc>
        <w:tc>
          <w:tcPr>
            <w:tcW w:w="519" w:type="dxa"/>
            <w:vAlign w:val="bottom"/>
          </w:tcPr>
          <w:p w14:paraId="53161383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365FDE" w:rsidRPr="00365FDE" w14:paraId="22926FC6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7C34B6E4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Rifampin</w:t>
            </w:r>
          </w:p>
        </w:tc>
        <w:tc>
          <w:tcPr>
            <w:tcW w:w="314" w:type="dxa"/>
            <w:noWrap/>
            <w:hideMark/>
          </w:tcPr>
          <w:p w14:paraId="0D593C25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7" w:type="dxa"/>
            <w:vAlign w:val="bottom"/>
          </w:tcPr>
          <w:p w14:paraId="33651FE6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Cefiderocol</w:t>
            </w:r>
            <w:proofErr w:type="spellEnd"/>
          </w:p>
        </w:tc>
        <w:tc>
          <w:tcPr>
            <w:tcW w:w="519" w:type="dxa"/>
            <w:vAlign w:val="bottom"/>
          </w:tcPr>
          <w:p w14:paraId="498586D5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365FDE" w:rsidRPr="00365FDE" w14:paraId="713DBA39" w14:textId="77777777" w:rsidTr="00AA67F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66D6C2F6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Azithromycin</w:t>
            </w:r>
          </w:p>
        </w:tc>
        <w:tc>
          <w:tcPr>
            <w:tcW w:w="314" w:type="dxa"/>
            <w:noWrap/>
            <w:hideMark/>
          </w:tcPr>
          <w:p w14:paraId="580254DF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7" w:type="dxa"/>
            <w:vAlign w:val="bottom"/>
          </w:tcPr>
          <w:p w14:paraId="6C7ED25D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Ceftaroline</w:t>
            </w:r>
            <w:proofErr w:type="spellEnd"/>
          </w:p>
        </w:tc>
        <w:tc>
          <w:tcPr>
            <w:tcW w:w="519" w:type="dxa"/>
            <w:vAlign w:val="bottom"/>
          </w:tcPr>
          <w:p w14:paraId="58593471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65FDE" w:rsidRPr="00365FDE" w14:paraId="3C7EF96E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681E217A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Ceftazidime</w:t>
            </w:r>
          </w:p>
        </w:tc>
        <w:tc>
          <w:tcPr>
            <w:tcW w:w="314" w:type="dxa"/>
            <w:noWrap/>
            <w:hideMark/>
          </w:tcPr>
          <w:p w14:paraId="66F7406D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7" w:type="dxa"/>
            <w:vAlign w:val="bottom"/>
          </w:tcPr>
          <w:p w14:paraId="366F8026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Ciprofloxacin</w:t>
            </w:r>
          </w:p>
        </w:tc>
        <w:tc>
          <w:tcPr>
            <w:tcW w:w="519" w:type="dxa"/>
            <w:vAlign w:val="bottom"/>
          </w:tcPr>
          <w:p w14:paraId="6E93F084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65FDE" w:rsidRPr="00365FDE" w14:paraId="1BAC573B" w14:textId="77777777" w:rsidTr="00AA67F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6E33C601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Chloramphenicol</w:t>
            </w:r>
          </w:p>
        </w:tc>
        <w:tc>
          <w:tcPr>
            <w:tcW w:w="314" w:type="dxa"/>
            <w:noWrap/>
            <w:hideMark/>
          </w:tcPr>
          <w:p w14:paraId="533FF46C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7" w:type="dxa"/>
            <w:vAlign w:val="bottom"/>
          </w:tcPr>
          <w:p w14:paraId="5790A7FA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Fosfomycin</w:t>
            </w:r>
          </w:p>
        </w:tc>
        <w:tc>
          <w:tcPr>
            <w:tcW w:w="519" w:type="dxa"/>
            <w:vAlign w:val="bottom"/>
          </w:tcPr>
          <w:p w14:paraId="63890C5E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65FDE" w:rsidRPr="00365FDE" w14:paraId="528D4E31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3D9B272F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Clarithromycin</w:t>
            </w:r>
          </w:p>
        </w:tc>
        <w:tc>
          <w:tcPr>
            <w:tcW w:w="314" w:type="dxa"/>
            <w:noWrap/>
            <w:hideMark/>
          </w:tcPr>
          <w:p w14:paraId="043B0B1F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7" w:type="dxa"/>
            <w:vAlign w:val="bottom"/>
          </w:tcPr>
          <w:p w14:paraId="68265DF4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Omadacycline</w:t>
            </w:r>
            <w:proofErr w:type="spellEnd"/>
          </w:p>
        </w:tc>
        <w:tc>
          <w:tcPr>
            <w:tcW w:w="519" w:type="dxa"/>
            <w:vAlign w:val="bottom"/>
          </w:tcPr>
          <w:p w14:paraId="22EF549A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65FDE" w:rsidRPr="00365FDE" w14:paraId="33BDC387" w14:textId="77777777" w:rsidTr="00AA67F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11FD9B20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Clindamycin</w:t>
            </w:r>
          </w:p>
        </w:tc>
        <w:tc>
          <w:tcPr>
            <w:tcW w:w="314" w:type="dxa"/>
            <w:noWrap/>
            <w:hideMark/>
          </w:tcPr>
          <w:p w14:paraId="4934CEA0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7" w:type="dxa"/>
            <w:vAlign w:val="bottom"/>
          </w:tcPr>
          <w:p w14:paraId="09E7AC37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Piperacillin with Tazobactam</w:t>
            </w:r>
          </w:p>
        </w:tc>
        <w:tc>
          <w:tcPr>
            <w:tcW w:w="519" w:type="dxa"/>
            <w:vAlign w:val="bottom"/>
          </w:tcPr>
          <w:p w14:paraId="17C67686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65FDE" w:rsidRPr="00365FDE" w14:paraId="7DBA9B5B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1202EB83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Sulfamethoxazole with Trimethoprim</w:t>
            </w:r>
          </w:p>
        </w:tc>
        <w:tc>
          <w:tcPr>
            <w:tcW w:w="314" w:type="dxa"/>
            <w:noWrap/>
            <w:hideMark/>
          </w:tcPr>
          <w:p w14:paraId="1511AF6C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7" w:type="dxa"/>
            <w:vAlign w:val="bottom"/>
          </w:tcPr>
          <w:p w14:paraId="628389DD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Ertapenem</w:t>
            </w:r>
          </w:p>
        </w:tc>
        <w:tc>
          <w:tcPr>
            <w:tcW w:w="519" w:type="dxa"/>
            <w:vAlign w:val="bottom"/>
          </w:tcPr>
          <w:p w14:paraId="6B4CD600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365FDE" w:rsidRPr="00365FDE" w14:paraId="5F591C7B" w14:textId="77777777" w:rsidTr="00AA67F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7AE6FED8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Cefaclor</w:t>
            </w:r>
          </w:p>
        </w:tc>
        <w:tc>
          <w:tcPr>
            <w:tcW w:w="314" w:type="dxa"/>
            <w:noWrap/>
            <w:hideMark/>
          </w:tcPr>
          <w:p w14:paraId="0ACBB05D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7" w:type="dxa"/>
            <w:vAlign w:val="bottom"/>
          </w:tcPr>
          <w:p w14:paraId="4339980E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Levofloxacin</w:t>
            </w:r>
          </w:p>
        </w:tc>
        <w:tc>
          <w:tcPr>
            <w:tcW w:w="519" w:type="dxa"/>
            <w:vAlign w:val="bottom"/>
          </w:tcPr>
          <w:p w14:paraId="138B3ABD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365FDE" w:rsidRPr="00365FDE" w14:paraId="30CC93DF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78A680E2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Cefadroxil</w:t>
            </w:r>
          </w:p>
        </w:tc>
        <w:tc>
          <w:tcPr>
            <w:tcW w:w="314" w:type="dxa"/>
            <w:noWrap/>
            <w:hideMark/>
          </w:tcPr>
          <w:p w14:paraId="26AB5504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7" w:type="dxa"/>
            <w:vAlign w:val="bottom"/>
          </w:tcPr>
          <w:p w14:paraId="15E9381F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Ceftazidime/Avibactam</w:t>
            </w:r>
          </w:p>
        </w:tc>
        <w:tc>
          <w:tcPr>
            <w:tcW w:w="519" w:type="dxa"/>
            <w:vAlign w:val="bottom"/>
          </w:tcPr>
          <w:p w14:paraId="2F1AC38C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65FDE" w:rsidRPr="00365FDE" w14:paraId="1091417A" w14:textId="77777777" w:rsidTr="00AA67F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3351ACD3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Cefotaxime</w:t>
            </w:r>
          </w:p>
        </w:tc>
        <w:tc>
          <w:tcPr>
            <w:tcW w:w="314" w:type="dxa"/>
            <w:noWrap/>
            <w:hideMark/>
          </w:tcPr>
          <w:p w14:paraId="5F5FFA2F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7" w:type="dxa"/>
            <w:vAlign w:val="bottom"/>
          </w:tcPr>
          <w:p w14:paraId="000DCD9F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Ceftolozane</w:t>
            </w:r>
            <w:proofErr w:type="spellEnd"/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/Tazobactam</w:t>
            </w:r>
          </w:p>
        </w:tc>
        <w:tc>
          <w:tcPr>
            <w:tcW w:w="519" w:type="dxa"/>
            <w:vAlign w:val="bottom"/>
          </w:tcPr>
          <w:p w14:paraId="2C95F97F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65FDE" w:rsidRPr="00365FDE" w14:paraId="13692D76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2F89993F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Cefotetan</w:t>
            </w:r>
          </w:p>
        </w:tc>
        <w:tc>
          <w:tcPr>
            <w:tcW w:w="314" w:type="dxa"/>
            <w:noWrap/>
            <w:hideMark/>
          </w:tcPr>
          <w:p w14:paraId="4CC8DB01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7" w:type="dxa"/>
            <w:vAlign w:val="bottom"/>
          </w:tcPr>
          <w:p w14:paraId="50869C64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Meropenem</w:t>
            </w:r>
          </w:p>
        </w:tc>
        <w:tc>
          <w:tcPr>
            <w:tcW w:w="519" w:type="dxa"/>
            <w:vAlign w:val="bottom"/>
          </w:tcPr>
          <w:p w14:paraId="572A78CD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65FDE" w:rsidRPr="00365FDE" w14:paraId="03F79AE2" w14:textId="77777777" w:rsidTr="00AA67F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4501CB4D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Cefoxitin</w:t>
            </w:r>
          </w:p>
        </w:tc>
        <w:tc>
          <w:tcPr>
            <w:tcW w:w="314" w:type="dxa"/>
            <w:noWrap/>
            <w:hideMark/>
          </w:tcPr>
          <w:p w14:paraId="70E13517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7" w:type="dxa"/>
            <w:vAlign w:val="bottom"/>
          </w:tcPr>
          <w:p w14:paraId="0ABEB7AF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Moxifloxacin</w:t>
            </w:r>
          </w:p>
        </w:tc>
        <w:tc>
          <w:tcPr>
            <w:tcW w:w="519" w:type="dxa"/>
            <w:vAlign w:val="bottom"/>
          </w:tcPr>
          <w:p w14:paraId="51995FA8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65FDE" w:rsidRPr="00365FDE" w14:paraId="5A05B037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4CFD8453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Cefpodoxime</w:t>
            </w:r>
          </w:p>
        </w:tc>
        <w:tc>
          <w:tcPr>
            <w:tcW w:w="314" w:type="dxa"/>
            <w:noWrap/>
            <w:hideMark/>
          </w:tcPr>
          <w:p w14:paraId="34CA5525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7" w:type="dxa"/>
            <w:vAlign w:val="bottom"/>
          </w:tcPr>
          <w:p w14:paraId="513142FC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Delafloxacin</w:t>
            </w:r>
          </w:p>
        </w:tc>
        <w:tc>
          <w:tcPr>
            <w:tcW w:w="519" w:type="dxa"/>
            <w:vAlign w:val="bottom"/>
          </w:tcPr>
          <w:p w14:paraId="69E38F84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365FDE" w:rsidRPr="00365FDE" w14:paraId="7CF970B1" w14:textId="77777777" w:rsidTr="00AA67F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27461216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Ceftriaxone</w:t>
            </w:r>
          </w:p>
        </w:tc>
        <w:tc>
          <w:tcPr>
            <w:tcW w:w="314" w:type="dxa"/>
            <w:noWrap/>
            <w:hideMark/>
          </w:tcPr>
          <w:p w14:paraId="4630A33E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7" w:type="dxa"/>
            <w:vAlign w:val="bottom"/>
          </w:tcPr>
          <w:p w14:paraId="52F365C7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Doripenem</w:t>
            </w:r>
            <w:proofErr w:type="spellEnd"/>
          </w:p>
        </w:tc>
        <w:tc>
          <w:tcPr>
            <w:tcW w:w="519" w:type="dxa"/>
            <w:vAlign w:val="bottom"/>
          </w:tcPr>
          <w:p w14:paraId="5E945E7B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365FDE" w:rsidRPr="00365FDE" w14:paraId="1967938D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0865389B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Cefuroxime</w:t>
            </w:r>
          </w:p>
        </w:tc>
        <w:tc>
          <w:tcPr>
            <w:tcW w:w="314" w:type="dxa"/>
            <w:noWrap/>
            <w:hideMark/>
          </w:tcPr>
          <w:p w14:paraId="2E3940FE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7" w:type="dxa"/>
            <w:vAlign w:val="bottom"/>
          </w:tcPr>
          <w:p w14:paraId="657F09F7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Imipenem with </w:t>
            </w:r>
            <w:proofErr w:type="spellStart"/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Cilastatin</w:t>
            </w:r>
            <w:proofErr w:type="spellEnd"/>
          </w:p>
        </w:tc>
        <w:tc>
          <w:tcPr>
            <w:tcW w:w="519" w:type="dxa"/>
            <w:vAlign w:val="bottom"/>
          </w:tcPr>
          <w:p w14:paraId="55AE43B0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365FDE" w:rsidRPr="00365FDE" w14:paraId="5598CCC6" w14:textId="77777777" w:rsidTr="00AA67F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35944F2E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Colistin</w:t>
            </w:r>
          </w:p>
        </w:tc>
        <w:tc>
          <w:tcPr>
            <w:tcW w:w="314" w:type="dxa"/>
            <w:noWrap/>
            <w:hideMark/>
          </w:tcPr>
          <w:p w14:paraId="15AE7214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7" w:type="dxa"/>
            <w:vAlign w:val="bottom"/>
          </w:tcPr>
          <w:p w14:paraId="605B1EFD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Meropenem/</w:t>
            </w:r>
            <w:proofErr w:type="spellStart"/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Vaborbactam</w:t>
            </w:r>
            <w:proofErr w:type="spellEnd"/>
          </w:p>
        </w:tc>
        <w:tc>
          <w:tcPr>
            <w:tcW w:w="519" w:type="dxa"/>
            <w:vAlign w:val="bottom"/>
          </w:tcPr>
          <w:p w14:paraId="22C0B2D1" w14:textId="77777777" w:rsidR="00365FDE" w:rsidRPr="00365FDE" w:rsidRDefault="00365FDE" w:rsidP="00AA67F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365FDE" w:rsidRPr="00365FDE" w14:paraId="781E7A25" w14:textId="77777777" w:rsidTr="00AA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noWrap/>
            <w:hideMark/>
          </w:tcPr>
          <w:p w14:paraId="61F4A164" w14:textId="77777777" w:rsidR="00365FDE" w:rsidRPr="00365FDE" w:rsidRDefault="00365FDE" w:rsidP="00AA67F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Dalbavancin</w:t>
            </w:r>
          </w:p>
        </w:tc>
        <w:tc>
          <w:tcPr>
            <w:tcW w:w="314" w:type="dxa"/>
            <w:noWrap/>
            <w:hideMark/>
          </w:tcPr>
          <w:p w14:paraId="00E074E4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7" w:type="dxa"/>
            <w:vAlign w:val="bottom"/>
          </w:tcPr>
          <w:p w14:paraId="3DF0F019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Tigecycline</w:t>
            </w:r>
          </w:p>
        </w:tc>
        <w:tc>
          <w:tcPr>
            <w:tcW w:w="519" w:type="dxa"/>
            <w:vAlign w:val="bottom"/>
          </w:tcPr>
          <w:p w14:paraId="5F37BB6F" w14:textId="77777777" w:rsidR="00365FDE" w:rsidRPr="00365FDE" w:rsidRDefault="00365FDE" w:rsidP="00AA67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5FD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</w:tr>
    </w:tbl>
    <w:p w14:paraId="084A9A53" w14:textId="77777777" w:rsidR="00D53AD2" w:rsidRPr="00365FDE" w:rsidRDefault="00D53AD2" w:rsidP="00365FDE">
      <w:pPr>
        <w:rPr>
          <w:sz w:val="20"/>
          <w:szCs w:val="20"/>
        </w:rPr>
      </w:pPr>
    </w:p>
    <w:sectPr w:rsidR="00D53AD2" w:rsidRPr="0036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DE"/>
    <w:rsid w:val="000650B5"/>
    <w:rsid w:val="00081D4D"/>
    <w:rsid w:val="00086F56"/>
    <w:rsid w:val="000A686C"/>
    <w:rsid w:val="000B2CCC"/>
    <w:rsid w:val="000C3D93"/>
    <w:rsid w:val="000D219B"/>
    <w:rsid w:val="000D37DF"/>
    <w:rsid w:val="000E54AA"/>
    <w:rsid w:val="000F340A"/>
    <w:rsid w:val="001112F5"/>
    <w:rsid w:val="0013696E"/>
    <w:rsid w:val="0013777D"/>
    <w:rsid w:val="00195735"/>
    <w:rsid w:val="001A0002"/>
    <w:rsid w:val="001B5E33"/>
    <w:rsid w:val="001D0655"/>
    <w:rsid w:val="001E3109"/>
    <w:rsid w:val="001E7893"/>
    <w:rsid w:val="001F434A"/>
    <w:rsid w:val="001F52FF"/>
    <w:rsid w:val="00213CC2"/>
    <w:rsid w:val="00232A3B"/>
    <w:rsid w:val="002414BA"/>
    <w:rsid w:val="002460E0"/>
    <w:rsid w:val="00266D09"/>
    <w:rsid w:val="00273D6C"/>
    <w:rsid w:val="00277B74"/>
    <w:rsid w:val="00283DFB"/>
    <w:rsid w:val="002B25E1"/>
    <w:rsid w:val="002C59C8"/>
    <w:rsid w:val="002E0014"/>
    <w:rsid w:val="003311F6"/>
    <w:rsid w:val="00344F41"/>
    <w:rsid w:val="00355DBA"/>
    <w:rsid w:val="0036065E"/>
    <w:rsid w:val="00365FDE"/>
    <w:rsid w:val="0037179D"/>
    <w:rsid w:val="00394BEA"/>
    <w:rsid w:val="003A7E37"/>
    <w:rsid w:val="003B5A2D"/>
    <w:rsid w:val="003C4B19"/>
    <w:rsid w:val="003E65E7"/>
    <w:rsid w:val="004331FB"/>
    <w:rsid w:val="00452670"/>
    <w:rsid w:val="004755F7"/>
    <w:rsid w:val="00477F1A"/>
    <w:rsid w:val="0048437B"/>
    <w:rsid w:val="00491D62"/>
    <w:rsid w:val="004A3414"/>
    <w:rsid w:val="004B35A2"/>
    <w:rsid w:val="004C0E8B"/>
    <w:rsid w:val="004C7DCC"/>
    <w:rsid w:val="004D45C9"/>
    <w:rsid w:val="00503EA4"/>
    <w:rsid w:val="00504E62"/>
    <w:rsid w:val="00523772"/>
    <w:rsid w:val="005345B2"/>
    <w:rsid w:val="00545D84"/>
    <w:rsid w:val="00584279"/>
    <w:rsid w:val="0058439C"/>
    <w:rsid w:val="005B1444"/>
    <w:rsid w:val="005F2C4B"/>
    <w:rsid w:val="00602531"/>
    <w:rsid w:val="00613A42"/>
    <w:rsid w:val="006314BD"/>
    <w:rsid w:val="00645AB5"/>
    <w:rsid w:val="00655A3A"/>
    <w:rsid w:val="006564C6"/>
    <w:rsid w:val="00676616"/>
    <w:rsid w:val="0069638C"/>
    <w:rsid w:val="006A1260"/>
    <w:rsid w:val="006A40C0"/>
    <w:rsid w:val="006B107C"/>
    <w:rsid w:val="006B24FD"/>
    <w:rsid w:val="006F6477"/>
    <w:rsid w:val="00705BF9"/>
    <w:rsid w:val="007327C2"/>
    <w:rsid w:val="0074112D"/>
    <w:rsid w:val="007438D5"/>
    <w:rsid w:val="007469F3"/>
    <w:rsid w:val="0078346A"/>
    <w:rsid w:val="007864CB"/>
    <w:rsid w:val="0079293D"/>
    <w:rsid w:val="007B3141"/>
    <w:rsid w:val="007B4983"/>
    <w:rsid w:val="00866E97"/>
    <w:rsid w:val="008A6EA6"/>
    <w:rsid w:val="008C10EB"/>
    <w:rsid w:val="009101FA"/>
    <w:rsid w:val="00930394"/>
    <w:rsid w:val="0094703D"/>
    <w:rsid w:val="009609F4"/>
    <w:rsid w:val="0096411A"/>
    <w:rsid w:val="009706E5"/>
    <w:rsid w:val="0099446F"/>
    <w:rsid w:val="009A0A6A"/>
    <w:rsid w:val="009A109E"/>
    <w:rsid w:val="009A31C4"/>
    <w:rsid w:val="009C01D4"/>
    <w:rsid w:val="009E2131"/>
    <w:rsid w:val="00A109FC"/>
    <w:rsid w:val="00A201FD"/>
    <w:rsid w:val="00A26A3E"/>
    <w:rsid w:val="00A52C29"/>
    <w:rsid w:val="00A564CE"/>
    <w:rsid w:val="00A75131"/>
    <w:rsid w:val="00A764F6"/>
    <w:rsid w:val="00A95672"/>
    <w:rsid w:val="00A96ED2"/>
    <w:rsid w:val="00AA025E"/>
    <w:rsid w:val="00AA2E4C"/>
    <w:rsid w:val="00AD61D0"/>
    <w:rsid w:val="00B062B4"/>
    <w:rsid w:val="00B102A5"/>
    <w:rsid w:val="00B40005"/>
    <w:rsid w:val="00B62023"/>
    <w:rsid w:val="00B8317A"/>
    <w:rsid w:val="00BA07BD"/>
    <w:rsid w:val="00BA5BEE"/>
    <w:rsid w:val="00BC3EB9"/>
    <w:rsid w:val="00BE39AE"/>
    <w:rsid w:val="00BF3DFD"/>
    <w:rsid w:val="00BF62BC"/>
    <w:rsid w:val="00C04442"/>
    <w:rsid w:val="00C3114C"/>
    <w:rsid w:val="00C75280"/>
    <w:rsid w:val="00CC1E75"/>
    <w:rsid w:val="00CD7CBB"/>
    <w:rsid w:val="00D1179F"/>
    <w:rsid w:val="00D443AB"/>
    <w:rsid w:val="00D53AD2"/>
    <w:rsid w:val="00DC4E5B"/>
    <w:rsid w:val="00E14457"/>
    <w:rsid w:val="00E5749A"/>
    <w:rsid w:val="00EB0711"/>
    <w:rsid w:val="00EC1BC4"/>
    <w:rsid w:val="00ED2A6A"/>
    <w:rsid w:val="00ED72BD"/>
    <w:rsid w:val="00EE702D"/>
    <w:rsid w:val="00EF054D"/>
    <w:rsid w:val="00F01449"/>
    <w:rsid w:val="00F30FC2"/>
    <w:rsid w:val="00F52F35"/>
    <w:rsid w:val="00F56377"/>
    <w:rsid w:val="00F7477E"/>
    <w:rsid w:val="00F84865"/>
    <w:rsid w:val="00FA18C4"/>
    <w:rsid w:val="00FA4ACE"/>
    <w:rsid w:val="00FA5E3B"/>
    <w:rsid w:val="00FB07E7"/>
    <w:rsid w:val="00FB1A99"/>
    <w:rsid w:val="00FC274C"/>
    <w:rsid w:val="00FD040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AF9C2"/>
  <w15:chartTrackingRefBased/>
  <w15:docId w15:val="{2701774F-8549-124A-A9C1-82EA87A4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D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365FDE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Yarrington</dc:creator>
  <cp:keywords/>
  <dc:description/>
  <cp:lastModifiedBy>Michael Yarrington</cp:lastModifiedBy>
  <cp:revision>2</cp:revision>
  <dcterms:created xsi:type="dcterms:W3CDTF">2022-02-14T16:33:00Z</dcterms:created>
  <dcterms:modified xsi:type="dcterms:W3CDTF">2022-02-14T16:34:00Z</dcterms:modified>
</cp:coreProperties>
</file>