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D6B1" w14:textId="36DA7994" w:rsidR="00150361" w:rsidRPr="00CB6194" w:rsidRDefault="00150361" w:rsidP="0015036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361">
        <w:rPr>
          <w:rFonts w:ascii="Times New Roman" w:hAnsi="Times New Roman" w:cs="Times New Roman"/>
          <w:b/>
          <w:bCs/>
          <w:sz w:val="24"/>
          <w:szCs w:val="24"/>
        </w:rPr>
        <w:t>Continued Increases in HAI Incidence During the Second Year of the COVID-19 Pandemic</w:t>
      </w:r>
    </w:p>
    <w:p w14:paraId="7F7A02DD" w14:textId="77777777" w:rsidR="00150361" w:rsidRDefault="00150361" w:rsidP="001503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D1B63C" w14:textId="767703CB" w:rsidR="00150361" w:rsidRPr="00DA5731" w:rsidRDefault="00906ED0" w:rsidP="00150361">
      <w:pPr>
        <w:rPr>
          <w:rFonts w:ascii="Times New Roman" w:hAnsi="Times New Roman" w:cs="Times New Roman"/>
          <w:sz w:val="24"/>
          <w:szCs w:val="24"/>
        </w:rPr>
      </w:pPr>
      <w:r w:rsidRPr="00DA5731">
        <w:rPr>
          <w:rFonts w:ascii="Times New Roman" w:hAnsi="Times New Roman" w:cs="Times New Roman"/>
          <w:sz w:val="24"/>
          <w:szCs w:val="24"/>
          <w:u w:val="single"/>
        </w:rPr>
        <w:t>Supplemental Materials</w:t>
      </w:r>
      <w:r w:rsidRPr="00DA5731">
        <w:rPr>
          <w:rFonts w:ascii="Times New Roman" w:hAnsi="Times New Roman" w:cs="Times New Roman"/>
          <w:sz w:val="24"/>
          <w:szCs w:val="24"/>
        </w:rPr>
        <w:t xml:space="preserve">: </w:t>
      </w:r>
      <w:r w:rsidR="00150361" w:rsidRPr="00DA5731">
        <w:rPr>
          <w:rFonts w:ascii="Times New Roman" w:hAnsi="Times New Roman" w:cs="Times New Roman"/>
          <w:sz w:val="24"/>
          <w:szCs w:val="24"/>
        </w:rPr>
        <w:t xml:space="preserve">Changes in national device standardized utilization ratios (SURs) between 2021 and 2019, by quarter  </w:t>
      </w:r>
    </w:p>
    <w:tbl>
      <w:tblPr>
        <w:tblW w:w="14580" w:type="dxa"/>
        <w:tblInd w:w="-540" w:type="dxa"/>
        <w:tblLook w:val="04A0" w:firstRow="1" w:lastRow="0" w:firstColumn="1" w:lastColumn="0" w:noHBand="0" w:noVBand="1"/>
      </w:tblPr>
      <w:tblGrid>
        <w:gridCol w:w="1891"/>
        <w:gridCol w:w="1203"/>
        <w:gridCol w:w="1289"/>
        <w:gridCol w:w="1547"/>
        <w:gridCol w:w="1720"/>
        <w:gridCol w:w="1800"/>
        <w:gridCol w:w="990"/>
        <w:gridCol w:w="1530"/>
        <w:gridCol w:w="1620"/>
        <w:gridCol w:w="990"/>
      </w:tblGrid>
      <w:tr w:rsidR="00150361" w:rsidRPr="003C0EDB" w14:paraId="31443F07" w14:textId="77777777" w:rsidTr="00EB2993">
        <w:trPr>
          <w:trHeight w:val="296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0525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451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36038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39C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A7933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Q1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C80A6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Q1</w:t>
            </w:r>
          </w:p>
        </w:tc>
      </w:tr>
      <w:tr w:rsidR="00150361" w:rsidRPr="003C0EDB" w14:paraId="41A783DE" w14:textId="77777777" w:rsidTr="00EB2993">
        <w:trPr>
          <w:trHeight w:val="682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C410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Device Type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F7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spellStart"/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hospitals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A69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change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 </w:t>
            </w:r>
            <w:proofErr w:type="spell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7C1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</w:rPr>
              <w:t xml:space="preserve">95% CI around 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% change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6A8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CE61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07D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FAE7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6AE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EFF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</w:p>
        </w:tc>
      </w:tr>
      <w:tr w:rsidR="00150361" w:rsidRPr="003C0EDB" w14:paraId="5ADCD126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B603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Central line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D2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3,394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A4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6.5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076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(6.4, 6.7)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A85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4,489,151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A1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4,826,132.82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928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0.930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E1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4,244,791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89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4,862,573.44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C20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0.873</w:t>
            </w:r>
          </w:p>
        </w:tc>
      </w:tr>
      <w:tr w:rsidR="00150361" w:rsidRPr="003C0EDB" w14:paraId="72834CD1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EA3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 xml:space="preserve">Urinary </w:t>
            </w:r>
            <w:proofErr w:type="spellStart"/>
            <w:r w:rsidRPr="003C0EDB">
              <w:rPr>
                <w:rFonts w:ascii="Times New Roman" w:eastAsia="Times New Roman" w:hAnsi="Times New Roman" w:cs="Times New Roman"/>
                <w:color w:val="000000"/>
              </w:rPr>
              <w:t>Catheter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94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3,389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2EA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7.0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F1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(6.7, 7.0)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DC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4,429,547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242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4,891,599.16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CE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F2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4,125,335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F01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4,869,269.48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B4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</w:tr>
      <w:tr w:rsidR="00150361" w:rsidRPr="003C0EDB" w14:paraId="4629F1D4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195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0EDB">
              <w:rPr>
                <w:rFonts w:ascii="Times New Roman" w:eastAsia="Times New Roman" w:hAnsi="Times New Roman" w:cs="Times New Roman"/>
                <w:color w:val="000000"/>
              </w:rPr>
              <w:t>Ventilator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B16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1,440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92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31.7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0C7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(31.3, 32.1)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77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1,055,497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0F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807,248.38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B2D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1.308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0E4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764,599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31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770,070.60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D42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0.993</w:t>
            </w:r>
          </w:p>
        </w:tc>
      </w:tr>
      <w:tr w:rsidR="00150361" w:rsidRPr="003C0EDB" w14:paraId="4E5CE3BE" w14:textId="77777777" w:rsidTr="00EB2993">
        <w:trPr>
          <w:trHeight w:val="29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3B4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6796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E04C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B8B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77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833D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9AB1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8D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990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402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361" w:rsidRPr="003C0EDB" w14:paraId="6B37409D" w14:textId="77777777" w:rsidTr="00EB2993">
        <w:trPr>
          <w:trHeight w:val="296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C2F8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980D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1267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024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A6CA12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Q2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70173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Q2</w:t>
            </w:r>
          </w:p>
        </w:tc>
      </w:tr>
      <w:tr w:rsidR="00150361" w:rsidRPr="003C0EDB" w14:paraId="1AF88F23" w14:textId="77777777" w:rsidTr="00EB2993">
        <w:trPr>
          <w:trHeight w:val="637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A9C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Device Type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B04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spellStart"/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hospitals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A1D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change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 </w:t>
            </w:r>
            <w:proofErr w:type="spell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E0E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</w:rPr>
              <w:t xml:space="preserve">95% CI around 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% change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5E1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F74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427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BDF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EEB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6D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</w:p>
        </w:tc>
      </w:tr>
      <w:tr w:rsidR="00150361" w:rsidRPr="003C0EDB" w14:paraId="349E198D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172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Central line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0F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3,398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FED1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1.0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537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(0.90, 1.2)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21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4,186,378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7F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4,793,035.10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28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2AA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4,090,639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A141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4,732,499.88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5F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0.864</w:t>
            </w:r>
          </w:p>
        </w:tc>
      </w:tr>
      <w:tr w:rsidR="00150361" w:rsidRPr="003C0EDB" w14:paraId="7449A4EE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0A5E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 xml:space="preserve">Urinary </w:t>
            </w:r>
            <w:proofErr w:type="spellStart"/>
            <w:r w:rsidRPr="003C0EDB">
              <w:rPr>
                <w:rFonts w:ascii="Times New Roman" w:eastAsia="Times New Roman" w:hAnsi="Times New Roman" w:cs="Times New Roman"/>
                <w:color w:val="000000"/>
              </w:rPr>
              <w:t>Catheter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15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3,394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9B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2.1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C8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(2.0, 2.3)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EBB8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4,029,827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B6E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4,772,694.51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E1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891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3,894,139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5D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4,710,750.79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85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0.827</w:t>
            </w:r>
          </w:p>
        </w:tc>
      </w:tr>
      <w:tr w:rsidR="00150361" w:rsidRPr="003C0EDB" w14:paraId="77FF847C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18D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0EDB">
              <w:rPr>
                <w:rFonts w:ascii="Times New Roman" w:eastAsia="Times New Roman" w:hAnsi="Times New Roman" w:cs="Times New Roman"/>
                <w:color w:val="000000"/>
              </w:rPr>
              <w:t>Ventilator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81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1,411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F7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16.5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16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(16.1, 16.8)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3E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849,062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3C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767,066.42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BD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1.107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1C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703,586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86B7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740,269.52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67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0.950</w:t>
            </w:r>
          </w:p>
        </w:tc>
      </w:tr>
      <w:tr w:rsidR="00150361" w:rsidRPr="003C0EDB" w14:paraId="38CC4A79" w14:textId="77777777" w:rsidTr="00EB2993">
        <w:trPr>
          <w:trHeight w:val="296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98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AD7A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790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4B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895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C08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36C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23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DFAC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0CF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361" w:rsidRPr="003C0EDB" w14:paraId="221D7C7F" w14:textId="77777777" w:rsidTr="00EB2993">
        <w:trPr>
          <w:trHeight w:val="296"/>
        </w:trPr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E36B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E431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53D8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FC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068EE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Preliminary 2021 Q3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A5B4F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 Q3</w:t>
            </w:r>
          </w:p>
        </w:tc>
      </w:tr>
      <w:tr w:rsidR="00150361" w:rsidRPr="003C0EDB" w14:paraId="2F89D3EF" w14:textId="77777777" w:rsidTr="00EB2993">
        <w:trPr>
          <w:trHeight w:val="637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D027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Device Type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4F7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spellStart"/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hospitals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  <w:proofErr w:type="gram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7A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change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 </w:t>
            </w:r>
            <w:proofErr w:type="spell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80C8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</w:rPr>
              <w:t xml:space="preserve">95% CI around </w:t>
            </w:r>
            <w:r w:rsidRPr="003C0EDB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% change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58F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D8B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82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018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observed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1B1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# </w:t>
            </w:r>
            <w:proofErr w:type="gramStart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predicted</w:t>
            </w:r>
            <w:proofErr w:type="gramEnd"/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device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28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SUR</w:t>
            </w:r>
          </w:p>
        </w:tc>
      </w:tr>
      <w:tr w:rsidR="00150361" w:rsidRPr="003C0EDB" w14:paraId="503CF4AA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A36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Central line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0E9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3,215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59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6.2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47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(6.1, 6.4)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E1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4,539,805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98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4,982,228.26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B64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0.911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99F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3,911,645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70F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4,559,457.40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6D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0.858</w:t>
            </w:r>
          </w:p>
        </w:tc>
      </w:tr>
      <w:tr w:rsidR="00150361" w:rsidRPr="003C0EDB" w14:paraId="145C1609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096E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 xml:space="preserve">Urinary </w:t>
            </w:r>
            <w:proofErr w:type="spellStart"/>
            <w:r w:rsidRPr="003C0EDB">
              <w:rPr>
                <w:rFonts w:ascii="Times New Roman" w:eastAsia="Times New Roman" w:hAnsi="Times New Roman" w:cs="Times New Roman"/>
                <w:color w:val="000000"/>
              </w:rPr>
              <w:t>Catheter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9B7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3,208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5AF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8.4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29D8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(8.2, 8.5)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B6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4,325,035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D7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4,993,980.87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AD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0.866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E18C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3,592,706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7BB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4,494,354.93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02E7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0.799</w:t>
            </w:r>
          </w:p>
        </w:tc>
      </w:tr>
      <w:tr w:rsidR="00150361" w:rsidRPr="003C0EDB" w14:paraId="367106BD" w14:textId="77777777" w:rsidTr="00EB2993">
        <w:trPr>
          <w:trHeight w:val="341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100" w14:textId="77777777" w:rsidR="00150361" w:rsidRPr="003C0EDB" w:rsidRDefault="00150361" w:rsidP="00EB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0EDB">
              <w:rPr>
                <w:rFonts w:ascii="Times New Roman" w:eastAsia="Times New Roman" w:hAnsi="Times New Roman" w:cs="Times New Roman"/>
                <w:color w:val="000000"/>
              </w:rPr>
              <w:t>Ventilator</w:t>
            </w:r>
            <w:r w:rsidRPr="003C0ED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CA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1,343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95E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40.2</w:t>
            </w:r>
            <w:r w:rsidRPr="003C0EDB">
              <w:rPr>
                <w:rFonts w:ascii="Times New Roman" w:eastAsia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5B5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EDB">
              <w:rPr>
                <w:rFonts w:ascii="Times New Roman" w:eastAsia="Times New Roman" w:hAnsi="Times New Roman" w:cs="Times New Roman"/>
              </w:rPr>
              <w:t>(39.7, 40.5)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9F7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1,036,989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ED2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812,310.71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D32D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1.277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CFA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639,187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E63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701,497.99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9550" w14:textId="77777777" w:rsidR="00150361" w:rsidRPr="003C0EDB" w:rsidRDefault="00150361" w:rsidP="00EB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EDB">
              <w:rPr>
                <w:rFonts w:ascii="Times New Roman" w:eastAsia="Times New Roman" w:hAnsi="Times New Roman" w:cs="Times New Roman"/>
                <w:color w:val="000000"/>
              </w:rPr>
              <w:t>0.911</w:t>
            </w:r>
          </w:p>
        </w:tc>
      </w:tr>
    </w:tbl>
    <w:p w14:paraId="291C50FC" w14:textId="77777777" w:rsidR="00150361" w:rsidRDefault="00150361" w:rsidP="00150361">
      <w:pPr>
        <w:rPr>
          <w:rFonts w:ascii="Times New Roman" w:hAnsi="Times New Roman" w:cs="Times New Roman"/>
        </w:rPr>
      </w:pPr>
    </w:p>
    <w:p w14:paraId="3E5BA299" w14:textId="77777777" w:rsidR="00150361" w:rsidRDefault="00150361" w:rsidP="00150361">
      <w:pPr>
        <w:rPr>
          <w:rFonts w:ascii="Times New Roman" w:hAnsi="Times New Roman" w:cs="Times New Roman"/>
          <w:sz w:val="24"/>
          <w:szCs w:val="24"/>
        </w:rPr>
      </w:pPr>
      <w:r w:rsidRPr="00EB2CB6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449E">
        <w:rPr>
          <w:rFonts w:ascii="Times New Roman" w:hAnsi="Times New Roman" w:cs="Times New Roman"/>
          <w:sz w:val="24"/>
          <w:szCs w:val="24"/>
        </w:rPr>
        <w:t xml:space="preserve"> CI, confidence interval; ICU, intensive care unit. Each quarter's comparison uses data </w:t>
      </w:r>
      <w:r>
        <w:rPr>
          <w:rFonts w:ascii="Times New Roman" w:hAnsi="Times New Roman" w:cs="Times New Roman"/>
          <w:sz w:val="24"/>
          <w:szCs w:val="24"/>
        </w:rPr>
        <w:t xml:space="preserve">that were frozen at </w:t>
      </w:r>
      <w:r w:rsidRPr="0099449E">
        <w:rPr>
          <w:rFonts w:ascii="Times New Roman" w:hAnsi="Times New Roman" w:cs="Times New Roman"/>
          <w:sz w:val="24"/>
          <w:szCs w:val="24"/>
        </w:rPr>
        <w:t xml:space="preserve">the following points in time: Quarter-1 </w:t>
      </w:r>
      <w:r>
        <w:rPr>
          <w:rFonts w:ascii="Times New Roman" w:hAnsi="Times New Roman" w:cs="Times New Roman"/>
          <w:sz w:val="24"/>
          <w:szCs w:val="24"/>
        </w:rPr>
        <w:t xml:space="preserve">data as of </w:t>
      </w:r>
      <w:r w:rsidRPr="0099449E">
        <w:rPr>
          <w:rFonts w:ascii="Times New Roman" w:hAnsi="Times New Roman" w:cs="Times New Roman"/>
          <w:sz w:val="24"/>
          <w:szCs w:val="24"/>
        </w:rPr>
        <w:t>September 1, 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449E">
        <w:rPr>
          <w:rFonts w:ascii="Times New Roman" w:hAnsi="Times New Roman" w:cs="Times New Roman"/>
          <w:sz w:val="24"/>
          <w:szCs w:val="24"/>
        </w:rPr>
        <w:t xml:space="preserve"> Quarter-2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99449E">
        <w:rPr>
          <w:rFonts w:ascii="Times New Roman" w:hAnsi="Times New Roman" w:cs="Times New Roman"/>
          <w:sz w:val="24"/>
          <w:szCs w:val="24"/>
        </w:rPr>
        <w:t>as of December 1, 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449E">
        <w:rPr>
          <w:rFonts w:ascii="Times New Roman" w:hAnsi="Times New Roman" w:cs="Times New Roman"/>
          <w:sz w:val="24"/>
          <w:szCs w:val="24"/>
        </w:rPr>
        <w:t xml:space="preserve"> Quarter-3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99449E">
        <w:rPr>
          <w:rFonts w:ascii="Times New Roman" w:hAnsi="Times New Roman" w:cs="Times New Roman"/>
          <w:sz w:val="24"/>
          <w:szCs w:val="24"/>
        </w:rPr>
        <w:t>as of January 1, 2022.</w:t>
      </w:r>
    </w:p>
    <w:p w14:paraId="7E768F46" w14:textId="77777777" w:rsidR="00DA5731" w:rsidRDefault="00DA5731" w:rsidP="001503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8D955" w14:textId="3CE0284B" w:rsidR="00150361" w:rsidRPr="00EB2CB6" w:rsidRDefault="00150361" w:rsidP="001503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2CB6">
        <w:rPr>
          <w:rFonts w:ascii="Times New Roman" w:hAnsi="Times New Roman" w:cs="Times New Roman"/>
          <w:b/>
          <w:bCs/>
          <w:sz w:val="24"/>
          <w:szCs w:val="24"/>
        </w:rPr>
        <w:lastRenderedPageBreak/>
        <w:t>Footnotes</w:t>
      </w:r>
      <w:r>
        <w:rPr>
          <w:rFonts w:ascii="Times New Roman" w:hAnsi="Times New Roman" w:cs="Times New Roman"/>
          <w:b/>
          <w:bCs/>
          <w:sz w:val="24"/>
          <w:szCs w:val="24"/>
        </w:rPr>
        <w:t>, Supplemental Materials:</w:t>
      </w:r>
    </w:p>
    <w:p w14:paraId="57568C63" w14:textId="77777777" w:rsidR="00150361" w:rsidRPr="00EB2CB6" w:rsidRDefault="00150361" w:rsidP="00150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2C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  <w:r w:rsidRPr="00EB2CB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B2CB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B2CB6">
        <w:rPr>
          <w:rFonts w:ascii="Times New Roman" w:hAnsi="Times New Roman" w:cs="Times New Roman"/>
          <w:sz w:val="24"/>
          <w:szCs w:val="24"/>
        </w:rPr>
        <w:t xml:space="preserve"> number of acute care hospitals that reported complete HAI surveillance data for the same location for both quarters in the comparison.</w:t>
      </w:r>
    </w:p>
    <w:p w14:paraId="2E548B22" w14:textId="77777777" w:rsidR="00150361" w:rsidRPr="00EB2CB6" w:rsidRDefault="00150361" w:rsidP="00150361">
      <w:pPr>
        <w:rPr>
          <w:rFonts w:ascii="Times New Roman" w:hAnsi="Times New Roman" w:cs="Times New Roman"/>
          <w:sz w:val="24"/>
          <w:szCs w:val="24"/>
        </w:rPr>
      </w:pPr>
      <w:r w:rsidRPr="00CD5F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</w:t>
      </w:r>
      <w:r w:rsidRPr="00EB2CB6">
        <w:rPr>
          <w:rFonts w:ascii="Times New Roman" w:hAnsi="Times New Roman" w:cs="Times New Roman"/>
          <w:sz w:val="24"/>
          <w:szCs w:val="24"/>
        </w:rPr>
        <w:t xml:space="preserve"> % change was calculated as follows: [(2021 SUR/2019 SUR) − 1)] × 100. This formula is equivalent to: [(2021 SUR − 2019 SUR) ÷ 2019 SUR] × 100. </w:t>
      </w:r>
    </w:p>
    <w:p w14:paraId="7C6A50AB" w14:textId="77777777" w:rsidR="00150361" w:rsidRPr="00EB2CB6" w:rsidRDefault="00150361" w:rsidP="00150361">
      <w:pPr>
        <w:rPr>
          <w:rFonts w:ascii="Times New Roman" w:hAnsi="Times New Roman" w:cs="Times New Roman"/>
          <w:sz w:val="24"/>
          <w:szCs w:val="24"/>
        </w:rPr>
      </w:pPr>
      <w:r w:rsidRPr="00CD5F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</w:t>
      </w:r>
      <w:r w:rsidRPr="00EB2CB6">
        <w:rPr>
          <w:rFonts w:ascii="Times New Roman" w:hAnsi="Times New Roman" w:cs="Times New Roman"/>
          <w:sz w:val="24"/>
          <w:szCs w:val="24"/>
        </w:rPr>
        <w:t> Statistically significant result, as indicated by 2-tailed </w:t>
      </w:r>
      <w:r w:rsidRPr="00CD5F4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B2CB6">
        <w:rPr>
          <w:rFonts w:ascii="Times New Roman" w:hAnsi="Times New Roman" w:cs="Times New Roman"/>
          <w:sz w:val="24"/>
          <w:szCs w:val="24"/>
        </w:rPr>
        <w:t> ≤ 0.05 and the 95% CI not including the value of zero.</w:t>
      </w:r>
    </w:p>
    <w:p w14:paraId="15A5AE9A" w14:textId="77777777" w:rsidR="00150361" w:rsidRPr="00EB2CB6" w:rsidRDefault="00150361" w:rsidP="00150361">
      <w:pPr>
        <w:rPr>
          <w:rFonts w:ascii="Times New Roman" w:hAnsi="Times New Roman" w:cs="Times New Roman"/>
          <w:sz w:val="24"/>
          <w:szCs w:val="24"/>
        </w:rPr>
      </w:pPr>
      <w:r w:rsidRPr="00CD5F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</w:t>
      </w:r>
      <w:r w:rsidRPr="00EB2CB6">
        <w:rPr>
          <w:rFonts w:ascii="Times New Roman" w:hAnsi="Times New Roman" w:cs="Times New Roman"/>
          <w:sz w:val="24"/>
          <w:szCs w:val="24"/>
        </w:rPr>
        <w:t> Central line SURs were calculated using data from adult and pediatric ICUs, neonatal ICUs, and adult and pediatric medical, surgical, and medical–surgical wards.</w:t>
      </w:r>
    </w:p>
    <w:p w14:paraId="102814CD" w14:textId="77777777" w:rsidR="00150361" w:rsidRPr="00EB2CB6" w:rsidRDefault="00150361" w:rsidP="00150361">
      <w:pPr>
        <w:rPr>
          <w:rFonts w:ascii="Times New Roman" w:hAnsi="Times New Roman" w:cs="Times New Roman"/>
          <w:sz w:val="24"/>
          <w:szCs w:val="24"/>
        </w:rPr>
      </w:pPr>
      <w:r w:rsidRPr="00CD5F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 w:rsidRPr="00EB2CB6">
        <w:rPr>
          <w:rFonts w:ascii="Times New Roman" w:hAnsi="Times New Roman" w:cs="Times New Roman"/>
          <w:sz w:val="24"/>
          <w:szCs w:val="24"/>
        </w:rPr>
        <w:t xml:space="preserve"> Urinary catheter SURs were calculated using data from adult and pediatric ICUs, and adult and pediatric medical, surgical, and medical–surgical wards.</w:t>
      </w:r>
    </w:p>
    <w:p w14:paraId="6CB2C18E" w14:textId="77777777" w:rsidR="00150361" w:rsidRPr="0099449E" w:rsidRDefault="00150361" w:rsidP="00150361">
      <w:pPr>
        <w:rPr>
          <w:rFonts w:ascii="Times New Roman" w:hAnsi="Times New Roman" w:cs="Times New Roman"/>
          <w:sz w:val="24"/>
          <w:szCs w:val="24"/>
        </w:rPr>
      </w:pPr>
      <w:r w:rsidRPr="00CD5F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f </w:t>
      </w:r>
      <w:r w:rsidRPr="00EB2CB6">
        <w:rPr>
          <w:rFonts w:ascii="Times New Roman" w:hAnsi="Times New Roman" w:cs="Times New Roman"/>
          <w:sz w:val="24"/>
          <w:szCs w:val="24"/>
        </w:rPr>
        <w:t>Ventilator SURs were calculated using data from adult ICUs and wards.</w:t>
      </w:r>
    </w:p>
    <w:p w14:paraId="2260039A" w14:textId="77777777" w:rsidR="00FC70C6" w:rsidRDefault="00FC70C6"/>
    <w:sectPr w:rsidR="00FC70C6" w:rsidSect="00E67A23">
      <w:pgSz w:w="15840" w:h="12240" w:orient="landscape"/>
      <w:pgMar w:top="108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67B3" w14:textId="77777777" w:rsidR="00150361" w:rsidRDefault="00150361" w:rsidP="00150361">
      <w:pPr>
        <w:spacing w:after="0" w:line="240" w:lineRule="auto"/>
      </w:pPr>
      <w:r>
        <w:separator/>
      </w:r>
    </w:p>
  </w:endnote>
  <w:endnote w:type="continuationSeparator" w:id="0">
    <w:p w14:paraId="19976BE6" w14:textId="77777777" w:rsidR="00150361" w:rsidRDefault="00150361" w:rsidP="001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83A5" w14:textId="77777777" w:rsidR="00150361" w:rsidRDefault="00150361" w:rsidP="00150361">
      <w:pPr>
        <w:spacing w:after="0" w:line="240" w:lineRule="auto"/>
      </w:pPr>
      <w:r>
        <w:separator/>
      </w:r>
    </w:p>
  </w:footnote>
  <w:footnote w:type="continuationSeparator" w:id="0">
    <w:p w14:paraId="5C4F2853" w14:textId="77777777" w:rsidR="00150361" w:rsidRDefault="00150361" w:rsidP="0015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61"/>
    <w:rsid w:val="00150361"/>
    <w:rsid w:val="00906ED0"/>
    <w:rsid w:val="00D26908"/>
    <w:rsid w:val="00DA573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4A3CD"/>
  <w15:chartTrackingRefBased/>
  <w15:docId w15:val="{CD0AD5BF-DF03-4229-87C2-A535A9B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Lastinger, Lindsey (CDC/DDID/NCEZID/DHQP)</dc:creator>
  <cp:keywords/>
  <dc:description/>
  <cp:lastModifiedBy>Lastinger, Lindsey (CDC/DDID/NCEZID/DHQP)</cp:lastModifiedBy>
  <cp:revision>3</cp:revision>
  <dcterms:created xsi:type="dcterms:W3CDTF">2022-04-25T12:23:00Z</dcterms:created>
  <dcterms:modified xsi:type="dcterms:W3CDTF">2022-04-25T12:26:00Z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2022-04-25T12:24:53Z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225ab3ef-3846-4a63-8a08-36d06aa1ec9d</vt:lpwstr>
  </property>
  <property fmtid="{D5CDD505-2E9C-101B-9397-08002B2CF9AE}" pid="8" name="MSIP_Label_7b94a7b8-f06c-4dfe-bdcc-9b548fd58c31_ContentBits">
    <vt:lpwstr>0</vt:lpwstr>
  </property>
</Properties>
</file>