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D6" w:rsidRPr="004F18AB" w:rsidRDefault="002E39D6" w:rsidP="000D2B35">
      <w:pPr>
        <w:spacing w:line="480" w:lineRule="auto"/>
        <w:rPr>
          <w:rFonts w:ascii="Times New Roman" w:hAnsi="Times New Roman" w:cs="Times New Roman"/>
          <w:sz w:val="24"/>
          <w:szCs w:val="24"/>
          <w:u w:val="single"/>
        </w:rPr>
      </w:pPr>
      <w:r w:rsidRPr="004F18AB">
        <w:rPr>
          <w:rFonts w:ascii="Times New Roman" w:hAnsi="Times New Roman" w:cs="Times New Roman"/>
          <w:sz w:val="24"/>
          <w:szCs w:val="24"/>
          <w:u w:val="single"/>
        </w:rPr>
        <w:t>Supplementary material</w:t>
      </w:r>
    </w:p>
    <w:p w:rsidR="004F18AB" w:rsidRDefault="004F18AB" w:rsidP="000D2B35">
      <w:pPr>
        <w:spacing w:line="480" w:lineRule="auto"/>
        <w:rPr>
          <w:rFonts w:ascii="Times New Roman" w:hAnsi="Times New Roman" w:cs="Times New Roman"/>
          <w:sz w:val="24"/>
          <w:szCs w:val="24"/>
        </w:rPr>
      </w:pPr>
    </w:p>
    <w:p w:rsidR="002E39D6" w:rsidRDefault="004F18AB" w:rsidP="000D2B35">
      <w:p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w:t>
      </w:r>
      <w:r w:rsidR="002E39D6">
        <w:rPr>
          <w:rFonts w:ascii="Times New Roman" w:hAnsi="Times New Roman" w:cs="Times New Roman"/>
          <w:sz w:val="24"/>
          <w:szCs w:val="24"/>
        </w:rPr>
        <w:t>Network graphs</w:t>
      </w:r>
    </w:p>
    <w:p w:rsidR="002E39D6" w:rsidRDefault="002E39D6" w:rsidP="002E39D6">
      <w:pPr>
        <w:spacing w:line="480" w:lineRule="auto"/>
        <w:rPr>
          <w:rFonts w:ascii="Times New Roman" w:hAnsi="Times New Roman" w:cs="Times New Roman"/>
          <w:sz w:val="24"/>
          <w:szCs w:val="24"/>
        </w:rPr>
      </w:pPr>
      <w:r w:rsidRPr="00A606D4">
        <w:rPr>
          <w:rFonts w:ascii="Times New Roman" w:hAnsi="Times New Roman" w:cs="Times New Roman"/>
          <w:sz w:val="24"/>
          <w:szCs w:val="24"/>
        </w:rPr>
        <w:t xml:space="preserve">Network graphs are omnipresent data structures, which underlie many problems of computer science, but also extend to research questions in medicine, biology and social sciences. Examples such as protein networks, knowledge-relational graphs or social networks, but also, as presented here, interactions in a hospital </w:t>
      </w:r>
      <w:proofErr w:type="gramStart"/>
      <w:r w:rsidRPr="00A606D4">
        <w:rPr>
          <w:rFonts w:ascii="Times New Roman" w:hAnsi="Times New Roman" w:cs="Times New Roman"/>
          <w:sz w:val="24"/>
          <w:szCs w:val="24"/>
        </w:rPr>
        <w:t>can be modelled</w:t>
      </w:r>
      <w:proofErr w:type="gramEnd"/>
      <w:r w:rsidRPr="00A606D4">
        <w:rPr>
          <w:rFonts w:ascii="Times New Roman" w:hAnsi="Times New Roman" w:cs="Times New Roman"/>
          <w:sz w:val="24"/>
          <w:szCs w:val="24"/>
        </w:rPr>
        <w:t xml:space="preserve"> as graphs. Each unit (e.g. an infected patient) </w:t>
      </w:r>
      <w:proofErr w:type="gramStart"/>
      <w:r w:rsidRPr="00A606D4">
        <w:rPr>
          <w:rFonts w:ascii="Times New Roman" w:hAnsi="Times New Roman" w:cs="Times New Roman"/>
          <w:sz w:val="24"/>
          <w:szCs w:val="24"/>
        </w:rPr>
        <w:t>is represented</w:t>
      </w:r>
      <w:proofErr w:type="gramEnd"/>
      <w:r w:rsidRPr="00A606D4">
        <w:rPr>
          <w:rFonts w:ascii="Times New Roman" w:hAnsi="Times New Roman" w:cs="Times New Roman"/>
          <w:sz w:val="24"/>
          <w:szCs w:val="24"/>
        </w:rPr>
        <w:t xml:space="preserve"> as a “node” in a graph, and interactions with other entities (e.g. rooms, employees or medical devices) are shown as “edges” in the graph. To understand such a network’s properties, network graph methods identify, for example, influential people, key resources or disease super-spreaders. The underlying principles of these phenomena are hidden in the connectivity among the nodes, and can be revealed through so-called “network centrality metrics”. In general, these address the key question of determining the characteristics of an important node, and thus incorporate different properties of node connectivity. Classical </w:t>
      </w:r>
      <w:r>
        <w:rPr>
          <w:rFonts w:ascii="Times New Roman" w:hAnsi="Times New Roman" w:cs="Times New Roman"/>
          <w:sz w:val="24"/>
          <w:szCs w:val="24"/>
        </w:rPr>
        <w:t xml:space="preserve">centrality metrics </w:t>
      </w:r>
      <w:r w:rsidRPr="00A606D4">
        <w:rPr>
          <w:rFonts w:ascii="Times New Roman" w:hAnsi="Times New Roman" w:cs="Times New Roman"/>
          <w:sz w:val="24"/>
          <w:szCs w:val="24"/>
        </w:rPr>
        <w:t xml:space="preserve">are the degree centrality (i.e. number of incoming/outgoing edges), </w:t>
      </w:r>
      <w:proofErr w:type="spellStart"/>
      <w:r w:rsidRPr="00A606D4">
        <w:rPr>
          <w:rFonts w:ascii="Times New Roman" w:hAnsi="Times New Roman" w:cs="Times New Roman"/>
          <w:sz w:val="24"/>
          <w:szCs w:val="24"/>
        </w:rPr>
        <w:t>betweenness</w:t>
      </w:r>
      <w:proofErr w:type="spellEnd"/>
      <w:r w:rsidRPr="00A606D4">
        <w:rPr>
          <w:rFonts w:ascii="Times New Roman" w:hAnsi="Times New Roman" w:cs="Times New Roman"/>
          <w:sz w:val="24"/>
          <w:szCs w:val="24"/>
        </w:rPr>
        <w:t xml:space="preserve"> centrality (i.e. number of random paths through a particular node), or eigenvector centrality (relative node importance based on number of incoming edges of other important nodes). They are applied to determine the central nodes for different problems, such as identifying popular people in a social network (degree centrality), determining critical infrastructure in a computer network (</w:t>
      </w:r>
      <w:proofErr w:type="spellStart"/>
      <w:r w:rsidRPr="00A606D4">
        <w:rPr>
          <w:rFonts w:ascii="Times New Roman" w:hAnsi="Times New Roman" w:cs="Times New Roman"/>
          <w:sz w:val="24"/>
          <w:szCs w:val="24"/>
        </w:rPr>
        <w:t>betweenness</w:t>
      </w:r>
      <w:proofErr w:type="spellEnd"/>
      <w:r w:rsidRPr="00A606D4">
        <w:rPr>
          <w:rFonts w:ascii="Times New Roman" w:hAnsi="Times New Roman" w:cs="Times New Roman"/>
          <w:sz w:val="24"/>
          <w:szCs w:val="24"/>
        </w:rPr>
        <w:t xml:space="preserve"> centrality), or finding relevant websites for a topic based on other relevant websites linking to it (eigenvector centrality).</w:t>
      </w:r>
      <w:r>
        <w:rPr>
          <w:rFonts w:ascii="Times New Roman" w:hAnsi="Times New Roman" w:cs="Times New Roman"/>
          <w:sz w:val="24"/>
          <w:szCs w:val="24"/>
        </w:rPr>
        <w:t xml:space="preserve"> An illustrative example of these metrics </w:t>
      </w:r>
      <w:proofErr w:type="gramStart"/>
      <w:r>
        <w:rPr>
          <w:rFonts w:ascii="Times New Roman" w:hAnsi="Times New Roman" w:cs="Times New Roman"/>
          <w:sz w:val="24"/>
          <w:szCs w:val="24"/>
        </w:rPr>
        <w:t>is shown</w:t>
      </w:r>
      <w:proofErr w:type="gramEnd"/>
      <w:r>
        <w:rPr>
          <w:rFonts w:ascii="Times New Roman" w:hAnsi="Times New Roman" w:cs="Times New Roman"/>
          <w:sz w:val="24"/>
          <w:szCs w:val="24"/>
        </w:rPr>
        <w:t xml:space="preserve"> in Figure </w:t>
      </w:r>
      <w:r>
        <w:rPr>
          <w:rFonts w:ascii="Times New Roman" w:hAnsi="Times New Roman" w:cs="Times New Roman"/>
          <w:sz w:val="24"/>
          <w:szCs w:val="24"/>
        </w:rPr>
        <w:t>S</w:t>
      </w:r>
      <w:r>
        <w:rPr>
          <w:rFonts w:ascii="Times New Roman" w:hAnsi="Times New Roman" w:cs="Times New Roman"/>
          <w:sz w:val="24"/>
          <w:szCs w:val="24"/>
        </w:rPr>
        <w:t>1.</w:t>
      </w:r>
    </w:p>
    <w:p w:rsidR="002E39D6" w:rsidRDefault="002E39D6" w:rsidP="002E39D6">
      <w:pPr>
        <w:spacing w:line="480" w:lineRule="auto"/>
        <w:rPr>
          <w:rFonts w:ascii="Times New Roman" w:hAnsi="Times New Roman" w:cs="Times New Roman"/>
          <w:sz w:val="24"/>
          <w:szCs w:val="24"/>
        </w:rPr>
      </w:pPr>
    </w:p>
    <w:p w:rsidR="002E39D6" w:rsidRPr="00A606D4" w:rsidRDefault="002E39D6" w:rsidP="002E39D6">
      <w:pPr>
        <w:spacing w:line="480" w:lineRule="auto"/>
        <w:rPr>
          <w:rFonts w:ascii="Times New Roman" w:hAnsi="Times New Roman" w:cs="Times New Roman"/>
          <w:sz w:val="24"/>
          <w:szCs w:val="24"/>
        </w:rPr>
      </w:pPr>
      <w:r w:rsidRPr="00A606D4">
        <w:rPr>
          <w:rFonts w:ascii="Times New Roman" w:hAnsi="Times New Roman" w:cs="Times New Roman"/>
          <w:sz w:val="24"/>
          <w:szCs w:val="24"/>
        </w:rPr>
        <w:lastRenderedPageBreak/>
        <w:t xml:space="preserve">Figure </w:t>
      </w:r>
      <w:r>
        <w:rPr>
          <w:rFonts w:ascii="Times New Roman" w:hAnsi="Times New Roman" w:cs="Times New Roman"/>
          <w:sz w:val="24"/>
          <w:szCs w:val="24"/>
        </w:rPr>
        <w:t>S</w:t>
      </w:r>
      <w:r w:rsidRPr="00A606D4">
        <w:rPr>
          <w:rFonts w:ascii="Times New Roman" w:hAnsi="Times New Roman" w:cs="Times New Roman"/>
          <w:sz w:val="24"/>
          <w:szCs w:val="24"/>
        </w:rPr>
        <w:t>1: Centrality metrics explained</w:t>
      </w:r>
    </w:p>
    <w:p w:rsidR="002E39D6" w:rsidRPr="00A606D4" w:rsidRDefault="002E39D6" w:rsidP="002E39D6">
      <w:pPr>
        <w:spacing w:line="480" w:lineRule="auto"/>
        <w:rPr>
          <w:rFonts w:ascii="Times New Roman" w:hAnsi="Times New Roman" w:cs="Times New Roman"/>
          <w:sz w:val="24"/>
          <w:szCs w:val="24"/>
        </w:rPr>
      </w:pPr>
      <w:r w:rsidRPr="00A606D4">
        <w:rPr>
          <w:rFonts w:ascii="Times New Roman" w:hAnsi="Times New Roman" w:cs="Times New Roman"/>
          <w:sz w:val="24"/>
          <w:szCs w:val="24"/>
        </w:rPr>
        <w:t xml:space="preserve">Panel A: Examples of the different centralities applied to a synthetic network: </w:t>
      </w:r>
      <w:proofErr w:type="spellStart"/>
      <w:r w:rsidRPr="00A606D4">
        <w:rPr>
          <w:rFonts w:ascii="Times New Roman" w:hAnsi="Times New Roman" w:cs="Times New Roman"/>
          <w:sz w:val="24"/>
          <w:szCs w:val="24"/>
        </w:rPr>
        <w:t>Betweenness</w:t>
      </w:r>
      <w:proofErr w:type="spellEnd"/>
      <w:r w:rsidRPr="00A606D4">
        <w:rPr>
          <w:rFonts w:ascii="Times New Roman" w:hAnsi="Times New Roman" w:cs="Times New Roman"/>
          <w:sz w:val="24"/>
          <w:szCs w:val="24"/>
        </w:rPr>
        <w:t xml:space="preserve"> centrality (top left); Closeness centrality (top right); Eigenvector centrality (bottom left); Degree centrality (bottom right), respectively. This plot shows how different centralities can determine strongly differing concepts of a node being “central”; blue having lowest centrality, red highest centrality, with a sliding scale of </w:t>
      </w:r>
      <w:proofErr w:type="spellStart"/>
      <w:r w:rsidRPr="00A606D4">
        <w:rPr>
          <w:rFonts w:ascii="Times New Roman" w:hAnsi="Times New Roman" w:cs="Times New Roman"/>
          <w:sz w:val="24"/>
          <w:szCs w:val="24"/>
        </w:rPr>
        <w:t>colours</w:t>
      </w:r>
      <w:proofErr w:type="spellEnd"/>
      <w:r w:rsidRPr="00A606D4">
        <w:rPr>
          <w:rFonts w:ascii="Times New Roman" w:hAnsi="Times New Roman" w:cs="Times New Roman"/>
          <w:sz w:val="24"/>
          <w:szCs w:val="24"/>
        </w:rPr>
        <w:t>/centrality between.</w:t>
      </w:r>
    </w:p>
    <w:p w:rsidR="002E39D6" w:rsidRPr="00A606D4" w:rsidRDefault="002E39D6" w:rsidP="002E39D6">
      <w:pPr>
        <w:spacing w:line="480" w:lineRule="auto"/>
        <w:jc w:val="center"/>
        <w:rPr>
          <w:rFonts w:ascii="Times New Roman" w:hAnsi="Times New Roman" w:cs="Times New Roman"/>
          <w:sz w:val="24"/>
          <w:szCs w:val="24"/>
        </w:rPr>
      </w:pPr>
      <w:r w:rsidRPr="00A606D4">
        <w:rPr>
          <w:noProof/>
        </w:rPr>
        <w:drawing>
          <wp:inline distT="0" distB="0" distL="0" distR="0" wp14:anchorId="06B8F45F" wp14:editId="0083A5F9">
            <wp:extent cx="476250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ello-attachments.s3.amazonaws.com/5d511e8092a1ab071b07a11e/5f7c447d4977877eb2f62576/16fa2904721919a31f5ea99b1b20111e/6_centrality_measures.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62880" cy="4762880"/>
                    </a:xfrm>
                    <a:prstGeom prst="rect">
                      <a:avLst/>
                    </a:prstGeom>
                    <a:noFill/>
                    <a:ln>
                      <a:noFill/>
                    </a:ln>
                    <a:extLst>
                      <a:ext uri="{53640926-AAD7-44D8-BBD7-CCE9431645EC}">
                        <a14:shadowObscured xmlns:a14="http://schemas.microsoft.com/office/drawing/2010/main"/>
                      </a:ext>
                    </a:extLst>
                  </pic:spPr>
                </pic:pic>
              </a:graphicData>
            </a:graphic>
          </wp:inline>
        </w:drawing>
      </w:r>
      <w:r w:rsidRPr="00A606D4">
        <w:rPr>
          <w:rFonts w:ascii="Times New Roman" w:hAnsi="Times New Roman" w:cs="Times New Roman"/>
          <w:sz w:val="24"/>
          <w:szCs w:val="24"/>
        </w:rPr>
        <w:br w:type="page"/>
      </w:r>
    </w:p>
    <w:p w:rsidR="002E39D6" w:rsidRPr="00A606D4" w:rsidRDefault="002E39D6" w:rsidP="002E39D6">
      <w:pPr>
        <w:spacing w:line="480" w:lineRule="auto"/>
        <w:rPr>
          <w:rFonts w:ascii="Times New Roman" w:hAnsi="Times New Roman" w:cs="Times New Roman"/>
          <w:sz w:val="24"/>
          <w:szCs w:val="24"/>
        </w:rPr>
      </w:pPr>
      <w:r w:rsidRPr="00A606D4">
        <w:rPr>
          <w:rFonts w:ascii="Times New Roman" w:hAnsi="Times New Roman" w:cs="Times New Roman"/>
          <w:sz w:val="24"/>
          <w:szCs w:val="24"/>
        </w:rPr>
        <w:lastRenderedPageBreak/>
        <w:t xml:space="preserve">Panel B: Example of a small interaction graph and the intuition of the </w:t>
      </w:r>
      <w:proofErr w:type="spellStart"/>
      <w:r w:rsidRPr="00A606D4">
        <w:rPr>
          <w:rFonts w:ascii="Times New Roman" w:hAnsi="Times New Roman" w:cs="Times New Roman"/>
          <w:sz w:val="24"/>
          <w:szCs w:val="24"/>
        </w:rPr>
        <w:t>betweenness</w:t>
      </w:r>
      <w:proofErr w:type="spellEnd"/>
      <w:r w:rsidRPr="00A606D4">
        <w:rPr>
          <w:rFonts w:ascii="Times New Roman" w:hAnsi="Times New Roman" w:cs="Times New Roman"/>
          <w:sz w:val="24"/>
          <w:szCs w:val="24"/>
        </w:rPr>
        <w:t xml:space="preserve"> centrality for Room 1 for all paths between colonized patients (1, 2 and 3). The edges in purple show the shortest paths between these patients that all go through Room 1. Thus, Room 1 could constitute a carrier for VRE transmission. The </w:t>
      </w:r>
      <w:proofErr w:type="spellStart"/>
      <w:r w:rsidRPr="00A606D4">
        <w:rPr>
          <w:rFonts w:ascii="Times New Roman" w:hAnsi="Times New Roman" w:cs="Times New Roman"/>
          <w:sz w:val="24"/>
          <w:szCs w:val="24"/>
        </w:rPr>
        <w:t>betweenness</w:t>
      </w:r>
      <w:proofErr w:type="spellEnd"/>
      <w:r w:rsidRPr="00A606D4">
        <w:rPr>
          <w:rFonts w:ascii="Times New Roman" w:hAnsi="Times New Roman" w:cs="Times New Roman"/>
          <w:sz w:val="24"/>
          <w:szCs w:val="24"/>
        </w:rPr>
        <w:t xml:space="preserve"> centrality identifies such transmission routes, and builds a proxy for transmission importance. Nodes with high </w:t>
      </w:r>
      <w:proofErr w:type="spellStart"/>
      <w:r w:rsidRPr="00A606D4">
        <w:rPr>
          <w:rFonts w:ascii="Times New Roman" w:hAnsi="Times New Roman" w:cs="Times New Roman"/>
          <w:sz w:val="24"/>
          <w:szCs w:val="24"/>
        </w:rPr>
        <w:t>betweenness</w:t>
      </w:r>
      <w:proofErr w:type="spellEnd"/>
      <w:r w:rsidRPr="00A606D4">
        <w:rPr>
          <w:rFonts w:ascii="Times New Roman" w:hAnsi="Times New Roman" w:cs="Times New Roman"/>
          <w:sz w:val="24"/>
          <w:szCs w:val="24"/>
        </w:rPr>
        <w:t xml:space="preserve"> centrality should undergo more frequent decontamination measures.</w:t>
      </w:r>
    </w:p>
    <w:p w:rsidR="002E39D6" w:rsidRPr="00A606D4" w:rsidRDefault="002E39D6" w:rsidP="002E39D6">
      <w:pPr>
        <w:spacing w:line="480" w:lineRule="auto"/>
        <w:rPr>
          <w:rFonts w:ascii="Times New Roman" w:hAnsi="Times New Roman" w:cs="Times New Roman"/>
          <w:sz w:val="24"/>
          <w:szCs w:val="24"/>
        </w:rPr>
      </w:pPr>
    </w:p>
    <w:p w:rsidR="002E39D6" w:rsidRPr="00A606D4" w:rsidRDefault="002E39D6" w:rsidP="002E39D6">
      <w:pPr>
        <w:spacing w:line="480" w:lineRule="auto"/>
        <w:jc w:val="center"/>
        <w:rPr>
          <w:rFonts w:ascii="Times New Roman" w:hAnsi="Times New Roman" w:cs="Times New Roman"/>
          <w:sz w:val="24"/>
          <w:szCs w:val="24"/>
        </w:rPr>
      </w:pPr>
      <w:r w:rsidRPr="00A606D4">
        <w:rPr>
          <w:rFonts w:ascii="Times New Roman" w:hAnsi="Times New Roman" w:cs="Times New Roman"/>
          <w:noProof/>
          <w:sz w:val="24"/>
          <w:szCs w:val="24"/>
        </w:rPr>
        <w:drawing>
          <wp:inline distT="0" distB="0" distL="0" distR="0" wp14:anchorId="5583038B" wp14:editId="1E2BCD48">
            <wp:extent cx="4318724" cy="1977081"/>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2217" cy="1978680"/>
                    </a:xfrm>
                    <a:prstGeom prst="rect">
                      <a:avLst/>
                    </a:prstGeom>
                    <a:noFill/>
                    <a:ln>
                      <a:noFill/>
                    </a:ln>
                  </pic:spPr>
                </pic:pic>
              </a:graphicData>
            </a:graphic>
          </wp:inline>
        </w:drawing>
      </w:r>
    </w:p>
    <w:p w:rsidR="002E39D6" w:rsidRPr="00A606D4" w:rsidRDefault="002E39D6" w:rsidP="002E39D6">
      <w:pPr>
        <w:spacing w:line="480" w:lineRule="auto"/>
        <w:rPr>
          <w:rFonts w:ascii="Times New Roman" w:hAnsi="Times New Roman" w:cs="Times New Roman"/>
          <w:sz w:val="24"/>
          <w:szCs w:val="24"/>
        </w:rPr>
      </w:pPr>
    </w:p>
    <w:p w:rsidR="002E39D6" w:rsidRPr="00A606D4" w:rsidRDefault="002E39D6" w:rsidP="002E39D6">
      <w:pPr>
        <w:spacing w:line="480" w:lineRule="auto"/>
        <w:rPr>
          <w:rFonts w:ascii="Times New Roman" w:hAnsi="Times New Roman" w:cs="Times New Roman"/>
          <w:sz w:val="24"/>
          <w:szCs w:val="24"/>
        </w:rPr>
      </w:pPr>
    </w:p>
    <w:p w:rsidR="002E39D6" w:rsidRPr="00A606D4" w:rsidRDefault="002E39D6" w:rsidP="002E39D6">
      <w:pPr>
        <w:spacing w:line="480" w:lineRule="auto"/>
        <w:rPr>
          <w:rFonts w:ascii="Times New Roman" w:hAnsi="Times New Roman" w:cs="Times New Roman"/>
          <w:sz w:val="24"/>
          <w:szCs w:val="24"/>
        </w:rPr>
      </w:pPr>
    </w:p>
    <w:p w:rsidR="002E39D6" w:rsidRDefault="002E39D6" w:rsidP="000D2B35">
      <w:pPr>
        <w:spacing w:line="480" w:lineRule="auto"/>
        <w:rPr>
          <w:rFonts w:ascii="Times New Roman" w:hAnsi="Times New Roman" w:cs="Times New Roman"/>
          <w:sz w:val="24"/>
          <w:szCs w:val="24"/>
        </w:rPr>
      </w:pPr>
    </w:p>
    <w:p w:rsidR="002E39D6" w:rsidRDefault="002E39D6" w:rsidP="000D2B35">
      <w:pPr>
        <w:spacing w:line="480" w:lineRule="auto"/>
        <w:rPr>
          <w:rFonts w:ascii="Times New Roman" w:hAnsi="Times New Roman" w:cs="Times New Roman"/>
          <w:sz w:val="24"/>
          <w:szCs w:val="24"/>
        </w:rPr>
      </w:pPr>
    </w:p>
    <w:p w:rsidR="002E39D6" w:rsidRDefault="002E39D6" w:rsidP="000D2B35">
      <w:pPr>
        <w:spacing w:line="480" w:lineRule="auto"/>
        <w:rPr>
          <w:rFonts w:ascii="Times New Roman" w:hAnsi="Times New Roman" w:cs="Times New Roman"/>
          <w:sz w:val="24"/>
          <w:szCs w:val="24"/>
        </w:rPr>
      </w:pPr>
    </w:p>
    <w:p w:rsidR="002E39D6" w:rsidRDefault="002E39D6">
      <w:pPr>
        <w:rPr>
          <w:rFonts w:ascii="Times New Roman" w:hAnsi="Times New Roman" w:cs="Times New Roman"/>
          <w:sz w:val="24"/>
          <w:szCs w:val="24"/>
        </w:rPr>
      </w:pPr>
      <w:r>
        <w:rPr>
          <w:rFonts w:ascii="Times New Roman" w:hAnsi="Times New Roman" w:cs="Times New Roman"/>
          <w:sz w:val="24"/>
          <w:szCs w:val="24"/>
        </w:rPr>
        <w:br w:type="page"/>
      </w:r>
    </w:p>
    <w:p w:rsidR="000D2B35" w:rsidRPr="00420637" w:rsidRDefault="000D2B35" w:rsidP="000D2B35">
      <w:pPr>
        <w:spacing w:line="480" w:lineRule="auto"/>
        <w:rPr>
          <w:rFonts w:ascii="Times New Roman" w:hAnsi="Times New Roman" w:cs="Times New Roman"/>
          <w:sz w:val="24"/>
          <w:szCs w:val="24"/>
        </w:rPr>
      </w:pPr>
      <w:bookmarkStart w:id="0" w:name="_GoBack"/>
      <w:bookmarkEnd w:id="0"/>
      <w:r w:rsidRPr="00420637">
        <w:rPr>
          <w:rFonts w:ascii="Times New Roman" w:hAnsi="Times New Roman" w:cs="Times New Roman"/>
          <w:sz w:val="24"/>
          <w:szCs w:val="24"/>
        </w:rPr>
        <w:lastRenderedPageBreak/>
        <w:t>Appendix: Blueprint for outbreak investigation</w:t>
      </w:r>
    </w:p>
    <w:p w:rsidR="000D2B35" w:rsidRPr="00A606D4" w:rsidRDefault="000D2B35" w:rsidP="000D2B35">
      <w:pPr>
        <w:spacing w:line="480" w:lineRule="auto"/>
        <w:rPr>
          <w:rFonts w:ascii="Times New Roman" w:hAnsi="Times New Roman" w:cs="Times New Roman"/>
          <w:sz w:val="24"/>
          <w:szCs w:val="24"/>
        </w:rPr>
      </w:pPr>
      <w:r w:rsidRPr="00A606D4">
        <w:rPr>
          <w:rFonts w:ascii="Times New Roman" w:hAnsi="Times New Roman" w:cs="Times New Roman"/>
          <w:sz w:val="24"/>
          <w:szCs w:val="24"/>
        </w:rPr>
        <w:t xml:space="preserve">An inter-disciplinary team of people with expertise in data architecture and transformation, IT project management, data science, biostatistics, infectious disease modelling, and clinical skills, </w:t>
      </w:r>
      <w:proofErr w:type="gramStart"/>
      <w:r w:rsidRPr="00A606D4">
        <w:rPr>
          <w:rFonts w:ascii="Times New Roman" w:hAnsi="Times New Roman" w:cs="Times New Roman"/>
          <w:sz w:val="24"/>
          <w:szCs w:val="24"/>
        </w:rPr>
        <w:t>was assembled</w:t>
      </w:r>
      <w:proofErr w:type="gramEnd"/>
      <w:r w:rsidRPr="00A606D4">
        <w:rPr>
          <w:rFonts w:ascii="Times New Roman" w:hAnsi="Times New Roman" w:cs="Times New Roman"/>
          <w:sz w:val="24"/>
          <w:szCs w:val="24"/>
        </w:rPr>
        <w:t xml:space="preserve">. The following is a </w:t>
      </w:r>
      <w:proofErr w:type="gramStart"/>
      <w:r w:rsidRPr="00A606D4">
        <w:rPr>
          <w:rFonts w:ascii="Times New Roman" w:hAnsi="Times New Roman" w:cs="Times New Roman"/>
          <w:sz w:val="24"/>
          <w:szCs w:val="24"/>
        </w:rPr>
        <w:t>step-by-step</w:t>
      </w:r>
      <w:proofErr w:type="gramEnd"/>
      <w:r w:rsidRPr="00A606D4">
        <w:rPr>
          <w:rFonts w:ascii="Times New Roman" w:hAnsi="Times New Roman" w:cs="Times New Roman"/>
          <w:sz w:val="24"/>
          <w:szCs w:val="24"/>
        </w:rPr>
        <w:t xml:space="preserve"> definition of the process we followed: </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 xml:space="preserve">Step 1: </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Definition of endpoints and deliverables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Definition of what constitutes “success” for the project.</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Definition of which data were relevant and should be included in the project specific data warehouse.</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Step 2: Data collection (from existing source systems and applications)</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Step 3: Data cleaning, integration and aggregation in the data warehouse, with particular focus on facilitating operational processes; downloads from source databases required at least once daily; requiring a secure, robust platform with interfaces to source systems; change control in upstream databases is recorded and passed downstream to the data warehouse.</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Step 4: Analysis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Statistical analysis: What are the main risk factors for infection? (e.g. logistic regression analysis)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Machine Learning: Refine statistical analysis providing additional insights (e.g. decision trees).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Network Graph: What are the main transmission pathways for infection? (</w:t>
      </w:r>
      <w:proofErr w:type="gramStart"/>
      <w:r w:rsidRPr="00A606D4">
        <w:rPr>
          <w:rFonts w:ascii="Times New Roman" w:hAnsi="Times New Roman" w:cs="Times New Roman"/>
          <w:sz w:val="24"/>
          <w:szCs w:val="24"/>
        </w:rPr>
        <w:t>e.g</w:t>
      </w:r>
      <w:proofErr w:type="gramEnd"/>
      <w:r w:rsidRPr="00A606D4">
        <w:rPr>
          <w:rFonts w:ascii="Times New Roman" w:hAnsi="Times New Roman" w:cs="Times New Roman"/>
          <w:sz w:val="24"/>
          <w:szCs w:val="24"/>
        </w:rPr>
        <w:t>. network graph theory).</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lastRenderedPageBreak/>
        <w:t xml:space="preserve">Step 5: </w:t>
      </w:r>
      <w:proofErr w:type="spellStart"/>
      <w:r w:rsidRPr="00A606D4">
        <w:rPr>
          <w:rFonts w:ascii="Times New Roman" w:hAnsi="Times New Roman" w:cs="Times New Roman"/>
          <w:sz w:val="24"/>
          <w:szCs w:val="24"/>
        </w:rPr>
        <w:t>Visualisation</w:t>
      </w:r>
      <w:proofErr w:type="spellEnd"/>
      <w:r w:rsidRPr="00A606D4">
        <w:rPr>
          <w:rFonts w:ascii="Times New Roman" w:hAnsi="Times New Roman" w:cs="Times New Roman"/>
          <w:sz w:val="24"/>
          <w:szCs w:val="24"/>
        </w:rPr>
        <w:t xml:space="preserve"> of the transmission network. This is of vital importance to bridge the gap between those with clinical/epidemiological expertise, and those implementing the methods; also helps in acquiring buy-in from key management stakeholders funding the project. </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Step 6: Predictive modelling including verification and validation process</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Step 7: Operationalization</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Provision of IT infrastructure (data warehouse incl. Hadoop cluster, SQL Server (MSSQL), Docker operationalization platform, Airflow scheduler, Python with Data Processing (</w:t>
      </w:r>
      <w:proofErr w:type="spellStart"/>
      <w:r w:rsidRPr="00A606D4">
        <w:rPr>
          <w:rFonts w:ascii="Times New Roman" w:hAnsi="Times New Roman" w:cs="Times New Roman"/>
          <w:sz w:val="24"/>
          <w:szCs w:val="24"/>
        </w:rPr>
        <w:t>pyodbc</w:t>
      </w:r>
      <w:proofErr w:type="spellEnd"/>
      <w:r w:rsidRPr="00A606D4">
        <w:rPr>
          <w:rFonts w:ascii="Times New Roman" w:hAnsi="Times New Roman" w:cs="Times New Roman"/>
          <w:sz w:val="24"/>
          <w:szCs w:val="24"/>
        </w:rPr>
        <w:t xml:space="preserve">, </w:t>
      </w:r>
      <w:proofErr w:type="spellStart"/>
      <w:r w:rsidRPr="00A606D4">
        <w:rPr>
          <w:rFonts w:ascii="Times New Roman" w:hAnsi="Times New Roman" w:cs="Times New Roman"/>
          <w:sz w:val="24"/>
          <w:szCs w:val="24"/>
        </w:rPr>
        <w:t>numpy</w:t>
      </w:r>
      <w:proofErr w:type="spellEnd"/>
      <w:r w:rsidRPr="00A606D4">
        <w:rPr>
          <w:rFonts w:ascii="Times New Roman" w:hAnsi="Times New Roman" w:cs="Times New Roman"/>
          <w:sz w:val="24"/>
          <w:szCs w:val="24"/>
        </w:rPr>
        <w:t xml:space="preserve">, pandas, </w:t>
      </w:r>
      <w:proofErr w:type="spellStart"/>
      <w:r w:rsidRPr="00A606D4">
        <w:rPr>
          <w:rFonts w:ascii="Times New Roman" w:hAnsi="Times New Roman" w:cs="Times New Roman"/>
          <w:sz w:val="24"/>
          <w:szCs w:val="24"/>
        </w:rPr>
        <w:t>scipy</w:t>
      </w:r>
      <w:proofErr w:type="spellEnd"/>
      <w:r w:rsidRPr="00A606D4">
        <w:rPr>
          <w:rFonts w:ascii="Times New Roman" w:hAnsi="Times New Roman" w:cs="Times New Roman"/>
          <w:sz w:val="24"/>
          <w:szCs w:val="24"/>
        </w:rPr>
        <w:t>), Graph Theory (</w:t>
      </w:r>
      <w:proofErr w:type="spellStart"/>
      <w:r w:rsidRPr="00A606D4">
        <w:rPr>
          <w:rFonts w:ascii="Times New Roman" w:hAnsi="Times New Roman" w:cs="Times New Roman"/>
          <w:sz w:val="24"/>
          <w:szCs w:val="24"/>
        </w:rPr>
        <w:t>networkx</w:t>
      </w:r>
      <w:proofErr w:type="spellEnd"/>
      <w:r w:rsidRPr="00A606D4">
        <w:rPr>
          <w:rFonts w:ascii="Times New Roman" w:hAnsi="Times New Roman" w:cs="Times New Roman"/>
          <w:sz w:val="24"/>
          <w:szCs w:val="24"/>
        </w:rPr>
        <w:t>), ML (</w:t>
      </w:r>
      <w:proofErr w:type="spellStart"/>
      <w:r w:rsidRPr="00A606D4">
        <w:rPr>
          <w:rFonts w:ascii="Times New Roman" w:hAnsi="Times New Roman" w:cs="Times New Roman"/>
          <w:sz w:val="24"/>
          <w:szCs w:val="24"/>
        </w:rPr>
        <w:t>scikit</w:t>
      </w:r>
      <w:proofErr w:type="spellEnd"/>
      <w:r w:rsidRPr="00A606D4">
        <w:rPr>
          <w:rFonts w:ascii="Times New Roman" w:hAnsi="Times New Roman" w:cs="Times New Roman"/>
          <w:sz w:val="24"/>
          <w:szCs w:val="24"/>
        </w:rPr>
        <w:t xml:space="preserve">-learn, </w:t>
      </w:r>
      <w:proofErr w:type="spellStart"/>
      <w:r w:rsidRPr="00A606D4">
        <w:rPr>
          <w:rFonts w:ascii="Times New Roman" w:hAnsi="Times New Roman" w:cs="Times New Roman"/>
          <w:sz w:val="24"/>
          <w:szCs w:val="24"/>
        </w:rPr>
        <w:t>pytorch</w:t>
      </w:r>
      <w:proofErr w:type="spellEnd"/>
      <w:r w:rsidRPr="00A606D4">
        <w:rPr>
          <w:rFonts w:ascii="Times New Roman" w:hAnsi="Times New Roman" w:cs="Times New Roman"/>
          <w:sz w:val="24"/>
          <w:szCs w:val="24"/>
        </w:rPr>
        <w:t>) and interactive Visualization (</w:t>
      </w:r>
      <w:proofErr w:type="spellStart"/>
      <w:r w:rsidRPr="00A606D4">
        <w:rPr>
          <w:rFonts w:ascii="Times New Roman" w:hAnsi="Times New Roman" w:cs="Times New Roman"/>
          <w:sz w:val="24"/>
          <w:szCs w:val="24"/>
        </w:rPr>
        <w:t>matplotlib</w:t>
      </w:r>
      <w:proofErr w:type="spellEnd"/>
      <w:r w:rsidRPr="00A606D4">
        <w:rPr>
          <w:rFonts w:ascii="Times New Roman" w:hAnsi="Times New Roman" w:cs="Times New Roman"/>
          <w:sz w:val="24"/>
          <w:szCs w:val="24"/>
        </w:rPr>
        <w:t xml:space="preserve">, </w:t>
      </w:r>
      <w:proofErr w:type="spellStart"/>
      <w:r w:rsidRPr="00A606D4">
        <w:rPr>
          <w:rFonts w:ascii="Times New Roman" w:hAnsi="Times New Roman" w:cs="Times New Roman"/>
          <w:sz w:val="24"/>
          <w:szCs w:val="24"/>
        </w:rPr>
        <w:t>seaborn</w:t>
      </w:r>
      <w:proofErr w:type="spellEnd"/>
      <w:r w:rsidRPr="00A606D4">
        <w:rPr>
          <w:rFonts w:ascii="Times New Roman" w:hAnsi="Times New Roman" w:cs="Times New Roman"/>
          <w:sz w:val="24"/>
          <w:szCs w:val="24"/>
        </w:rPr>
        <w:t xml:space="preserve">, </w:t>
      </w:r>
      <w:proofErr w:type="spellStart"/>
      <w:r w:rsidRPr="00A606D4">
        <w:rPr>
          <w:rFonts w:ascii="Times New Roman" w:hAnsi="Times New Roman" w:cs="Times New Roman"/>
          <w:sz w:val="24"/>
          <w:szCs w:val="24"/>
        </w:rPr>
        <w:t>bokeh</w:t>
      </w:r>
      <w:proofErr w:type="spellEnd"/>
      <w:r w:rsidRPr="00A606D4">
        <w:rPr>
          <w:rFonts w:ascii="Times New Roman" w:hAnsi="Times New Roman" w:cs="Times New Roman"/>
          <w:sz w:val="24"/>
          <w:szCs w:val="24"/>
        </w:rPr>
        <w:t xml:space="preserve">, </w:t>
      </w:r>
      <w:proofErr w:type="spellStart"/>
      <w:r w:rsidRPr="00A606D4">
        <w:rPr>
          <w:rFonts w:ascii="Times New Roman" w:hAnsi="Times New Roman" w:cs="Times New Roman"/>
          <w:sz w:val="24"/>
          <w:szCs w:val="24"/>
        </w:rPr>
        <w:t>Holoviz</w:t>
      </w:r>
      <w:proofErr w:type="spellEnd"/>
      <w:r w:rsidRPr="00A606D4">
        <w:rPr>
          <w:rFonts w:ascii="Times New Roman" w:hAnsi="Times New Roman" w:cs="Times New Roman"/>
          <w:sz w:val="24"/>
          <w:szCs w:val="24"/>
        </w:rPr>
        <w:t xml:space="preserve">, </w:t>
      </w:r>
      <w:proofErr w:type="spellStart"/>
      <w:r w:rsidRPr="00A606D4">
        <w:rPr>
          <w:rFonts w:ascii="Times New Roman" w:hAnsi="Times New Roman" w:cs="Times New Roman"/>
          <w:sz w:val="24"/>
          <w:szCs w:val="24"/>
        </w:rPr>
        <w:t>Holoviews</w:t>
      </w:r>
      <w:proofErr w:type="spellEnd"/>
      <w:r w:rsidRPr="00A606D4">
        <w:rPr>
          <w:rFonts w:ascii="Times New Roman" w:hAnsi="Times New Roman" w:cs="Times New Roman"/>
          <w:sz w:val="24"/>
          <w:szCs w:val="24"/>
        </w:rPr>
        <w:t>), SQL Server Reporting Service (SSRS)).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Integration of hotspot lists into existing process chain</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Definition of exclusion list of spurious rooms/medical devices.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Production of hotspot lists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Actions items based on the hotspot list</w:t>
      </w:r>
    </w:p>
    <w:p w:rsidR="000D2B35" w:rsidRPr="00A606D4" w:rsidRDefault="000D2B35" w:rsidP="000D2B35">
      <w:pPr>
        <w:pStyle w:val="Listenabsatz"/>
        <w:numPr>
          <w:ilvl w:val="0"/>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Step 8: Benchmarking and cost-benefit analysis</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What is the difference between the traditional contact tracing and network tracing based approach?</w:t>
      </w:r>
    </w:p>
    <w:p w:rsidR="000D2B35" w:rsidRPr="00A606D4" w:rsidRDefault="000D2B35" w:rsidP="000D2B35">
      <w:pPr>
        <w:pStyle w:val="Listenabsatz"/>
        <w:numPr>
          <w:ilvl w:val="1"/>
          <w:numId w:val="1"/>
        </w:numPr>
        <w:spacing w:line="480" w:lineRule="auto"/>
        <w:rPr>
          <w:rFonts w:ascii="Times New Roman" w:hAnsi="Times New Roman" w:cs="Times New Roman"/>
          <w:sz w:val="24"/>
          <w:szCs w:val="24"/>
        </w:rPr>
      </w:pPr>
      <w:r w:rsidRPr="00A606D4">
        <w:rPr>
          <w:rFonts w:ascii="Times New Roman" w:hAnsi="Times New Roman" w:cs="Times New Roman"/>
          <w:sz w:val="24"/>
          <w:szCs w:val="24"/>
        </w:rPr>
        <w:t>What is the additional benefits of using network graph analysis in terms of patient screening: which patients did we find through network analysis that we did not find through contact tracing? This is vitally important to the success of the project.</w:t>
      </w:r>
    </w:p>
    <w:p w:rsidR="000D2B35" w:rsidRPr="00A606D4" w:rsidRDefault="000D2B35" w:rsidP="000D2B35">
      <w:pPr>
        <w:pStyle w:val="Default"/>
        <w:spacing w:line="480" w:lineRule="auto"/>
        <w:rPr>
          <w:rFonts w:ascii="Times New Roman" w:hAnsi="Times New Roman" w:cs="Times New Roman"/>
          <w:u w:val="single"/>
        </w:rPr>
      </w:pPr>
    </w:p>
    <w:p w:rsidR="000D2B35" w:rsidRPr="00A606D4" w:rsidRDefault="000D2B35" w:rsidP="000D2B35">
      <w:pPr>
        <w:rPr>
          <w:rFonts w:ascii="Times New Roman" w:hAnsi="Times New Roman" w:cs="Times New Roman"/>
          <w:sz w:val="24"/>
          <w:szCs w:val="24"/>
        </w:rPr>
      </w:pPr>
      <w:r w:rsidRPr="00A606D4">
        <w:rPr>
          <w:rFonts w:ascii="Times New Roman" w:hAnsi="Times New Roman" w:cs="Times New Roman"/>
          <w:sz w:val="24"/>
          <w:szCs w:val="24"/>
        </w:rPr>
        <w:br w:type="page"/>
      </w:r>
    </w:p>
    <w:p w:rsidR="000D2B35" w:rsidRPr="00A606D4" w:rsidRDefault="000D2B35" w:rsidP="000D2B35">
      <w:pPr>
        <w:rPr>
          <w:rFonts w:ascii="Times New Roman" w:hAnsi="Times New Roman" w:cs="Times New Roman"/>
          <w:sz w:val="24"/>
          <w:szCs w:val="24"/>
        </w:rPr>
      </w:pPr>
    </w:p>
    <w:p w:rsidR="000D2B35" w:rsidRPr="00A606D4" w:rsidRDefault="00422E8A" w:rsidP="000D2B35">
      <w:pPr>
        <w:spacing w:line="480" w:lineRule="auto"/>
        <w:rPr>
          <w:rFonts w:ascii="Times New Roman" w:hAnsi="Times New Roman" w:cs="Times New Roman"/>
          <w:sz w:val="24"/>
          <w:szCs w:val="24"/>
        </w:rPr>
      </w:pPr>
      <w:r>
        <w:rPr>
          <w:rFonts w:ascii="Times New Roman" w:hAnsi="Times New Roman" w:cs="Times New Roman"/>
          <w:sz w:val="24"/>
          <w:szCs w:val="24"/>
        </w:rPr>
        <w:t>Figure S2</w:t>
      </w:r>
      <w:r w:rsidR="000D2B35" w:rsidRPr="00A606D4">
        <w:rPr>
          <w:rFonts w:ascii="Times New Roman" w:hAnsi="Times New Roman" w:cs="Times New Roman"/>
          <w:sz w:val="24"/>
          <w:szCs w:val="24"/>
        </w:rPr>
        <w:t>: Estimated resource allocation in percentage of total time used in project</w:t>
      </w:r>
    </w:p>
    <w:p w:rsidR="000D2B35" w:rsidRPr="00A606D4" w:rsidRDefault="000D2B35" w:rsidP="000D2B35">
      <w:pPr>
        <w:spacing w:line="480" w:lineRule="auto"/>
        <w:rPr>
          <w:rFonts w:ascii="Times New Roman" w:hAnsi="Times New Roman" w:cs="Times New Roman"/>
          <w:sz w:val="24"/>
          <w:szCs w:val="24"/>
          <w:lang w:val="de-CH"/>
        </w:rPr>
      </w:pPr>
      <w:r w:rsidRPr="00A606D4">
        <w:rPr>
          <w:rFonts w:ascii="Times New Roman" w:hAnsi="Times New Roman" w:cs="Times New Roman"/>
          <w:noProof/>
          <w:sz w:val="24"/>
          <w:szCs w:val="24"/>
        </w:rPr>
        <w:drawing>
          <wp:inline distT="0" distB="0" distL="0" distR="0" wp14:anchorId="3A414ECB" wp14:editId="7678A7F2">
            <wp:extent cx="5972810" cy="3853180"/>
            <wp:effectExtent l="0" t="0" r="8890" b="1397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2B35" w:rsidRPr="00A606D4" w:rsidRDefault="000D2B35" w:rsidP="000D2B35">
      <w:pPr>
        <w:rPr>
          <w:rFonts w:ascii="Times New Roman" w:hAnsi="Times New Roman" w:cs="Times New Roman"/>
          <w:sz w:val="24"/>
          <w:szCs w:val="24"/>
          <w:lang w:val="de-CH"/>
        </w:rPr>
      </w:pPr>
      <w:r w:rsidRPr="00A606D4">
        <w:rPr>
          <w:rFonts w:ascii="Times New Roman" w:hAnsi="Times New Roman" w:cs="Times New Roman"/>
          <w:sz w:val="24"/>
          <w:szCs w:val="24"/>
          <w:lang w:val="de-CH"/>
        </w:rPr>
        <w:br w:type="page"/>
      </w:r>
    </w:p>
    <w:p w:rsidR="000D2B35" w:rsidRPr="00A606D4" w:rsidRDefault="00422E8A" w:rsidP="000D2B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S3</w:t>
      </w:r>
      <w:r w:rsidR="000D2B35" w:rsidRPr="00A606D4">
        <w:rPr>
          <w:rFonts w:ascii="Times New Roman" w:hAnsi="Times New Roman" w:cs="Times New Roman"/>
          <w:sz w:val="24"/>
          <w:szCs w:val="24"/>
        </w:rPr>
        <w:t>: Excerpt from the decision tree with branching point for “age over 55” (left hand side, bottom) followed by taking antibiotics.</w:t>
      </w:r>
    </w:p>
    <w:p w:rsidR="000D2B35" w:rsidRDefault="000D2B35" w:rsidP="000D2B35">
      <w:pPr>
        <w:spacing w:line="480" w:lineRule="auto"/>
        <w:rPr>
          <w:rFonts w:ascii="Times New Roman" w:hAnsi="Times New Roman" w:cs="Times New Roman"/>
          <w:sz w:val="24"/>
          <w:szCs w:val="24"/>
        </w:rPr>
      </w:pPr>
      <w:r w:rsidRPr="00A606D4">
        <w:rPr>
          <w:noProof/>
        </w:rPr>
        <w:drawing>
          <wp:inline distT="0" distB="0" distL="0" distR="0" wp14:anchorId="0DCFE5D4" wp14:editId="7BB0B3AE">
            <wp:extent cx="5972810" cy="5122896"/>
            <wp:effectExtent l="0" t="0" r="8890" b="1905"/>
            <wp:docPr id="11" name="Grafik 11" descr="C:\Users\I0311213\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0311213\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5122896"/>
                    </a:xfrm>
                    <a:prstGeom prst="rect">
                      <a:avLst/>
                    </a:prstGeom>
                    <a:noFill/>
                    <a:ln>
                      <a:noFill/>
                    </a:ln>
                  </pic:spPr>
                </pic:pic>
              </a:graphicData>
            </a:graphic>
          </wp:inline>
        </w:drawing>
      </w:r>
    </w:p>
    <w:p w:rsidR="000D2B35" w:rsidRPr="00695F0F" w:rsidRDefault="000D2B35" w:rsidP="000D2B35">
      <w:pPr>
        <w:spacing w:line="480" w:lineRule="auto"/>
        <w:rPr>
          <w:rFonts w:ascii="Times New Roman" w:hAnsi="Times New Roman" w:cs="Times New Roman"/>
          <w:sz w:val="24"/>
          <w:szCs w:val="24"/>
        </w:rPr>
      </w:pPr>
    </w:p>
    <w:p w:rsidR="000D2B35" w:rsidRDefault="000D2B35" w:rsidP="000D2B35">
      <w:pPr>
        <w:rPr>
          <w:rFonts w:ascii="Times New Roman" w:hAnsi="Times New Roman" w:cs="Times New Roman"/>
          <w:sz w:val="24"/>
          <w:szCs w:val="24"/>
        </w:rPr>
      </w:pPr>
    </w:p>
    <w:p w:rsidR="00034F12" w:rsidRDefault="00034F12"/>
    <w:sectPr w:rsidR="00034F1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285"/>
    <w:multiLevelType w:val="hybridMultilevel"/>
    <w:tmpl w:val="FF7A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35"/>
    <w:rsid w:val="00034F12"/>
    <w:rsid w:val="000D2B35"/>
    <w:rsid w:val="002E39D6"/>
    <w:rsid w:val="00422E8A"/>
    <w:rsid w:val="00464218"/>
    <w:rsid w:val="004F18AB"/>
    <w:rsid w:val="00543E9B"/>
    <w:rsid w:val="005A60D7"/>
    <w:rsid w:val="00F4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0B10"/>
  <w15:chartTrackingRefBased/>
  <w15:docId w15:val="{384D798A-2E86-4303-9316-C7A7B99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B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2B35"/>
    <w:pPr>
      <w:ind w:left="720"/>
      <w:contextualSpacing/>
    </w:pPr>
  </w:style>
  <w:style w:type="paragraph" w:customStyle="1" w:styleId="Default">
    <w:name w:val="Default"/>
    <w:rsid w:val="000D2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R300\USERS3000\I0311213\Documents\WORK\Insel_infect\Infectious_diseases\Projects\VRE_data_science\manuscripts\blueprint\tables_fi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E4-4C8B-BB7E-F68DF1730E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E4-4C8B-BB7E-F68DF1730E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E4-4C8B-BB7E-F68DF1730E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E4-4C8B-BB7E-F68DF1730E0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3E4-4C8B-BB7E-F68DF1730E0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3E4-4C8B-BB7E-F68DF1730E0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3E4-4C8B-BB7E-F68DF1730E0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3E4-4C8B-BB7E-F68DF1730E07}"/>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extLst>
                <c:ext xmlns:c16="http://schemas.microsoft.com/office/drawing/2014/chart" uri="{C3380CC4-5D6E-409C-BE32-E72D297353CC}">
                  <c16:uniqueId val="{00000003-E3E4-4C8B-BB7E-F68DF1730E07}"/>
                </c:ext>
              </c:extLst>
            </c:dLbl>
            <c:dLbl>
              <c:idx val="3"/>
              <c:layout>
                <c:manualLayout>
                  <c:x val="-0.11086858614287078"/>
                  <c:y val="-4.7869551902584356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3E4-4C8B-BB7E-F68DF1730E07}"/>
                </c:ext>
              </c:extLst>
            </c:dLbl>
            <c:dLbl>
              <c:idx val="4"/>
              <c:layout>
                <c:manualLayout>
                  <c:x val="-1.8073570061662769E-2"/>
                  <c:y val="-6.0068047690479034E-2"/>
                </c:manualLayout>
              </c:layout>
              <c:showLegendKey val="0"/>
              <c:showVal val="1"/>
              <c:showCatName val="1"/>
              <c:showSerName val="0"/>
              <c:showPercent val="0"/>
              <c:showBubbleSize val="0"/>
              <c:extLst>
                <c:ext xmlns:c15="http://schemas.microsoft.com/office/drawing/2012/chart" uri="{CE6537A1-D6FC-4f65-9D91-7224C49458BB}">
                  <c15:layout>
                    <c:manualLayout>
                      <c:w val="0.2886455453965554"/>
                      <c:h val="4.6967699406723795E-2"/>
                    </c:manualLayout>
                  </c15:layout>
                </c:ext>
                <c:ext xmlns:c16="http://schemas.microsoft.com/office/drawing/2014/chart" uri="{C3380CC4-5D6E-409C-BE32-E72D297353CC}">
                  <c16:uniqueId val="{00000009-E3E4-4C8B-BB7E-F68DF1730E07}"/>
                </c:ext>
              </c:extLst>
            </c:dLbl>
            <c:dLbl>
              <c:idx val="5"/>
              <c:layout>
                <c:manualLayout>
                  <c:x val="-5.5010790565914534E-2"/>
                  <c:y val="-0.22780300946231424"/>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3E4-4C8B-BB7E-F68DF1730E07}"/>
                </c:ext>
              </c:extLst>
            </c:dLbl>
            <c:dLbl>
              <c:idx val="6"/>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E3E4-4C8B-BB7E-F68DF1730E0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'Porj resources'!$A$2:$A$9</c:f>
              <c:strCache>
                <c:ptCount val="8"/>
                <c:pt idx="0">
                  <c:v>Step 1: Project set-up: mandate, endpoints, success criteria</c:v>
                </c:pt>
                <c:pt idx="1">
                  <c:v>Step 2: Data collection &amp; cleaning</c:v>
                </c:pt>
                <c:pt idx="2">
                  <c:v>Step 3: Data cleaning, integration and aggregation</c:v>
                </c:pt>
                <c:pt idx="3">
                  <c:v>Step 4: Analysis</c:v>
                </c:pt>
                <c:pt idx="4">
                  <c:v>Step 5: Visualisation</c:v>
                </c:pt>
                <c:pt idx="5">
                  <c:v>Step 6: Predictive Modelling</c:v>
                </c:pt>
                <c:pt idx="6">
                  <c:v>Step 7: Operationalisation</c:v>
                </c:pt>
                <c:pt idx="7">
                  <c:v>Step 8: Benchmarking and cost benefit analysis</c:v>
                </c:pt>
              </c:strCache>
            </c:strRef>
          </c:cat>
          <c:val>
            <c:numRef>
              <c:f>'Porj resources'!$B$2:$B$9</c:f>
              <c:numCache>
                <c:formatCode>0%</c:formatCode>
                <c:ptCount val="8"/>
                <c:pt idx="0">
                  <c:v>0.1</c:v>
                </c:pt>
                <c:pt idx="1">
                  <c:v>0.3</c:v>
                </c:pt>
                <c:pt idx="2">
                  <c:v>0.2</c:v>
                </c:pt>
                <c:pt idx="3">
                  <c:v>0.02</c:v>
                </c:pt>
                <c:pt idx="4">
                  <c:v>0.01</c:v>
                </c:pt>
                <c:pt idx="5">
                  <c:v>0.01</c:v>
                </c:pt>
                <c:pt idx="6">
                  <c:v>0.35</c:v>
                </c:pt>
                <c:pt idx="7">
                  <c:v>0.01</c:v>
                </c:pt>
              </c:numCache>
            </c:numRef>
          </c:val>
          <c:extLst>
            <c:ext xmlns:c16="http://schemas.microsoft.com/office/drawing/2014/chart" uri="{C3380CC4-5D6E-409C-BE32-E72D297353CC}">
              <c16:uniqueId val="{00000010-E3E4-4C8B-BB7E-F68DF1730E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844</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Insel Gruppe</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Andrew</dc:creator>
  <cp:keywords/>
  <dc:description/>
  <cp:lastModifiedBy>Atkinson, Andrew</cp:lastModifiedBy>
  <cp:revision>6</cp:revision>
  <dcterms:created xsi:type="dcterms:W3CDTF">2021-12-02T15:45:00Z</dcterms:created>
  <dcterms:modified xsi:type="dcterms:W3CDTF">2021-12-02T16:29:00Z</dcterms:modified>
</cp:coreProperties>
</file>