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CC" w:rsidRPr="00547F5F" w:rsidRDefault="000B0ACC" w:rsidP="000B0ACC">
      <w:pPr>
        <w:spacing w:after="0" w:line="480" w:lineRule="auto"/>
        <w:rPr>
          <w:rFonts w:ascii="Times New Roman" w:hAnsi="Times New Roman" w:cs="Times New Roman"/>
          <w:sz w:val="24"/>
          <w:szCs w:val="24"/>
          <w:u w:val="single"/>
        </w:rPr>
      </w:pPr>
      <w:r w:rsidRPr="00547F5F">
        <w:rPr>
          <w:rFonts w:ascii="Times New Roman" w:hAnsi="Times New Roman" w:cs="Times New Roman"/>
          <w:sz w:val="24"/>
          <w:szCs w:val="24"/>
          <w:u w:val="single"/>
        </w:rPr>
        <w:t>SUPPLEMENTARY METHODS</w:t>
      </w:r>
    </w:p>
    <w:p w:rsidR="00AE54D8" w:rsidRPr="00C16A6C" w:rsidRDefault="00AE54D8" w:rsidP="00AE54D8">
      <w:pPr>
        <w:spacing w:after="0" w:line="480" w:lineRule="auto"/>
        <w:rPr>
          <w:rFonts w:ascii="Times New Roman" w:hAnsi="Times New Roman" w:cs="Times New Roman"/>
          <w:b/>
          <w:sz w:val="24"/>
          <w:szCs w:val="24"/>
        </w:rPr>
      </w:pPr>
      <w:r w:rsidRPr="00C16A6C">
        <w:rPr>
          <w:rFonts w:ascii="Times New Roman" w:hAnsi="Times New Roman" w:cs="Times New Roman"/>
          <w:b/>
          <w:sz w:val="24"/>
          <w:szCs w:val="24"/>
        </w:rPr>
        <w:t>Microbiological analysis</w:t>
      </w:r>
    </w:p>
    <w:p w:rsidR="000B0ACC" w:rsidRPr="00BE0418" w:rsidRDefault="00BE0418" w:rsidP="00BE0418">
      <w:pPr>
        <w:spacing w:after="0" w:line="480" w:lineRule="auto"/>
        <w:rPr>
          <w:rFonts w:ascii="Times New Roman" w:hAnsi="Times New Roman" w:cs="Times New Roman"/>
          <w:i/>
          <w:sz w:val="24"/>
          <w:szCs w:val="24"/>
        </w:rPr>
      </w:pPr>
      <w:r w:rsidRPr="00BE0418">
        <w:rPr>
          <w:rFonts w:ascii="Times New Roman" w:hAnsi="Times New Roman" w:cs="Times New Roman"/>
          <w:sz w:val="24"/>
          <w:szCs w:val="24"/>
        </w:rPr>
        <w:t>(1</w:t>
      </w:r>
      <w:r>
        <w:rPr>
          <w:rFonts w:ascii="Times New Roman" w:hAnsi="Times New Roman" w:cs="Times New Roman"/>
          <w:sz w:val="24"/>
          <w:szCs w:val="24"/>
        </w:rPr>
        <w:t xml:space="preserve">) </w:t>
      </w:r>
      <w:r w:rsidRPr="00BE0418">
        <w:rPr>
          <w:rFonts w:ascii="Times New Roman" w:hAnsi="Times New Roman" w:cs="Times New Roman"/>
          <w:sz w:val="24"/>
          <w:szCs w:val="24"/>
        </w:rPr>
        <w:t xml:space="preserve">Methicillin-resistant </w:t>
      </w:r>
      <w:r w:rsidRPr="00BE0418">
        <w:rPr>
          <w:rFonts w:ascii="Times New Roman" w:hAnsi="Times New Roman" w:cs="Times New Roman"/>
          <w:i/>
          <w:sz w:val="24"/>
          <w:szCs w:val="24"/>
        </w:rPr>
        <w:t>Staphylococcus aureus</w:t>
      </w:r>
      <w:r>
        <w:rPr>
          <w:rFonts w:ascii="Times New Roman" w:hAnsi="Times New Roman" w:cs="Times New Roman"/>
          <w:sz w:val="24"/>
          <w:szCs w:val="24"/>
        </w:rPr>
        <w:t xml:space="preserve"> (MRSA) </w:t>
      </w:r>
    </w:p>
    <w:p w:rsidR="000B0ACC" w:rsidRPr="00547F5F" w:rsidRDefault="000B0ACC" w:rsidP="000B0ACC">
      <w:pPr>
        <w:spacing w:line="480" w:lineRule="auto"/>
        <w:ind w:firstLine="720"/>
        <w:rPr>
          <w:rFonts w:ascii="Times New Roman" w:hAnsi="Times New Roman" w:cs="Times New Roman"/>
          <w:sz w:val="24"/>
          <w:szCs w:val="24"/>
        </w:rPr>
      </w:pPr>
      <w:r w:rsidRPr="00547F5F">
        <w:rPr>
          <w:rFonts w:ascii="Times New Roman" w:hAnsi="Times New Roman" w:cs="Times New Roman"/>
          <w:sz w:val="24"/>
          <w:szCs w:val="24"/>
        </w:rPr>
        <w:t xml:space="preserve">Separate nasal, axilla and groin swabs were taken and completed within 6 weeks in all institutions as the estimated mutation rate of one core single nucleotide polymorphism is every 6 weeks. </w:t>
      </w:r>
      <w:r w:rsidR="00AE54D8">
        <w:rPr>
          <w:rFonts w:ascii="Times New Roman" w:hAnsi="Times New Roman" w:cs="Times New Roman"/>
          <w:sz w:val="24"/>
          <w:szCs w:val="24"/>
        </w:rPr>
        <w:t xml:space="preserve">Samples were inoculated </w:t>
      </w:r>
      <w:r w:rsidRPr="00547F5F">
        <w:rPr>
          <w:rFonts w:ascii="Times New Roman" w:hAnsi="Times New Roman" w:cs="Times New Roman"/>
          <w:sz w:val="24"/>
          <w:szCs w:val="24"/>
        </w:rPr>
        <w:t>to selective chromogenic agar (Oxoid Brillance MRSA2 Agar, Thermo Fisher Scientific, Basingstoke, UK) and incubated aerobically at 35-37</w:t>
      </w:r>
      <w:r w:rsidRPr="00547F5F">
        <w:rPr>
          <w:rFonts w:ascii="Times New Roman" w:hAnsi="Times New Roman" w:cs="Times New Roman"/>
          <w:sz w:val="24"/>
          <w:szCs w:val="24"/>
          <w:vertAlign w:val="superscript"/>
        </w:rPr>
        <w:t>◦</w:t>
      </w:r>
      <w:r w:rsidRPr="00547F5F">
        <w:rPr>
          <w:rFonts w:ascii="Times New Roman" w:hAnsi="Times New Roman" w:cs="Times New Roman"/>
          <w:sz w:val="24"/>
          <w:szCs w:val="24"/>
        </w:rPr>
        <w:t>C for 18-24 hours. Growth of denim blue colonies were referred to matrix-assisted laser desorption ionization-time (MALDI-TOF) mass spectrometry and cefoxitin disc diffusion test for confirmation of microbial identity and methicillin-re</w:t>
      </w:r>
      <w:r w:rsidR="00CC25C0">
        <w:rPr>
          <w:rFonts w:ascii="Times New Roman" w:hAnsi="Times New Roman" w:cs="Times New Roman"/>
          <w:sz w:val="24"/>
          <w:szCs w:val="24"/>
        </w:rPr>
        <w:t>s</w:t>
      </w:r>
      <w:r w:rsidRPr="00547F5F">
        <w:rPr>
          <w:rFonts w:ascii="Times New Roman" w:hAnsi="Times New Roman" w:cs="Times New Roman"/>
          <w:sz w:val="24"/>
          <w:szCs w:val="24"/>
        </w:rPr>
        <w:t>istance.</w:t>
      </w:r>
    </w:p>
    <w:p w:rsidR="000B0ACC" w:rsidRPr="00547F5F" w:rsidRDefault="00BE0418" w:rsidP="00BE0418">
      <w:pPr>
        <w:spacing w:after="0" w:line="480" w:lineRule="auto"/>
        <w:rPr>
          <w:rFonts w:ascii="Times New Roman" w:hAnsi="Times New Roman" w:cs="Times New Roman"/>
          <w:sz w:val="24"/>
          <w:szCs w:val="24"/>
        </w:rPr>
      </w:pPr>
      <w:r>
        <w:rPr>
          <w:rFonts w:ascii="Times New Roman" w:hAnsi="Times New Roman" w:cs="Times New Roman"/>
          <w:sz w:val="24"/>
          <w:szCs w:val="24"/>
        </w:rPr>
        <w:t>(2) V</w:t>
      </w:r>
      <w:r w:rsidR="004462A3">
        <w:rPr>
          <w:rFonts w:ascii="Times New Roman" w:hAnsi="Times New Roman" w:cs="Times New Roman"/>
          <w:sz w:val="24"/>
          <w:szCs w:val="24"/>
        </w:rPr>
        <w:t>ancomycin-resistant E</w:t>
      </w:r>
      <w:bookmarkStart w:id="0" w:name="_GoBack"/>
      <w:bookmarkEnd w:id="0"/>
      <w:r w:rsidRPr="00BE0418">
        <w:rPr>
          <w:rFonts w:ascii="Times New Roman" w:hAnsi="Times New Roman" w:cs="Times New Roman"/>
          <w:sz w:val="24"/>
          <w:szCs w:val="24"/>
        </w:rPr>
        <w:t>nterococci</w:t>
      </w:r>
      <w:r>
        <w:rPr>
          <w:rFonts w:ascii="Times New Roman" w:hAnsi="Times New Roman" w:cs="Times New Roman"/>
          <w:sz w:val="24"/>
          <w:szCs w:val="24"/>
        </w:rPr>
        <w:t xml:space="preserve"> (VRE)</w:t>
      </w:r>
    </w:p>
    <w:p w:rsidR="000B0ACC" w:rsidRPr="00547F5F" w:rsidRDefault="000B0ACC" w:rsidP="000B0ACC">
      <w:pPr>
        <w:spacing w:line="480" w:lineRule="auto"/>
        <w:rPr>
          <w:rFonts w:ascii="Times New Roman" w:hAnsi="Times New Roman" w:cs="Times New Roman"/>
          <w:sz w:val="24"/>
          <w:szCs w:val="24"/>
        </w:rPr>
      </w:pPr>
      <w:r w:rsidRPr="00547F5F">
        <w:rPr>
          <w:rFonts w:ascii="Times New Roman" w:hAnsi="Times New Roman" w:cs="Times New Roman"/>
          <w:sz w:val="24"/>
          <w:szCs w:val="24"/>
        </w:rPr>
        <w:tab/>
        <w:t xml:space="preserve">A rectal swab </w:t>
      </w:r>
      <w:r w:rsidR="009A5040">
        <w:rPr>
          <w:rFonts w:ascii="Times New Roman" w:hAnsi="Times New Roman" w:cs="Times New Roman"/>
          <w:sz w:val="24"/>
          <w:szCs w:val="24"/>
        </w:rPr>
        <w:t xml:space="preserve">sample was taken from each participant, and </w:t>
      </w:r>
      <w:r w:rsidRPr="00547F5F">
        <w:rPr>
          <w:rFonts w:ascii="Times New Roman" w:hAnsi="Times New Roman" w:cs="Times New Roman"/>
          <w:sz w:val="24"/>
          <w:szCs w:val="24"/>
        </w:rPr>
        <w:t xml:space="preserve">stool sample </w:t>
      </w:r>
      <w:r w:rsidR="00322239">
        <w:rPr>
          <w:rFonts w:ascii="Times New Roman" w:hAnsi="Times New Roman" w:cs="Times New Roman"/>
          <w:sz w:val="24"/>
          <w:szCs w:val="24"/>
        </w:rPr>
        <w:t xml:space="preserve">was collected </w:t>
      </w:r>
      <w:r w:rsidR="009A5040">
        <w:rPr>
          <w:rFonts w:ascii="Times New Roman" w:hAnsi="Times New Roman" w:cs="Times New Roman"/>
          <w:sz w:val="24"/>
          <w:szCs w:val="24"/>
        </w:rPr>
        <w:t>from those</w:t>
      </w:r>
      <w:r w:rsidR="00322239">
        <w:rPr>
          <w:rFonts w:ascii="Times New Roman" w:hAnsi="Times New Roman" w:cs="Times New Roman"/>
          <w:sz w:val="24"/>
          <w:szCs w:val="24"/>
        </w:rPr>
        <w:t xml:space="preserve"> who declined rectal swab. </w:t>
      </w:r>
      <w:r w:rsidR="00AE54D8">
        <w:rPr>
          <w:rFonts w:ascii="Times New Roman" w:hAnsi="Times New Roman" w:cs="Times New Roman"/>
          <w:sz w:val="24"/>
          <w:szCs w:val="24"/>
        </w:rPr>
        <w:t>Samples</w:t>
      </w:r>
      <w:r w:rsidRPr="00547F5F">
        <w:rPr>
          <w:rFonts w:ascii="Times New Roman" w:hAnsi="Times New Roman" w:cs="Times New Roman"/>
          <w:sz w:val="24"/>
          <w:szCs w:val="24"/>
        </w:rPr>
        <w:t xml:space="preserve"> were in</w:t>
      </w:r>
      <w:r w:rsidR="00AE54D8">
        <w:rPr>
          <w:rFonts w:ascii="Times New Roman" w:hAnsi="Times New Roman" w:cs="Times New Roman"/>
          <w:sz w:val="24"/>
          <w:szCs w:val="24"/>
        </w:rPr>
        <w:t>oculated to Chrom</w:t>
      </w:r>
      <w:r w:rsidRPr="00547F5F">
        <w:rPr>
          <w:rFonts w:ascii="Times New Roman" w:hAnsi="Times New Roman" w:cs="Times New Roman"/>
          <w:sz w:val="24"/>
          <w:szCs w:val="24"/>
        </w:rPr>
        <w:t>ID VRE-selective chromogenic medium (bioMérieux, Marcy-l'Étoile, France) and incubated aerobically at 35-37°C for 48 hours. Positive cultures were referred to MALDI-TOF mass spectrometry and VITEK antimicrobial susceptibility testing (bioMérieux, Marcy-l'Étoile, France).</w:t>
      </w:r>
    </w:p>
    <w:p w:rsidR="000B0ACC" w:rsidRPr="00BE0418" w:rsidRDefault="000B0ACC" w:rsidP="00BE0418">
      <w:pPr>
        <w:spacing w:after="0" w:line="480" w:lineRule="auto"/>
        <w:rPr>
          <w:rFonts w:ascii="Times New Roman" w:hAnsi="Times New Roman" w:cs="Times New Roman"/>
          <w:sz w:val="24"/>
          <w:szCs w:val="24"/>
        </w:rPr>
      </w:pPr>
      <w:r w:rsidRPr="00547F5F">
        <w:rPr>
          <w:rFonts w:ascii="Times New Roman" w:hAnsi="Times New Roman" w:cs="Times New Roman"/>
          <w:sz w:val="24"/>
          <w:szCs w:val="24"/>
        </w:rPr>
        <w:t xml:space="preserve">(3) </w:t>
      </w:r>
      <w:r w:rsidR="00BE0418">
        <w:rPr>
          <w:rFonts w:ascii="Times New Roman" w:hAnsi="Times New Roman" w:cs="Times New Roman"/>
          <w:sz w:val="24"/>
          <w:szCs w:val="24"/>
        </w:rPr>
        <w:t>C</w:t>
      </w:r>
      <w:r w:rsidR="00BE0418" w:rsidRPr="00BE0418">
        <w:rPr>
          <w:rFonts w:ascii="Times New Roman" w:hAnsi="Times New Roman" w:cs="Times New Roman"/>
          <w:sz w:val="24"/>
          <w:szCs w:val="24"/>
        </w:rPr>
        <w:t xml:space="preserve">arbapenemase-producing </w:t>
      </w:r>
      <w:r w:rsidR="00156FF5" w:rsidRPr="00500614">
        <w:rPr>
          <w:rFonts w:ascii="Times New Roman" w:hAnsi="Times New Roman" w:cs="Times New Roman"/>
          <w:sz w:val="24"/>
          <w:szCs w:val="24"/>
        </w:rPr>
        <w:t>Enterobacterales</w:t>
      </w:r>
      <w:r w:rsidR="00156FF5" w:rsidRPr="00BE0418">
        <w:rPr>
          <w:rFonts w:ascii="Times New Roman" w:hAnsi="Times New Roman" w:cs="Times New Roman"/>
          <w:sz w:val="24"/>
          <w:szCs w:val="24"/>
        </w:rPr>
        <w:t xml:space="preserve"> </w:t>
      </w:r>
      <w:r w:rsidR="00BE0418" w:rsidRPr="00BE0418">
        <w:rPr>
          <w:rFonts w:ascii="Times New Roman" w:hAnsi="Times New Roman" w:cs="Times New Roman"/>
          <w:sz w:val="24"/>
          <w:szCs w:val="24"/>
        </w:rPr>
        <w:t>(CPE)</w:t>
      </w:r>
    </w:p>
    <w:p w:rsidR="000B0ACC" w:rsidRPr="00547F5F" w:rsidRDefault="000B0ACC" w:rsidP="000B0ACC">
      <w:pPr>
        <w:spacing w:line="480" w:lineRule="auto"/>
        <w:ind w:firstLine="720"/>
        <w:rPr>
          <w:rFonts w:ascii="Times New Roman" w:hAnsi="Times New Roman" w:cs="Times New Roman"/>
          <w:sz w:val="24"/>
          <w:szCs w:val="24"/>
        </w:rPr>
      </w:pPr>
      <w:r w:rsidRPr="00547F5F">
        <w:rPr>
          <w:rFonts w:ascii="Times New Roman" w:hAnsi="Times New Roman" w:cs="Times New Roman"/>
          <w:sz w:val="24"/>
          <w:szCs w:val="24"/>
        </w:rPr>
        <w:t xml:space="preserve">Rectal swabs or </w:t>
      </w:r>
      <w:r w:rsidR="00AE54D8">
        <w:rPr>
          <w:rFonts w:ascii="Times New Roman" w:hAnsi="Times New Roman" w:cs="Times New Roman"/>
          <w:sz w:val="24"/>
          <w:szCs w:val="24"/>
        </w:rPr>
        <w:t xml:space="preserve">stool samples were inoculated </w:t>
      </w:r>
      <w:r w:rsidRPr="00547F5F">
        <w:rPr>
          <w:rFonts w:ascii="Times New Roman" w:hAnsi="Times New Roman" w:cs="Times New Roman"/>
          <w:sz w:val="24"/>
          <w:szCs w:val="24"/>
        </w:rPr>
        <w:t>to C</w:t>
      </w:r>
      <w:r w:rsidR="00AE54D8">
        <w:rPr>
          <w:rFonts w:ascii="Times New Roman" w:hAnsi="Times New Roman" w:cs="Times New Roman"/>
          <w:sz w:val="24"/>
          <w:szCs w:val="24"/>
        </w:rPr>
        <w:t>hromID CARBA-</w:t>
      </w:r>
      <w:r w:rsidRPr="00547F5F">
        <w:rPr>
          <w:rFonts w:ascii="Times New Roman" w:hAnsi="Times New Roman" w:cs="Times New Roman"/>
          <w:sz w:val="24"/>
          <w:szCs w:val="24"/>
        </w:rPr>
        <w:t>selective chromogenic plate (bioMérieux, Marcy-l'Étoile, France). The colonies w</w:t>
      </w:r>
      <w:r w:rsidR="00AE54D8">
        <w:rPr>
          <w:rFonts w:ascii="Times New Roman" w:hAnsi="Times New Roman" w:cs="Times New Roman"/>
          <w:sz w:val="24"/>
          <w:szCs w:val="24"/>
        </w:rPr>
        <w:t xml:space="preserve">ere confirmed by MALDI-TOF and </w:t>
      </w:r>
      <w:r w:rsidR="00AE54D8" w:rsidRPr="00AE54D8">
        <w:rPr>
          <w:rFonts w:ascii="Times New Roman" w:hAnsi="Times New Roman" w:cs="Times New Roman"/>
          <w:i/>
          <w:sz w:val="24"/>
          <w:szCs w:val="24"/>
        </w:rPr>
        <w:t>E</w:t>
      </w:r>
      <w:r w:rsidRPr="00AE54D8">
        <w:rPr>
          <w:rFonts w:ascii="Times New Roman" w:hAnsi="Times New Roman" w:cs="Times New Roman"/>
          <w:i/>
          <w:sz w:val="24"/>
          <w:szCs w:val="24"/>
        </w:rPr>
        <w:t xml:space="preserve">nterobacteriaceae </w:t>
      </w:r>
      <w:r w:rsidRPr="00547F5F">
        <w:rPr>
          <w:rFonts w:ascii="Times New Roman" w:hAnsi="Times New Roman" w:cs="Times New Roman"/>
          <w:sz w:val="24"/>
          <w:szCs w:val="24"/>
        </w:rPr>
        <w:t xml:space="preserve">were further tested for susceptibilities to meropenem and ertapenem using VITEK2 (bioMérieux, Marcy-l'Étoile, France). For sequencing, a single colony was inoculated into Luria-Bertani broth (Gibco) and cultured overnight at 37°C with agitation. Cells were collected by centrifugation and genomic DNA was isolated using the QIAamp DNA mini kit (Qiagen). DNA samples were quantified using a QUBIT 2.0 fluorometer (Invitrogen). Sequencing libraries were prepared with the Nextera XT Library </w:t>
      </w:r>
      <w:r w:rsidRPr="00547F5F">
        <w:rPr>
          <w:rFonts w:ascii="Times New Roman" w:hAnsi="Times New Roman" w:cs="Times New Roman"/>
          <w:sz w:val="24"/>
          <w:szCs w:val="24"/>
        </w:rPr>
        <w:lastRenderedPageBreak/>
        <w:t xml:space="preserve">Prep Kit (Illumina) according to the manufacturer’s instructions. The adapters were indexed using either the Nextera XT Index Kit or the Nextera XT Index Kit v2 (Illumina). Finally, 10 nM of each sample DNA sequencing library were pooled together and sequenced on a HiSeq 4000 (Illumina) with a 2×151 run. Resistance genes were called using the SRST2 program (v0.2.0) (PMID 25422674) using the ARG-ANNOT database (PMID 24145532) as provided in the SRST2 distribution. In this study, we focused on β-lactamase genes including blaIMI, blaIMP1, blaKPC1, blaMDM1, and blaOXA48.  </w:t>
      </w:r>
    </w:p>
    <w:p w:rsidR="008C3C6A" w:rsidRPr="00547F5F" w:rsidRDefault="004462A3">
      <w:pPr>
        <w:rPr>
          <w:rFonts w:ascii="Times New Roman" w:hAnsi="Times New Roman" w:cs="Times New Roman"/>
        </w:rPr>
      </w:pPr>
    </w:p>
    <w:sectPr w:rsidR="008C3C6A" w:rsidRPr="00547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A0504"/>
    <w:multiLevelType w:val="hybridMultilevel"/>
    <w:tmpl w:val="9790EBCA"/>
    <w:lvl w:ilvl="0" w:tplc="9906E56A">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CC"/>
    <w:rsid w:val="000B0ACC"/>
    <w:rsid w:val="00156FF5"/>
    <w:rsid w:val="001D4F0D"/>
    <w:rsid w:val="002C1D72"/>
    <w:rsid w:val="00322239"/>
    <w:rsid w:val="004462A3"/>
    <w:rsid w:val="00547F5F"/>
    <w:rsid w:val="0056218E"/>
    <w:rsid w:val="009A5040"/>
    <w:rsid w:val="00AE54D8"/>
    <w:rsid w:val="00BE0418"/>
    <w:rsid w:val="00CC25C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A4A9"/>
  <w15:chartTrackingRefBased/>
  <w15:docId w15:val="{007B368C-8247-487C-83DB-4CFFC877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Htet Lin Htun</dc:creator>
  <cp:keywords/>
  <dc:description/>
  <cp:lastModifiedBy>Danny Htet</cp:lastModifiedBy>
  <cp:revision>7</cp:revision>
  <dcterms:created xsi:type="dcterms:W3CDTF">2021-08-29T03:42:00Z</dcterms:created>
  <dcterms:modified xsi:type="dcterms:W3CDTF">2021-12-05T03:03:00Z</dcterms:modified>
</cp:coreProperties>
</file>