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A4" w:rsidRPr="004B5AED" w:rsidRDefault="00BB52A4" w:rsidP="00BB52A4">
      <w:pPr>
        <w:spacing w:line="240" w:lineRule="auto"/>
        <w:rPr>
          <w:rFonts w:ascii="Times New Roman" w:hAnsi="Times New Roman"/>
          <w:sz w:val="24"/>
          <w:szCs w:val="24"/>
        </w:rPr>
      </w:pPr>
      <w:r w:rsidRPr="004B5AED">
        <w:rPr>
          <w:rFonts w:ascii="Times New Roman" w:hAnsi="Times New Roman"/>
          <w:b/>
          <w:bCs/>
          <w:sz w:val="24"/>
          <w:szCs w:val="24"/>
        </w:rPr>
        <w:t>Supplemental Table 1:</w:t>
      </w:r>
      <w:r w:rsidRPr="004B5AED">
        <w:rPr>
          <w:rFonts w:ascii="Times New Roman" w:hAnsi="Times New Roman"/>
          <w:sz w:val="24"/>
          <w:szCs w:val="24"/>
        </w:rPr>
        <w:t xml:space="preserve"> </w:t>
      </w:r>
      <w:r w:rsidRPr="00017961">
        <w:rPr>
          <w:rFonts w:ascii="Times New Roman" w:hAnsi="Times New Roman"/>
          <w:b/>
          <w:bCs/>
          <w:sz w:val="24"/>
          <w:szCs w:val="24"/>
        </w:rPr>
        <w:t>International Classification of Diseases, 9</w:t>
      </w:r>
      <w:r w:rsidRPr="0001796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017961">
        <w:rPr>
          <w:rFonts w:ascii="Times New Roman" w:hAnsi="Times New Roman"/>
          <w:b/>
          <w:bCs/>
          <w:sz w:val="24"/>
          <w:szCs w:val="24"/>
        </w:rPr>
        <w:t xml:space="preserve"> revision, Clinical Modification</w:t>
      </w:r>
      <w:r w:rsidRPr="004B5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427F7">
        <w:rPr>
          <w:rFonts w:ascii="Times New Roman" w:eastAsia="Times New Roman" w:hAnsi="Times New Roman"/>
          <w:b/>
          <w:bCs/>
          <w:sz w:val="24"/>
          <w:szCs w:val="24"/>
        </w:rPr>
        <w:t>ICD-9-CM</w:t>
      </w:r>
      <w:r w:rsidRPr="00017961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Pr="00017961">
        <w:rPr>
          <w:rFonts w:ascii="Times New Roman" w:hAnsi="Times New Roman"/>
          <w:b/>
          <w:bCs/>
          <w:sz w:val="24"/>
          <w:szCs w:val="24"/>
        </w:rPr>
        <w:t>codes included as acute gastroenteritis (AGE)</w:t>
      </w:r>
      <w:r w:rsidRPr="004B5AE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1"/>
        <w:gridCol w:w="2325"/>
      </w:tblGrid>
      <w:tr w:rsidR="00BB52A4" w:rsidRPr="004B5AED" w:rsidTr="00B96722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Condition 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ICD-9-CM codes</w:t>
            </w:r>
          </w:p>
        </w:tc>
      </w:tr>
      <w:tr w:rsidR="00BB52A4" w:rsidRPr="004B5AED" w:rsidTr="00B96722">
        <w:tc>
          <w:tcPr>
            <w:tcW w:w="10070" w:type="dxa"/>
            <w:gridSpan w:val="2"/>
            <w:shd w:val="clear" w:color="auto" w:fill="BFBFBF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Bacterial gastroenteritis</w:t>
            </w:r>
          </w:p>
        </w:tc>
      </w:tr>
      <w:tr w:rsidR="00BB52A4" w:rsidRPr="004B5AED" w:rsidTr="00B96722">
        <w:tc>
          <w:tcPr>
            <w:tcW w:w="76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Campylobacter </w:t>
            </w:r>
          </w:p>
        </w:tc>
        <w:tc>
          <w:tcPr>
            <w:tcW w:w="24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008.43</w:t>
            </w:r>
          </w:p>
        </w:tc>
      </w:tr>
      <w:tr w:rsidR="00BB52A4" w:rsidRPr="004B5AED" w:rsidTr="00B96722">
        <w:tc>
          <w:tcPr>
            <w:tcW w:w="76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Escherichia coli </w:t>
            </w:r>
          </w:p>
        </w:tc>
        <w:tc>
          <w:tcPr>
            <w:tcW w:w="24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87859800"/>
            <w:r w:rsidRPr="004B5AED">
              <w:rPr>
                <w:rFonts w:ascii="Times New Roman" w:hAnsi="Times New Roman"/>
                <w:sz w:val="24"/>
                <w:szCs w:val="24"/>
              </w:rPr>
              <w:t xml:space="preserve">008.0-008.09, </w:t>
            </w:r>
            <w:r w:rsidRPr="004B5AED">
              <w:rPr>
                <w:rFonts w:ascii="Times New Roman" w:eastAsia="Times New Roman" w:hAnsi="Times New Roman"/>
                <w:sz w:val="24"/>
                <w:szCs w:val="24"/>
              </w:rPr>
              <w:t>041.40-041.43</w:t>
            </w:r>
            <w:bookmarkEnd w:id="0"/>
          </w:p>
        </w:tc>
      </w:tr>
      <w:tr w:rsidR="00BB52A4" w:rsidRPr="004B5AED" w:rsidTr="00B96722">
        <w:tc>
          <w:tcPr>
            <w:tcW w:w="76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i/>
                <w:sz w:val="24"/>
                <w:szCs w:val="24"/>
              </w:rPr>
              <w:t>Salmonella</w:t>
            </w:r>
            <w:r w:rsidRPr="004B5AED">
              <w:rPr>
                <w:rFonts w:ascii="Times New Roman" w:hAnsi="Times New Roman"/>
                <w:sz w:val="24"/>
                <w:szCs w:val="24"/>
              </w:rPr>
              <w:t xml:space="preserve"> infections, non-typhoidal</w:t>
            </w:r>
          </w:p>
        </w:tc>
        <w:tc>
          <w:tcPr>
            <w:tcW w:w="24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003.0–003.9</w:t>
            </w:r>
          </w:p>
        </w:tc>
      </w:tr>
      <w:tr w:rsidR="00BB52A4" w:rsidRPr="004B5AED" w:rsidTr="00B96722">
        <w:tc>
          <w:tcPr>
            <w:tcW w:w="76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Salmonella infections, typhoidal</w:t>
            </w:r>
          </w:p>
        </w:tc>
        <w:tc>
          <w:tcPr>
            <w:tcW w:w="24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002.0–002.9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A4" w:rsidRPr="004B5AED" w:rsidTr="00B96722">
        <w:tc>
          <w:tcPr>
            <w:tcW w:w="76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Shigellosis </w:t>
            </w:r>
          </w:p>
        </w:tc>
        <w:tc>
          <w:tcPr>
            <w:tcW w:w="24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004.0–004.9 </w:t>
            </w:r>
          </w:p>
        </w:tc>
      </w:tr>
      <w:tr w:rsidR="00BB52A4" w:rsidRPr="004B5AED" w:rsidTr="00B96722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5AED">
              <w:rPr>
                <w:rFonts w:ascii="Times New Roman" w:hAnsi="Times New Roman"/>
                <w:i/>
                <w:iCs/>
                <w:sz w:val="24"/>
                <w:szCs w:val="24"/>
              </w:rPr>
              <w:t>Yersinia enterocolitica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008.44</w:t>
            </w:r>
          </w:p>
        </w:tc>
      </w:tr>
      <w:tr w:rsidR="00BB52A4" w:rsidRPr="004B5AED" w:rsidTr="00B96722">
        <w:tc>
          <w:tcPr>
            <w:tcW w:w="10070" w:type="dxa"/>
            <w:gridSpan w:val="2"/>
            <w:shd w:val="clear" w:color="auto" w:fill="F2F2F2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“Other/unspecified bacterial gastroenteritis”</w:t>
            </w:r>
          </w:p>
        </w:tc>
      </w:tr>
      <w:tr w:rsidR="00BB52A4" w:rsidRPr="004B5AED" w:rsidTr="00B96722">
        <w:tc>
          <w:tcPr>
            <w:tcW w:w="76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Other food poisoning, bacterial (Staphylococcal, </w:t>
            </w:r>
            <w:r w:rsidRPr="004B5AED">
              <w:rPr>
                <w:rFonts w:ascii="Times New Roman" w:hAnsi="Times New Roman"/>
                <w:i/>
                <w:sz w:val="24"/>
                <w:szCs w:val="24"/>
              </w:rPr>
              <w:t>Clostridium perfringens</w:t>
            </w:r>
            <w:r w:rsidRPr="004B5AED">
              <w:rPr>
                <w:rFonts w:ascii="Times New Roman" w:hAnsi="Times New Roman"/>
                <w:sz w:val="24"/>
                <w:szCs w:val="24"/>
              </w:rPr>
              <w:t xml:space="preserve">, other </w:t>
            </w:r>
            <w:r w:rsidRPr="004B5AED">
              <w:rPr>
                <w:rFonts w:ascii="Times New Roman" w:hAnsi="Times New Roman"/>
                <w:i/>
                <w:sz w:val="24"/>
                <w:szCs w:val="24"/>
              </w:rPr>
              <w:t>Clostridia, Vibrio parahaemolyticus</w:t>
            </w:r>
            <w:r w:rsidRPr="004B5AED">
              <w:rPr>
                <w:rFonts w:ascii="Times New Roman" w:hAnsi="Times New Roman"/>
                <w:sz w:val="24"/>
                <w:szCs w:val="24"/>
              </w:rPr>
              <w:t xml:space="preserve">, other bacterial food poisoning, food poisoning unspecified bacterial enteritis), excluding </w:t>
            </w:r>
            <w:r w:rsidRPr="004B5AED">
              <w:rPr>
                <w:rFonts w:ascii="Times New Roman" w:hAnsi="Times New Roman"/>
                <w:i/>
                <w:iCs/>
                <w:sz w:val="24"/>
                <w:szCs w:val="24"/>
              </w:rPr>
              <w:t>C. difficile*</w:t>
            </w:r>
          </w:p>
        </w:tc>
        <w:tc>
          <w:tcPr>
            <w:tcW w:w="24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005.0, 005.2-005.9</w:t>
            </w:r>
          </w:p>
        </w:tc>
      </w:tr>
      <w:tr w:rsidR="00BB52A4" w:rsidRPr="004B5AED" w:rsidTr="00B96722">
        <w:tc>
          <w:tcPr>
            <w:tcW w:w="76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Intestinal infections due to other bacterial organisms (Arizona group, </w:t>
            </w:r>
            <w:r w:rsidRPr="004B5AED">
              <w:rPr>
                <w:rFonts w:ascii="Times New Roman" w:hAnsi="Times New Roman"/>
                <w:i/>
                <w:sz w:val="24"/>
                <w:szCs w:val="24"/>
              </w:rPr>
              <w:t xml:space="preserve">Aerobacter aerogenes, Proteus, Staphylococcus, Pseudomonas, </w:t>
            </w:r>
            <w:r w:rsidRPr="004B5AED">
              <w:rPr>
                <w:rFonts w:ascii="Times New Roman" w:hAnsi="Times New Roman"/>
                <w:sz w:val="24"/>
                <w:szCs w:val="24"/>
              </w:rPr>
              <w:t>Other anaerobes, Other Gram-negative bacteria)</w:t>
            </w:r>
          </w:p>
        </w:tc>
        <w:tc>
          <w:tcPr>
            <w:tcW w:w="24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008.1–008.42, 008.46–008.49;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A4" w:rsidRPr="004B5AED" w:rsidTr="00B96722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Bacterial enteritis, unspecified 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008.5 </w:t>
            </w:r>
          </w:p>
        </w:tc>
      </w:tr>
      <w:tr w:rsidR="00BB52A4" w:rsidRPr="004B5AED" w:rsidTr="00B96722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Other infectious AGE</w:t>
            </w:r>
          </w:p>
        </w:tc>
      </w:tr>
      <w:tr w:rsidR="00BB52A4" w:rsidRPr="004B5AED" w:rsidTr="00B96722">
        <w:tc>
          <w:tcPr>
            <w:tcW w:w="10070" w:type="dxa"/>
            <w:gridSpan w:val="2"/>
            <w:shd w:val="clear" w:color="auto" w:fill="F2F2F2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Viral gastroenteritis</w:t>
            </w:r>
          </w:p>
        </w:tc>
      </w:tr>
      <w:tr w:rsidR="00BB52A4" w:rsidRPr="004B5AED" w:rsidTr="00B96722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Enteritis due to specified virus (rotavirus, adenovirus, Norwalk virus, other small round viruses, calicivirus, astrovirus, enterovirus, other viral enteritis)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008.6–008.69</w:t>
            </w:r>
          </w:p>
        </w:tc>
      </w:tr>
      <w:tr w:rsidR="00BB52A4" w:rsidRPr="004B5AED" w:rsidTr="00B96722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Other organism, not elsewhere classified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008.8</w:t>
            </w:r>
          </w:p>
        </w:tc>
      </w:tr>
      <w:tr w:rsidR="00BB52A4" w:rsidRPr="004B5AED" w:rsidTr="00B96722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“Ill-defined intestinal infections” </w:t>
            </w:r>
          </w:p>
        </w:tc>
      </w:tr>
      <w:tr w:rsidR="00BB52A4" w:rsidRPr="004B5AED" w:rsidTr="00B96722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Infectious colitis, enteritis, and gastroenteritis; colitis, enteritis and gastroenteritis of presumed infectious origin, infectious diarrhea, diarrhea of presumed infectious origin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009.0–009.3</w:t>
            </w:r>
          </w:p>
        </w:tc>
      </w:tr>
      <w:tr w:rsidR="00BB52A4" w:rsidRPr="004B5AED" w:rsidTr="00B96722">
        <w:tc>
          <w:tcPr>
            <w:tcW w:w="10070" w:type="dxa"/>
            <w:gridSpan w:val="2"/>
            <w:shd w:val="clear" w:color="auto" w:fill="BFBFBF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Symptoms </w:t>
            </w:r>
          </w:p>
        </w:tc>
      </w:tr>
      <w:tr w:rsidR="00BB52A4" w:rsidRPr="004B5AED" w:rsidTr="00B96722">
        <w:tc>
          <w:tcPr>
            <w:tcW w:w="76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Vomiting (with or without nausea)</w:t>
            </w:r>
          </w:p>
        </w:tc>
        <w:tc>
          <w:tcPr>
            <w:tcW w:w="24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787.01, 787.03 </w:t>
            </w:r>
          </w:p>
        </w:tc>
      </w:tr>
      <w:tr w:rsidR="00BB52A4" w:rsidRPr="004B5AED" w:rsidTr="00B96722">
        <w:tc>
          <w:tcPr>
            <w:tcW w:w="76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Diarrhea</w:t>
            </w:r>
          </w:p>
        </w:tc>
        <w:tc>
          <w:tcPr>
            <w:tcW w:w="24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787.91</w:t>
            </w:r>
          </w:p>
        </w:tc>
      </w:tr>
    </w:tbl>
    <w:p w:rsidR="00BB52A4" w:rsidRPr="004B5AED" w:rsidRDefault="00BB52A4" w:rsidP="00BB52A4">
      <w:pPr>
        <w:spacing w:line="240" w:lineRule="auto"/>
        <w:rPr>
          <w:rFonts w:ascii="Times New Roman" w:hAnsi="Times New Roman"/>
          <w:sz w:val="24"/>
          <w:szCs w:val="24"/>
        </w:rPr>
      </w:pPr>
      <w:r w:rsidRPr="004B5AED">
        <w:rPr>
          <w:rFonts w:ascii="Times New Roman" w:hAnsi="Times New Roman"/>
          <w:sz w:val="24"/>
          <w:szCs w:val="24"/>
        </w:rPr>
        <w:t xml:space="preserve">* </w:t>
      </w:r>
      <w:r w:rsidRPr="004B5AED">
        <w:rPr>
          <w:rFonts w:ascii="Times New Roman" w:hAnsi="Times New Roman"/>
          <w:i/>
          <w:sz w:val="24"/>
          <w:szCs w:val="24"/>
        </w:rPr>
        <w:t>Clostridium difficile</w:t>
      </w:r>
      <w:r w:rsidRPr="004B5AED">
        <w:rPr>
          <w:rFonts w:ascii="Times New Roman" w:hAnsi="Times New Roman"/>
          <w:sz w:val="24"/>
          <w:szCs w:val="24"/>
        </w:rPr>
        <w:t xml:space="preserve"> (008.45)</w:t>
      </w:r>
      <w:r w:rsidRPr="004B5A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AED">
        <w:rPr>
          <w:rFonts w:ascii="Times New Roman" w:hAnsi="Times New Roman"/>
          <w:sz w:val="24"/>
          <w:szCs w:val="24"/>
        </w:rPr>
        <w:t xml:space="preserve">was counted as a tier 1 condition.  </w:t>
      </w:r>
    </w:p>
    <w:p w:rsidR="00BB52A4" w:rsidRPr="004B5AED" w:rsidRDefault="00BB52A4" w:rsidP="00BB52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52A4" w:rsidRPr="004B5AED" w:rsidRDefault="00BB52A4" w:rsidP="00BB52A4">
      <w:pPr>
        <w:spacing w:line="240" w:lineRule="auto"/>
        <w:rPr>
          <w:rFonts w:ascii="Times New Roman" w:hAnsi="Times New Roman"/>
          <w:sz w:val="24"/>
          <w:szCs w:val="24"/>
        </w:rPr>
      </w:pPr>
      <w:r w:rsidRPr="004B5AED">
        <w:rPr>
          <w:rFonts w:ascii="Times New Roman" w:hAnsi="Times New Roman"/>
          <w:sz w:val="24"/>
          <w:szCs w:val="24"/>
        </w:rPr>
        <w:br w:type="page"/>
      </w:r>
      <w:r w:rsidRPr="004B5AED">
        <w:rPr>
          <w:rFonts w:ascii="Times New Roman" w:hAnsi="Times New Roman"/>
          <w:b/>
          <w:bCs/>
          <w:sz w:val="24"/>
          <w:szCs w:val="24"/>
        </w:rPr>
        <w:lastRenderedPageBreak/>
        <w:t xml:space="preserve">Supplemental Table 2:  Tiered diagnoses and corresponding </w:t>
      </w:r>
      <w:r w:rsidRPr="00017961">
        <w:rPr>
          <w:rFonts w:ascii="Times New Roman" w:hAnsi="Times New Roman"/>
          <w:b/>
          <w:bCs/>
          <w:sz w:val="24"/>
          <w:szCs w:val="24"/>
        </w:rPr>
        <w:t>International Classification of Diseases, 9</w:t>
      </w:r>
      <w:r w:rsidRPr="0001796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017961">
        <w:rPr>
          <w:rFonts w:ascii="Times New Roman" w:hAnsi="Times New Roman"/>
          <w:b/>
          <w:bCs/>
          <w:sz w:val="24"/>
          <w:szCs w:val="24"/>
        </w:rPr>
        <w:t xml:space="preserve"> revision, Clinical Modification</w:t>
      </w:r>
      <w:r w:rsidRPr="00017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427F7">
        <w:rPr>
          <w:rFonts w:ascii="Times New Roman" w:eastAsia="Times New Roman" w:hAnsi="Times New Roman"/>
          <w:b/>
          <w:bCs/>
          <w:sz w:val="24"/>
          <w:szCs w:val="24"/>
        </w:rPr>
        <w:t>ICD-9-CM</w:t>
      </w:r>
      <w:r w:rsidRPr="00017961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4B5AED">
        <w:rPr>
          <w:rFonts w:ascii="Times New Roman" w:hAnsi="Times New Roman"/>
          <w:b/>
          <w:bCs/>
          <w:sz w:val="24"/>
          <w:szCs w:val="24"/>
        </w:rPr>
        <w:t>codes</w:t>
      </w:r>
      <w:r w:rsidRPr="004B5AED">
        <w:rPr>
          <w:rFonts w:ascii="Times New Roman" w:hAnsi="Times New Roman"/>
          <w:sz w:val="24"/>
          <w:szCs w:val="24"/>
          <w:vertAlign w:val="superscript"/>
        </w:rPr>
        <w:t>Ɨ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6569"/>
      </w:tblGrid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Diagnosis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Corresponding ICD-9CM Codes</w:t>
            </w:r>
          </w:p>
        </w:tc>
      </w:tr>
      <w:tr w:rsidR="00BB52A4" w:rsidRPr="004B5AED" w:rsidTr="00B96722">
        <w:tc>
          <w:tcPr>
            <w:tcW w:w="10070" w:type="dxa"/>
            <w:gridSpan w:val="2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b/>
                <w:bCs/>
                <w:sz w:val="24"/>
                <w:szCs w:val="24"/>
              </w:rPr>
              <w:t>Tier 1 diagnoses: Antibiotics almost always indicated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  <w:i/>
                <w:iCs/>
              </w:rPr>
              <w:t>Clostridium difficile</w:t>
            </w:r>
            <w:r w:rsidRPr="004B5AED">
              <w:rPr>
                <w:rFonts w:ascii="Times New Roman" w:hAnsi="Times New Roman" w:cs="Times New Roman"/>
              </w:rPr>
              <w:t xml:space="preserve"> infection*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>008.45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Miscellaneous bacterial infections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010-018, 020-027, 030-033, 036- 041, 070-104, 130-139, 320-323, 383, 475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Various named infections including tuberculosis, zoonotic bacterial diseases, diphtheria, </w:t>
            </w:r>
            <w:proofErr w:type="spellStart"/>
            <w:r w:rsidRPr="004B5AED">
              <w:rPr>
                <w:rFonts w:ascii="Times New Roman" w:hAnsi="Times New Roman"/>
                <w:sz w:val="24"/>
                <w:szCs w:val="24"/>
              </w:rPr>
              <w:t>pertussis</w:t>
            </w:r>
            <w:proofErr w:type="spellEnd"/>
            <w:r w:rsidRPr="004B5A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5AED">
              <w:rPr>
                <w:rFonts w:ascii="Times New Roman" w:hAnsi="Times New Roman"/>
                <w:sz w:val="24"/>
                <w:szCs w:val="24"/>
              </w:rPr>
              <w:t>rickettsial</w:t>
            </w:r>
            <w:proofErr w:type="spellEnd"/>
            <w:r w:rsidRPr="004B5AED">
              <w:rPr>
                <w:rFonts w:ascii="Times New Roman" w:hAnsi="Times New Roman"/>
                <w:sz w:val="24"/>
                <w:szCs w:val="24"/>
              </w:rPr>
              <w:t xml:space="preserve"> and venereal diseases, meningitis, mastoiditis, peritonsillar abscess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Pneumonia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>481 Pneumococcal pneumonia [</w:t>
            </w:r>
            <w:r w:rsidRPr="004B5AED">
              <w:rPr>
                <w:rFonts w:ascii="Times New Roman" w:hAnsi="Times New Roman" w:cs="Times New Roman"/>
                <w:i/>
                <w:iCs/>
              </w:rPr>
              <w:t xml:space="preserve">Streptococcus pneumoniae </w:t>
            </w:r>
            <w:r w:rsidRPr="004B5AED">
              <w:rPr>
                <w:rFonts w:ascii="Times New Roman" w:hAnsi="Times New Roman" w:cs="Times New Roman"/>
              </w:rPr>
              <w:t xml:space="preserve">pneumonia], 482 Other bacterial pneumonia, 483 Pneumonia due to other specified organism, 484 Pneumonia in infectious diseases classified elsewhere, 485 Bronchopneumonia, organism unspecified, 486 Pneumonia, organism unspecified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Urinary tract infections (UTI)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590.1, 590.2, 590.8, 590.9, 595.0, 595.9, 599.0: Acute pyelonephritis, renal abscess, other </w:t>
            </w:r>
            <w:proofErr w:type="spellStart"/>
            <w:r w:rsidRPr="004B5AED">
              <w:rPr>
                <w:rFonts w:ascii="Times New Roman" w:hAnsi="Times New Roman" w:cs="Times New Roman"/>
              </w:rPr>
              <w:t>pyelonephritis</w:t>
            </w:r>
            <w:proofErr w:type="spellEnd"/>
            <w:r w:rsidRPr="004B5AED">
              <w:rPr>
                <w:rFonts w:ascii="Times New Roman" w:hAnsi="Times New Roman" w:cs="Times New Roman"/>
              </w:rPr>
              <w:t>/</w:t>
            </w:r>
            <w:proofErr w:type="spellStart"/>
            <w:r w:rsidRPr="004B5AED">
              <w:rPr>
                <w:rFonts w:ascii="Times New Roman" w:hAnsi="Times New Roman" w:cs="Times New Roman"/>
              </w:rPr>
              <w:t>pyelonephrosis</w:t>
            </w:r>
            <w:proofErr w:type="spellEnd"/>
            <w:r w:rsidRPr="004B5AED">
              <w:rPr>
                <w:rFonts w:ascii="Times New Roman" w:hAnsi="Times New Roman" w:cs="Times New Roman"/>
              </w:rPr>
              <w:t xml:space="preserve">, kidney infection (unspecified), acute cystitis, cystitis (unspecified), UTI (unspecified)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A4" w:rsidRPr="004B5AED" w:rsidTr="00B96722">
        <w:tc>
          <w:tcPr>
            <w:tcW w:w="10070" w:type="dxa"/>
            <w:gridSpan w:val="2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Tier 2 diagnoses: Antibiotics may be indicated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Acne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706.0, 706.1 </w:t>
            </w:r>
          </w:p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Acne, including </w:t>
            </w:r>
            <w:proofErr w:type="spellStart"/>
            <w:r w:rsidRPr="004B5AED">
              <w:rPr>
                <w:rFonts w:ascii="Times New Roman" w:hAnsi="Times New Roman" w:cs="Times New Roman"/>
              </w:rPr>
              <w:t>vulgaris</w:t>
            </w:r>
            <w:proofErr w:type="spellEnd"/>
            <w:r w:rsidRPr="004B5AE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B5AED">
              <w:rPr>
                <w:rFonts w:ascii="Times New Roman" w:hAnsi="Times New Roman" w:cs="Times New Roman"/>
              </w:rPr>
              <w:t>varioloformis</w:t>
            </w:r>
            <w:proofErr w:type="spellEnd"/>
            <w:r w:rsidRPr="004B5AED">
              <w:rPr>
                <w:rFonts w:ascii="Times New Roman" w:hAnsi="Times New Roman" w:cs="Times New Roman"/>
              </w:rPr>
              <w:t xml:space="preserve">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See supplemental table 1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Other gastrointestinal infections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>558.9, 001, 007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Other and unspecified noninfectious gastroenteritis and colitis**, cholera, intestinal protozoa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Pharyngitis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462 Acute pharyngitis, 463 Acute tonsillitis, 034 Streptococcal sore throat and scarlet fever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Sinusitis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461 Acute sinusitis, 473 Chronic sinusitis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Skin, cutaneous and mucosal infections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</w:rPr>
              <w:t xml:space="preserve">680-686, 035, 110-111, 704.8, 728.0, 611.0, 771.5, 728.86, 380.0-380.1 Includes cellulitis, carbuncle/furuncle, impetigo, lymphadenitis, erysipelas, dermatophytosis, folliculitis, myositis, mastitis, necrotizing fasciitis, infective otitis externa </w:t>
            </w:r>
          </w:p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Acute otitis media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382 Suppurative and unspecified otitis media </w:t>
            </w:r>
          </w:p>
        </w:tc>
      </w:tr>
      <w:tr w:rsidR="00BB52A4" w:rsidRPr="004B5AED" w:rsidTr="00B96722">
        <w:tc>
          <w:tcPr>
            <w:tcW w:w="10070" w:type="dxa"/>
            <w:gridSpan w:val="2"/>
            <w:shd w:val="clear" w:color="auto" w:fill="auto"/>
          </w:tcPr>
          <w:p w:rsidR="00BB52A4" w:rsidRPr="004B5AED" w:rsidRDefault="00BB52A4" w:rsidP="00BB52A4">
            <w:pPr>
              <w:pStyle w:val="Default"/>
              <w:rPr>
                <w:rFonts w:ascii="Times New Roman" w:hAnsi="Times New Roman" w:cs="Times New Roman"/>
              </w:rPr>
            </w:pPr>
            <w:r w:rsidRPr="004B5AED">
              <w:rPr>
                <w:rFonts w:ascii="Times New Roman" w:hAnsi="Times New Roman" w:cs="Times New Roman"/>
                <w:b/>
                <w:bCs/>
              </w:rPr>
              <w:t xml:space="preserve">Tier 3 diagnoses: Antibiotics not indicated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Asthma, allergy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493 Asthma, 477 Allergic rhinitis, 995.3 Allergy, unspecified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Bronchitis, bronchiolitis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490 Bronchitis, not specified as acute or chronic, 466 Acute bronchitis and bronchiolitis, **Excludes visits in which the 2nd </w:t>
            </w:r>
            <w:r w:rsidRPr="004B5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 3rd diagnosis was chronic bronchitis (491), emphysema (492), or COPD (496).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Influenza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487 Influenza, 488 Influenza due to identified avian influenza virus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Miscellaneous other infections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042, 045-049, 050-059, 060-069, 112-129: Human immunodeficiency virus (HIV) infection, poliomyelitis and other non-arthropod-borne viral diseases and prion disease of central nervous system, viral disease accompanied by exanthema, mycoses, helminthiases, arthropod-borne viral diseases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Non-suppurative otitis media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381: Non-suppurative otitis media and Eustachian tube disorders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Other gastrointestinal conditions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520-558.3, 560-579 Other conditions of the digestive system, not already included under gastrointestinal infections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Other skin, cutaneous and mucosal conditions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690-698, 700-709, 870-897, 910-919, 940-949, 360-379, 380-389 (excluding 380.0-380.1, 381, 382, 383), 782, 785.4, 785.6: Skin, cutaneous and mucosal conditions not already categorized as skin, cutaneous and mucosal infections: includes inflammatory and other skin conditions, open wounds, superficial injuries, burns, diseases of the eye/adnexa, ear diseases other than otitis media and mastoiditis, symptoms of skin/integumentary tissues (excluding acne), gangrene, enlargement of lymph nodes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Other genitourinary conditions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580-629, 788.1 (excluding UTI codes above and 611.0): Other genitourinary codes not already categorized as UTI, Other conditions of the genitourinary system, symptoms involving urinary system (including dysuria)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Viral pneumonia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480: Viral pneumonia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Viral upper respiratory infection (URI)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460: Acute nasopharyngitis [common cold], 464 Acute laryngitis and tracheitis, 465 Acute upper respiratory infections of multiple or unspecified sites, 786.2 Cough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Other respiratory conditions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All remaining respiratory conditions (460-519) not coded above and 786.0-786.1, 786.3-786.4: Includes chronic bronchitis and bronchitis with a 2nd or 3rd diagnosis of chronic bronchitis, emphysema and COPD; other respiratory conditions; dyspnea; stridor; hemoptysis; abnormal sputum </w:t>
            </w:r>
          </w:p>
        </w:tc>
      </w:tr>
      <w:tr w:rsidR="00BB52A4" w:rsidRPr="004B5AED" w:rsidTr="00B96722">
        <w:tc>
          <w:tcPr>
            <w:tcW w:w="314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All other codes not listed elsewhere </w:t>
            </w:r>
          </w:p>
        </w:tc>
        <w:tc>
          <w:tcPr>
            <w:tcW w:w="6925" w:type="dxa"/>
            <w:shd w:val="clear" w:color="auto" w:fill="auto"/>
          </w:tcPr>
          <w:p w:rsidR="00BB52A4" w:rsidRPr="004B5AED" w:rsidRDefault="00BB52A4" w:rsidP="00BB5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ED">
              <w:rPr>
                <w:rFonts w:ascii="Times New Roman" w:hAnsi="Times New Roman"/>
                <w:sz w:val="24"/>
                <w:szCs w:val="24"/>
              </w:rPr>
              <w:t xml:space="preserve">All remaining codes not listed elsewhere </w:t>
            </w:r>
          </w:p>
        </w:tc>
      </w:tr>
    </w:tbl>
    <w:p w:rsidR="00BB52A4" w:rsidRPr="004B5AED" w:rsidRDefault="00BB52A4" w:rsidP="00BB52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</w:rPr>
      </w:pPr>
      <w:proofErr w:type="spellStart"/>
      <w:r w:rsidRPr="004B5AED">
        <w:rPr>
          <w:rFonts w:ascii="Times New Roman" w:hAnsi="Times New Roman"/>
          <w:sz w:val="24"/>
          <w:szCs w:val="24"/>
          <w:vertAlign w:val="superscript"/>
        </w:rPr>
        <w:t>Ɨ</w:t>
      </w:r>
      <w:r w:rsidRPr="004B5AED">
        <w:rPr>
          <w:rFonts w:ascii="Times New Roman" w:hAnsi="Times New Roman"/>
          <w:sz w:val="24"/>
          <w:szCs w:val="24"/>
        </w:rPr>
        <w:t>Adapted</w:t>
      </w:r>
      <w:proofErr w:type="spellEnd"/>
      <w:r w:rsidRPr="004B5AED">
        <w:rPr>
          <w:rFonts w:ascii="Times New Roman" w:hAnsi="Times New Roman"/>
          <w:sz w:val="24"/>
          <w:szCs w:val="24"/>
        </w:rPr>
        <w:t xml:space="preserve"> from </w:t>
      </w:r>
      <w:proofErr w:type="spellStart"/>
      <w:r w:rsidRPr="004B5AED">
        <w:rPr>
          <w:rFonts w:ascii="Times New Roman" w:hAnsi="Times New Roman"/>
          <w:sz w:val="24"/>
          <w:szCs w:val="24"/>
        </w:rPr>
        <w:t>eTable</w:t>
      </w:r>
      <w:proofErr w:type="spellEnd"/>
      <w:r w:rsidRPr="004B5AED">
        <w:rPr>
          <w:rFonts w:ascii="Times New Roman" w:hAnsi="Times New Roman"/>
          <w:sz w:val="24"/>
          <w:szCs w:val="24"/>
        </w:rPr>
        <w:t xml:space="preserve"> 2 in </w:t>
      </w:r>
      <w:r w:rsidRPr="004B5AED">
        <w:rPr>
          <w:rFonts w:ascii="Times New Roman" w:hAnsi="Times New Roman"/>
          <w:noProof/>
          <w:sz w:val="24"/>
          <w:szCs w:val="24"/>
        </w:rPr>
        <w:t xml:space="preserve">Fleming-Dutra KE, Hersh AL, Shapiro DJ, et al. Prevalence of inappropriate antibiotic prescriptions among US ambulatory care visits, 2010-2011. </w:t>
      </w:r>
      <w:r w:rsidRPr="004B5AED">
        <w:rPr>
          <w:rFonts w:ascii="Times New Roman" w:hAnsi="Times New Roman"/>
          <w:i/>
          <w:iCs/>
          <w:noProof/>
          <w:sz w:val="24"/>
          <w:szCs w:val="24"/>
        </w:rPr>
        <w:t>JAMA</w:t>
      </w:r>
      <w:r w:rsidRPr="004B5AED">
        <w:rPr>
          <w:rFonts w:ascii="Times New Roman" w:hAnsi="Times New Roman"/>
          <w:noProof/>
          <w:sz w:val="24"/>
          <w:szCs w:val="24"/>
        </w:rPr>
        <w:t xml:space="preserve">. 2016. </w:t>
      </w:r>
    </w:p>
    <w:p w:rsidR="00BB52A4" w:rsidRPr="004B5AED" w:rsidRDefault="00BB52A4" w:rsidP="00BB52A4">
      <w:pPr>
        <w:spacing w:line="240" w:lineRule="auto"/>
        <w:rPr>
          <w:rFonts w:ascii="Times New Roman" w:hAnsi="Times New Roman"/>
          <w:sz w:val="24"/>
          <w:szCs w:val="24"/>
        </w:rPr>
      </w:pPr>
      <w:r w:rsidRPr="004B5AED">
        <w:rPr>
          <w:rFonts w:ascii="Times New Roman" w:hAnsi="Times New Roman"/>
          <w:sz w:val="24"/>
          <w:szCs w:val="24"/>
        </w:rPr>
        <w:t xml:space="preserve">*Now termed </w:t>
      </w:r>
      <w:proofErr w:type="spellStart"/>
      <w:r w:rsidRPr="004B5AED">
        <w:rPr>
          <w:rFonts w:ascii="Times New Roman" w:hAnsi="Times New Roman"/>
          <w:i/>
          <w:iCs/>
          <w:sz w:val="24"/>
          <w:szCs w:val="24"/>
        </w:rPr>
        <w:t>Clostridioides</w:t>
      </w:r>
      <w:proofErr w:type="spellEnd"/>
      <w:r w:rsidRPr="004B5AE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B5AED">
        <w:rPr>
          <w:rFonts w:ascii="Times New Roman" w:hAnsi="Times New Roman"/>
          <w:i/>
          <w:iCs/>
          <w:sz w:val="24"/>
          <w:szCs w:val="24"/>
        </w:rPr>
        <w:t>difficile</w:t>
      </w:r>
      <w:proofErr w:type="spellEnd"/>
      <w:r w:rsidRPr="004B5AED">
        <w:rPr>
          <w:rFonts w:ascii="Times New Roman" w:hAnsi="Times New Roman"/>
          <w:sz w:val="24"/>
          <w:szCs w:val="24"/>
        </w:rPr>
        <w:t xml:space="preserve"> infection.</w:t>
      </w:r>
    </w:p>
    <w:p w:rsidR="00BB52A4" w:rsidRDefault="00BB52A4" w:rsidP="00BB52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52A4" w:rsidRPr="008C0508" w:rsidRDefault="00BB52A4" w:rsidP="00BB52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52A4" w:rsidRPr="008C0508" w:rsidRDefault="00BB52A4" w:rsidP="00BB52A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3DEE" w:rsidRPr="006A0867" w:rsidRDefault="00AC3DEE" w:rsidP="00AC3DE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6A086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3. Antibiotic prescribing among acute gastroenteritis (AGE) visits in the United States by year—NAMCS/NHAMCS, 2006–2015</w:t>
      </w:r>
    </w:p>
    <w:tbl>
      <w:tblPr>
        <w:tblStyle w:val="TableGrid"/>
        <w:tblW w:w="9805" w:type="dxa"/>
        <w:tblLook w:val="04A0"/>
      </w:tblPr>
      <w:tblGrid>
        <w:gridCol w:w="1558"/>
        <w:gridCol w:w="2217"/>
        <w:gridCol w:w="2880"/>
        <w:gridCol w:w="3150"/>
      </w:tblGrid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Unweighted AGE visits, N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Unweighted AGE visits with antibiotics prescribed, N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Weighted mean percentage of AGE visits with antibiotics prescribed, % (99% CI)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16.7 (7.0–26.4)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 xml:space="preserve">9.7 (5.1–14.2) 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16.1 (9.6–22.5)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1,069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14.2 (7.4–21.0)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1,120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10.6 (5.3–15.9)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12.7 (5.7–19.7)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1,266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 xml:space="preserve">11.0 (7.5–14.5) 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1,163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12.7 (8.4–17.0)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1,209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12.1 (7.8–16.4)</w:t>
            </w:r>
          </w:p>
        </w:tc>
      </w:tr>
      <w:tr w:rsidR="00AC3DEE" w:rsidRPr="006A0867" w:rsidTr="00965609">
        <w:tc>
          <w:tcPr>
            <w:tcW w:w="1558" w:type="dxa"/>
          </w:tcPr>
          <w:p w:rsidR="00AC3DEE" w:rsidRPr="006A0867" w:rsidRDefault="00AC3DEE" w:rsidP="0096560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17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88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50" w:type="dxa"/>
          </w:tcPr>
          <w:p w:rsidR="00AC3DEE" w:rsidRPr="006A0867" w:rsidRDefault="00AC3DEE" w:rsidP="00965609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67">
              <w:rPr>
                <w:rFonts w:ascii="Times New Roman" w:hAnsi="Times New Roman" w:cs="Times New Roman"/>
                <w:sz w:val="24"/>
                <w:szCs w:val="24"/>
              </w:rPr>
              <w:t>17.2 (7.0–27.4)</w:t>
            </w:r>
          </w:p>
        </w:tc>
      </w:tr>
    </w:tbl>
    <w:p w:rsidR="00AC3DEE" w:rsidRPr="006A0867" w:rsidRDefault="00AC3DEE" w:rsidP="00AC3DE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6749E" w:rsidRDefault="00EF6970" w:rsidP="00E570D1">
      <w:pPr>
        <w:spacing w:line="240" w:lineRule="auto"/>
      </w:pPr>
    </w:p>
    <w:sectPr w:rsidR="0086749E" w:rsidSect="007D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70" w:rsidRDefault="00EF6970" w:rsidP="00BB52A4">
      <w:pPr>
        <w:spacing w:after="0" w:line="240" w:lineRule="auto"/>
      </w:pPr>
      <w:r>
        <w:separator/>
      </w:r>
    </w:p>
  </w:endnote>
  <w:endnote w:type="continuationSeparator" w:id="0">
    <w:p w:rsidR="00EF6970" w:rsidRDefault="00EF6970" w:rsidP="00BB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70" w:rsidRDefault="00EF6970" w:rsidP="00BB52A4">
      <w:pPr>
        <w:spacing w:after="0" w:line="240" w:lineRule="auto"/>
      </w:pPr>
      <w:r>
        <w:separator/>
      </w:r>
    </w:p>
  </w:footnote>
  <w:footnote w:type="continuationSeparator" w:id="0">
    <w:p w:rsidR="00EF6970" w:rsidRDefault="00EF6970" w:rsidP="00BB52A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llins, Jennifer (CDC/DDID/NCEZID/DFWED)">
    <w15:presenceInfo w15:providerId="AD" w15:userId="S::nrm8@cdc.gov::01be7cfd-5baf-4641-8e7a-5d44e66677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52A4"/>
    <w:rsid w:val="003076EC"/>
    <w:rsid w:val="003E0591"/>
    <w:rsid w:val="00631034"/>
    <w:rsid w:val="00654F5B"/>
    <w:rsid w:val="006936AB"/>
    <w:rsid w:val="006A0867"/>
    <w:rsid w:val="007D3308"/>
    <w:rsid w:val="00880E17"/>
    <w:rsid w:val="009870C3"/>
    <w:rsid w:val="00993A8F"/>
    <w:rsid w:val="009A0690"/>
    <w:rsid w:val="00A23F31"/>
    <w:rsid w:val="00AC3DEE"/>
    <w:rsid w:val="00BB30DB"/>
    <w:rsid w:val="00BB52A4"/>
    <w:rsid w:val="00E570D1"/>
    <w:rsid w:val="00E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2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2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570D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0D1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5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Company>HP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Jennifer (CDC/DDID/NCEZID/DFWED)</dc:creator>
  <cp:lastModifiedBy>samir.r</cp:lastModifiedBy>
  <cp:revision>2</cp:revision>
  <dcterms:created xsi:type="dcterms:W3CDTF">2022-01-24T11:06:00Z</dcterms:created>
  <dcterms:modified xsi:type="dcterms:W3CDTF">2022-01-24T11:06:00Z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2021-09-03T13:33:13Z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3506514e-b285-446e-9793-136ca731b83e</vt:lpwstr>
  </property>
  <property fmtid="{D5CDD505-2E9C-101B-9397-08002B2CF9AE}" pid="8" name="MSIP_Label_7b94a7b8-f06c-4dfe-bdcc-9b548fd58c31_ContentBits">
    <vt:lpwstr>0</vt:lpwstr>
  </property>
</Properties>
</file>