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E7A9" w14:textId="77777777" w:rsidR="008F296A" w:rsidRPr="00A3139A" w:rsidRDefault="008F296A" w:rsidP="00A3139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9A">
        <w:rPr>
          <w:rFonts w:ascii="Times New Roman" w:hAnsi="Times New Roman" w:cs="Times New Roman"/>
          <w:b/>
          <w:bCs/>
          <w:sz w:val="24"/>
          <w:szCs w:val="24"/>
        </w:rPr>
        <w:t>SUPPLEMENTAL DATA</w:t>
      </w:r>
    </w:p>
    <w:p w14:paraId="47A70FEC" w14:textId="77777777" w:rsidR="00984960" w:rsidRPr="00984960" w:rsidRDefault="00984960" w:rsidP="00A313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960">
        <w:rPr>
          <w:rFonts w:ascii="Times New Roman" w:hAnsi="Times New Roman" w:cs="Times New Roman"/>
          <w:b/>
          <w:bCs/>
          <w:sz w:val="24"/>
          <w:szCs w:val="24"/>
        </w:rPr>
        <w:t xml:space="preserve">Methods </w:t>
      </w:r>
    </w:p>
    <w:p w14:paraId="2253F3AC" w14:textId="421F5906" w:rsidR="00644196" w:rsidRPr="00A3139A" w:rsidRDefault="00087F2E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39A">
        <w:rPr>
          <w:rFonts w:ascii="Times New Roman" w:hAnsi="Times New Roman" w:cs="Times New Roman"/>
          <w:sz w:val="24"/>
          <w:szCs w:val="24"/>
        </w:rPr>
        <w:t xml:space="preserve">Three different SARS-CoV-2 tests were available for COVID-19 diagnosis and monitoring during the study period. </w:t>
      </w:r>
      <w:r w:rsidR="00A20685" w:rsidRPr="00A3139A">
        <w:rPr>
          <w:rFonts w:ascii="Times New Roman" w:hAnsi="Times New Roman" w:cs="Times New Roman"/>
          <w:sz w:val="24"/>
          <w:szCs w:val="24"/>
        </w:rPr>
        <w:t xml:space="preserve">Availability of the </w:t>
      </w:r>
      <w:proofErr w:type="spellStart"/>
      <w:r w:rsidR="00A20685" w:rsidRPr="00A3139A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="00A20685" w:rsidRPr="00A3139A">
        <w:rPr>
          <w:rFonts w:ascii="Times New Roman" w:hAnsi="Times New Roman" w:cs="Times New Roman"/>
          <w:sz w:val="24"/>
          <w:szCs w:val="24"/>
        </w:rPr>
        <w:t xml:space="preserve"> Xpress SARS-CoV-2 was limit</w:t>
      </w:r>
      <w:r w:rsidR="00644196" w:rsidRPr="00A3139A">
        <w:rPr>
          <w:rFonts w:ascii="Times New Roman" w:hAnsi="Times New Roman" w:cs="Times New Roman"/>
          <w:sz w:val="24"/>
          <w:szCs w:val="24"/>
        </w:rPr>
        <w:t>ed</w:t>
      </w:r>
      <w:r w:rsidR="00A20685" w:rsidRPr="00A3139A">
        <w:rPr>
          <w:rFonts w:ascii="Times New Roman" w:hAnsi="Times New Roman" w:cs="Times New Roman"/>
          <w:sz w:val="24"/>
          <w:szCs w:val="24"/>
        </w:rPr>
        <w:t xml:space="preserve">. </w:t>
      </w:r>
      <w:r w:rsidRPr="00A3139A">
        <w:rPr>
          <w:rFonts w:ascii="Times New Roman" w:hAnsi="Times New Roman" w:cs="Times New Roman"/>
          <w:sz w:val="24"/>
          <w:szCs w:val="24"/>
        </w:rPr>
        <w:t>The majority of testing was performed using the LDT based on CDC test followed by the Roche COBAS SARS-CoV-2.</w:t>
      </w:r>
      <w:r w:rsidR="00644196" w:rsidRPr="00A3139A">
        <w:rPr>
          <w:rFonts w:ascii="Times New Roman" w:hAnsi="Times New Roman" w:cs="Times New Roman"/>
          <w:sz w:val="24"/>
          <w:szCs w:val="24"/>
        </w:rPr>
        <w:t xml:space="preserve"> Head-to-head comparison of 5 positive samples over range of Ct values showed small differences (&lt; 2) in Ct values between the LDT CDC PCR and the Cobas SARS-CoV-2 tests (Table 1), particularly for N2 and </w:t>
      </w:r>
      <w:r w:rsidR="00A3139A" w:rsidRPr="00A3139A">
        <w:rPr>
          <w:rFonts w:ascii="Times New Roman" w:hAnsi="Times New Roman" w:cs="Times New Roman"/>
          <w:sz w:val="24"/>
          <w:szCs w:val="24"/>
        </w:rPr>
        <w:t xml:space="preserve">ORF. </w:t>
      </w:r>
      <w:r w:rsidR="00A20685" w:rsidRPr="00A31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438"/>
        <w:tblW w:w="9100" w:type="dxa"/>
        <w:tblLook w:val="04A0" w:firstRow="1" w:lastRow="0" w:firstColumn="1" w:lastColumn="0" w:noHBand="0" w:noVBand="1"/>
      </w:tblPr>
      <w:tblGrid>
        <w:gridCol w:w="2424"/>
        <w:gridCol w:w="1743"/>
        <w:gridCol w:w="1529"/>
        <w:gridCol w:w="1701"/>
        <w:gridCol w:w="1703"/>
      </w:tblGrid>
      <w:tr w:rsidR="00F757F8" w:rsidRPr="00A3139A" w14:paraId="18DAEA36" w14:textId="77777777" w:rsidTr="00F757F8">
        <w:trPr>
          <w:trHeight w:val="278"/>
        </w:trPr>
        <w:tc>
          <w:tcPr>
            <w:tcW w:w="2424" w:type="dxa"/>
          </w:tcPr>
          <w:p w14:paraId="09B7C695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6A4A0556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LDT CDC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COVID-19 </w:t>
            </w: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PCR</w:t>
            </w:r>
          </w:p>
        </w:tc>
        <w:tc>
          <w:tcPr>
            <w:tcW w:w="3404" w:type="dxa"/>
            <w:gridSpan w:val="2"/>
          </w:tcPr>
          <w:p w14:paraId="34BBB1D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Cobas 6800 SARS-CoV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FA1AF9D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7F8" w:rsidRPr="00A3139A" w14:paraId="2D460532" w14:textId="77777777" w:rsidTr="00F757F8">
        <w:trPr>
          <w:trHeight w:val="404"/>
        </w:trPr>
        <w:tc>
          <w:tcPr>
            <w:tcW w:w="2424" w:type="dxa"/>
          </w:tcPr>
          <w:p w14:paraId="2157DABB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Sample ID</w:t>
            </w:r>
          </w:p>
        </w:tc>
        <w:tc>
          <w:tcPr>
            <w:tcW w:w="1743" w:type="dxa"/>
          </w:tcPr>
          <w:p w14:paraId="426F0BDA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N1 (Ct)</w:t>
            </w:r>
          </w:p>
        </w:tc>
        <w:tc>
          <w:tcPr>
            <w:tcW w:w="1529" w:type="dxa"/>
          </w:tcPr>
          <w:p w14:paraId="392694D2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N2 (Ct)</w:t>
            </w:r>
          </w:p>
        </w:tc>
        <w:tc>
          <w:tcPr>
            <w:tcW w:w="1701" w:type="dxa"/>
          </w:tcPr>
          <w:p w14:paraId="182801FA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ORF (Ct)</w:t>
            </w:r>
          </w:p>
        </w:tc>
        <w:tc>
          <w:tcPr>
            <w:tcW w:w="1703" w:type="dxa"/>
          </w:tcPr>
          <w:p w14:paraId="51E0847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E (Ct)</w:t>
            </w:r>
          </w:p>
        </w:tc>
      </w:tr>
      <w:tr w:rsidR="00F757F8" w:rsidRPr="00A3139A" w14:paraId="7DA730DC" w14:textId="77777777" w:rsidTr="00F757F8">
        <w:trPr>
          <w:trHeight w:val="197"/>
        </w:trPr>
        <w:tc>
          <w:tcPr>
            <w:tcW w:w="2424" w:type="dxa"/>
          </w:tcPr>
          <w:p w14:paraId="72422BB3" w14:textId="77777777" w:rsidR="00F757F8" w:rsidRPr="00F757F8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14:paraId="6F935860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15.88</w:t>
            </w:r>
          </w:p>
        </w:tc>
        <w:tc>
          <w:tcPr>
            <w:tcW w:w="1529" w:type="dxa"/>
          </w:tcPr>
          <w:p w14:paraId="02B25FE0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1701" w:type="dxa"/>
          </w:tcPr>
          <w:p w14:paraId="1014D7BD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1703" w:type="dxa"/>
          </w:tcPr>
          <w:p w14:paraId="0AA52C75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</w:tr>
      <w:tr w:rsidR="00F757F8" w:rsidRPr="00A3139A" w14:paraId="41F7F874" w14:textId="77777777" w:rsidTr="00F757F8">
        <w:trPr>
          <w:trHeight w:val="190"/>
        </w:trPr>
        <w:tc>
          <w:tcPr>
            <w:tcW w:w="2424" w:type="dxa"/>
          </w:tcPr>
          <w:p w14:paraId="120A5625" w14:textId="77777777" w:rsidR="00F757F8" w:rsidRPr="00F757F8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14:paraId="31978469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17.169</w:t>
            </w:r>
          </w:p>
        </w:tc>
        <w:tc>
          <w:tcPr>
            <w:tcW w:w="1529" w:type="dxa"/>
          </w:tcPr>
          <w:p w14:paraId="1CBF881D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701" w:type="dxa"/>
          </w:tcPr>
          <w:p w14:paraId="7AD57D7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703" w:type="dxa"/>
          </w:tcPr>
          <w:p w14:paraId="6B3A9877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14.93</w:t>
            </w:r>
          </w:p>
        </w:tc>
      </w:tr>
      <w:tr w:rsidR="00F757F8" w:rsidRPr="00A3139A" w14:paraId="40559FBF" w14:textId="77777777" w:rsidTr="00F757F8">
        <w:trPr>
          <w:trHeight w:val="190"/>
        </w:trPr>
        <w:tc>
          <w:tcPr>
            <w:tcW w:w="2424" w:type="dxa"/>
          </w:tcPr>
          <w:p w14:paraId="61035148" w14:textId="77777777" w:rsidR="00F757F8" w:rsidRPr="00F757F8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14:paraId="57521A8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17.169</w:t>
            </w:r>
          </w:p>
        </w:tc>
        <w:tc>
          <w:tcPr>
            <w:tcW w:w="1529" w:type="dxa"/>
          </w:tcPr>
          <w:p w14:paraId="03CFE7E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701" w:type="dxa"/>
          </w:tcPr>
          <w:p w14:paraId="59FFB034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703" w:type="dxa"/>
          </w:tcPr>
          <w:p w14:paraId="41179255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</w:tr>
      <w:tr w:rsidR="00F757F8" w:rsidRPr="00A3139A" w14:paraId="5495E23F" w14:textId="77777777" w:rsidTr="00F757F8">
        <w:trPr>
          <w:trHeight w:val="197"/>
        </w:trPr>
        <w:tc>
          <w:tcPr>
            <w:tcW w:w="2424" w:type="dxa"/>
          </w:tcPr>
          <w:p w14:paraId="2FDE2633" w14:textId="77777777" w:rsidR="00F757F8" w:rsidRPr="00F757F8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14:paraId="786C34C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31.57</w:t>
            </w:r>
          </w:p>
        </w:tc>
        <w:tc>
          <w:tcPr>
            <w:tcW w:w="1529" w:type="dxa"/>
          </w:tcPr>
          <w:p w14:paraId="6A310C8E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1701" w:type="dxa"/>
          </w:tcPr>
          <w:p w14:paraId="76BB9D31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29.87</w:t>
            </w:r>
          </w:p>
        </w:tc>
        <w:tc>
          <w:tcPr>
            <w:tcW w:w="1703" w:type="dxa"/>
          </w:tcPr>
          <w:p w14:paraId="168A5970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</w:tr>
      <w:tr w:rsidR="00F757F8" w:rsidRPr="00A3139A" w14:paraId="69B3B890" w14:textId="77777777" w:rsidTr="00F757F8">
        <w:trPr>
          <w:trHeight w:val="190"/>
        </w:trPr>
        <w:tc>
          <w:tcPr>
            <w:tcW w:w="2424" w:type="dxa"/>
          </w:tcPr>
          <w:p w14:paraId="15156C72" w14:textId="77777777" w:rsidR="00F757F8" w:rsidRPr="00F757F8" w:rsidRDefault="00F757F8" w:rsidP="00F7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14:paraId="71EE17EB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32.307</w:t>
            </w:r>
          </w:p>
        </w:tc>
        <w:tc>
          <w:tcPr>
            <w:tcW w:w="1529" w:type="dxa"/>
          </w:tcPr>
          <w:p w14:paraId="56188FA6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31.516</w:t>
            </w:r>
          </w:p>
        </w:tc>
        <w:tc>
          <w:tcPr>
            <w:tcW w:w="1701" w:type="dxa"/>
          </w:tcPr>
          <w:p w14:paraId="074BC81F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30.69</w:t>
            </w:r>
          </w:p>
        </w:tc>
        <w:tc>
          <w:tcPr>
            <w:tcW w:w="1703" w:type="dxa"/>
          </w:tcPr>
          <w:p w14:paraId="0149078F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31.94</w:t>
            </w:r>
          </w:p>
        </w:tc>
      </w:tr>
    </w:tbl>
    <w:p w14:paraId="2EBC4E52" w14:textId="77777777" w:rsidR="00A3139A" w:rsidRPr="00F757F8" w:rsidRDefault="00A3139A" w:rsidP="00A313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1. Head-to-head comparison of Ct values between LDT and </w:t>
      </w:r>
      <w:r w:rsidR="00F757F8"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>Cobas SARS-CoV-2</w:t>
      </w:r>
    </w:p>
    <w:p w14:paraId="09157536" w14:textId="77777777" w:rsidR="00F757F8" w:rsidRDefault="00F757F8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3E4ECB" w14:textId="77777777" w:rsidR="00F757F8" w:rsidRDefault="00A20685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39A">
        <w:rPr>
          <w:rFonts w:ascii="Times New Roman" w:hAnsi="Times New Roman" w:cs="Times New Roman"/>
          <w:sz w:val="24"/>
          <w:szCs w:val="24"/>
        </w:rPr>
        <w:t xml:space="preserve">Meant Ct values for all positive samples during the study period are summarized by platforms in </w:t>
      </w:r>
    </w:p>
    <w:tbl>
      <w:tblPr>
        <w:tblStyle w:val="TableGrid"/>
        <w:tblpPr w:leftFromText="180" w:rightFromText="180" w:vertAnchor="text" w:horzAnchor="margin" w:tblpY="460"/>
        <w:tblW w:w="9532" w:type="dxa"/>
        <w:tblLook w:val="04A0" w:firstRow="1" w:lastRow="0" w:firstColumn="1" w:lastColumn="0" w:noHBand="0" w:noVBand="1"/>
      </w:tblPr>
      <w:tblGrid>
        <w:gridCol w:w="3331"/>
        <w:gridCol w:w="2284"/>
        <w:gridCol w:w="1522"/>
        <w:gridCol w:w="2395"/>
      </w:tblGrid>
      <w:tr w:rsidR="00F757F8" w:rsidRPr="00A3139A" w14:paraId="061EFC27" w14:textId="77777777" w:rsidTr="00F757F8">
        <w:trPr>
          <w:trHeight w:val="198"/>
        </w:trPr>
        <w:tc>
          <w:tcPr>
            <w:tcW w:w="3331" w:type="dxa"/>
          </w:tcPr>
          <w:p w14:paraId="4C6181BC" w14:textId="77777777" w:rsidR="00F757F8" w:rsidRPr="00A3139A" w:rsidRDefault="00F757F8" w:rsidP="00F75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SARS-CoV-2 Test</w:t>
            </w:r>
          </w:p>
        </w:tc>
        <w:tc>
          <w:tcPr>
            <w:tcW w:w="2284" w:type="dxa"/>
          </w:tcPr>
          <w:p w14:paraId="53BAE7C8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 tests</w:t>
            </w:r>
          </w:p>
        </w:tc>
        <w:tc>
          <w:tcPr>
            <w:tcW w:w="1522" w:type="dxa"/>
          </w:tcPr>
          <w:p w14:paraId="445ABF5E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395" w:type="dxa"/>
          </w:tcPr>
          <w:p w14:paraId="686C5F93" w14:textId="77777777" w:rsidR="00F757F8" w:rsidRDefault="00F757F8" w:rsidP="00F75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Ct (SD)</w:t>
            </w:r>
          </w:p>
          <w:p w14:paraId="209B6FDC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7F8" w:rsidRPr="00A3139A" w14:paraId="7D688BC6" w14:textId="77777777" w:rsidTr="00F757F8">
        <w:trPr>
          <w:trHeight w:val="176"/>
        </w:trPr>
        <w:tc>
          <w:tcPr>
            <w:tcW w:w="3331" w:type="dxa"/>
          </w:tcPr>
          <w:p w14:paraId="6DBC249B" w14:textId="77777777" w:rsidR="00F757F8" w:rsidRPr="00A3139A" w:rsidRDefault="00F757F8" w:rsidP="00F75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LDT CDC PCR</w:t>
            </w:r>
          </w:p>
        </w:tc>
        <w:tc>
          <w:tcPr>
            <w:tcW w:w="2284" w:type="dxa"/>
          </w:tcPr>
          <w:p w14:paraId="65D5303D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522" w:type="dxa"/>
          </w:tcPr>
          <w:p w14:paraId="3EA87D96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2395" w:type="dxa"/>
          </w:tcPr>
          <w:p w14:paraId="60E6ACC5" w14:textId="77777777" w:rsidR="00F757F8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26.7 (±7.45)</w:t>
            </w:r>
          </w:p>
          <w:p w14:paraId="0C7EF423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F8" w:rsidRPr="00A3139A" w14:paraId="2AE304EF" w14:textId="77777777" w:rsidTr="00F757F8">
        <w:trPr>
          <w:trHeight w:val="176"/>
        </w:trPr>
        <w:tc>
          <w:tcPr>
            <w:tcW w:w="3331" w:type="dxa"/>
          </w:tcPr>
          <w:p w14:paraId="2EC71973" w14:textId="77777777" w:rsidR="00F757F8" w:rsidRPr="00A3139A" w:rsidRDefault="00F757F8" w:rsidP="00F75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Cobas 6800 SARS-</w:t>
            </w:r>
            <w:proofErr w:type="spellStart"/>
            <w:r w:rsidRPr="00A3139A">
              <w:rPr>
                <w:rFonts w:ascii="Times New Roman" w:hAnsi="Times New Roman" w:cs="Times New Roman"/>
                <w:b/>
                <w:sz w:val="24"/>
                <w:szCs w:val="24"/>
              </w:rPr>
              <w:t>CoV</w:t>
            </w:r>
            <w:proofErr w:type="spellEnd"/>
          </w:p>
          <w:p w14:paraId="2728279F" w14:textId="77777777" w:rsidR="00F757F8" w:rsidRPr="00A3139A" w:rsidRDefault="00F757F8" w:rsidP="00F75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4A84C63E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22" w:type="dxa"/>
          </w:tcPr>
          <w:p w14:paraId="62B61D4D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ORF</w:t>
            </w:r>
          </w:p>
        </w:tc>
        <w:tc>
          <w:tcPr>
            <w:tcW w:w="2395" w:type="dxa"/>
          </w:tcPr>
          <w:p w14:paraId="7F8EF892" w14:textId="77777777" w:rsidR="00F757F8" w:rsidRPr="00A3139A" w:rsidRDefault="00F757F8" w:rsidP="00F7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9A">
              <w:rPr>
                <w:rFonts w:ascii="Times New Roman" w:hAnsi="Times New Roman" w:cs="Times New Roman"/>
                <w:sz w:val="24"/>
                <w:szCs w:val="24"/>
              </w:rPr>
              <w:t>25.6 (±11.4)</w:t>
            </w:r>
          </w:p>
        </w:tc>
      </w:tr>
    </w:tbl>
    <w:p w14:paraId="6240FD18" w14:textId="77777777" w:rsidR="00CE438B" w:rsidRPr="00A3139A" w:rsidRDefault="00867895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</w:t>
      </w:r>
      <w:r w:rsidR="00A3139A"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F757F8" w:rsidRPr="00F757F8">
        <w:rPr>
          <w:rFonts w:ascii="Times New Roman" w:hAnsi="Times New Roman" w:cs="Times New Roman"/>
          <w:b/>
          <w:bCs/>
          <w:sz w:val="24"/>
          <w:szCs w:val="24"/>
          <w:u w:val="single"/>
        </w:rPr>
        <w:t>Mean Ct values of Positive samples during study period</w:t>
      </w:r>
      <w:r w:rsidR="00F757F8">
        <w:rPr>
          <w:rFonts w:ascii="Times New Roman" w:hAnsi="Times New Roman" w:cs="Times New Roman"/>
          <w:sz w:val="24"/>
          <w:szCs w:val="24"/>
        </w:rPr>
        <w:t>.</w:t>
      </w:r>
    </w:p>
    <w:p w14:paraId="723A6B5D" w14:textId="77777777" w:rsidR="00F757F8" w:rsidRDefault="00F757F8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35D355" w14:textId="51E2C6E8" w:rsidR="009629BB" w:rsidRDefault="00A3139A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A3139A">
        <w:rPr>
          <w:rFonts w:ascii="Times New Roman" w:hAnsi="Times New Roman" w:cs="Times New Roman"/>
          <w:sz w:val="24"/>
          <w:szCs w:val="24"/>
        </w:rPr>
        <w:lastRenderedPageBreak/>
        <w:t xml:space="preserve">While </w:t>
      </w:r>
      <w:r w:rsidR="00F757F8">
        <w:rPr>
          <w:rFonts w:ascii="Times New Roman" w:hAnsi="Times New Roman" w:cs="Times New Roman"/>
          <w:sz w:val="24"/>
          <w:szCs w:val="24"/>
        </w:rPr>
        <w:t xml:space="preserve">small </w:t>
      </w:r>
      <w:r w:rsidRPr="00A3139A">
        <w:rPr>
          <w:rFonts w:ascii="Times New Roman" w:hAnsi="Times New Roman" w:cs="Times New Roman"/>
          <w:sz w:val="24"/>
          <w:szCs w:val="24"/>
        </w:rPr>
        <w:t xml:space="preserve">differences exist between </w:t>
      </w:r>
      <w:r w:rsidR="005E3F75" w:rsidRPr="00A3139A">
        <w:rPr>
          <w:rFonts w:ascii="Times New Roman" w:hAnsi="Times New Roman" w:cs="Times New Roman"/>
          <w:sz w:val="24"/>
          <w:szCs w:val="24"/>
        </w:rPr>
        <w:t>Ct values</w:t>
      </w:r>
      <w:r w:rsidRPr="00A3139A">
        <w:rPr>
          <w:rFonts w:ascii="Times New Roman" w:hAnsi="Times New Roman" w:cs="Times New Roman"/>
          <w:sz w:val="24"/>
          <w:szCs w:val="24"/>
        </w:rPr>
        <w:t xml:space="preserve"> obtained using different tests, the Ct values were used interchangeably in the study</w:t>
      </w:r>
      <w:r w:rsidR="005E3F75">
        <w:rPr>
          <w:rFonts w:ascii="Times New Roman" w:hAnsi="Times New Roman" w:cs="Times New Roman"/>
          <w:sz w:val="24"/>
          <w:szCs w:val="24"/>
        </w:rPr>
        <w:t xml:space="preserve"> </w:t>
      </w:r>
      <w:r w:rsidR="005E3F75" w:rsidRPr="00263ED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(target 1: N</w:t>
      </w:r>
      <w:r w:rsidR="005E3F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</w:t>
      </w:r>
      <w:r w:rsidR="005E3F75" w:rsidRPr="00263ED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N, or ORF)</w:t>
      </w:r>
      <w:r w:rsidR="005E3F7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14:paraId="03F58980" w14:textId="7DA8B775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C92FA0A" w14:textId="3D8F3942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3A947AD5" w14:textId="6D391FC2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3844246" w14:textId="43EF4761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D9226CF" w14:textId="7AE7B37B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25DD5F2F" w14:textId="38995E53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6EC45E3B" w14:textId="7E5FF398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210F94B" w14:textId="20387B74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31E4D660" w14:textId="3300F46C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6AD9B04" w14:textId="0D20C2BF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3CDBC824" w14:textId="5699F41A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6B368047" w14:textId="24E42725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5FBE79F3" w14:textId="2959525E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62B9B9FC" w14:textId="0A20F096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2CBA5D85" w14:textId="04A2858C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69E9F13F" w14:textId="4ED8F03A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7384C1F3" w14:textId="593E62BF" w:rsidR="00984960" w:rsidRPr="00984960" w:rsidRDefault="00984960" w:rsidP="00A3139A">
      <w:pPr>
        <w:spacing w:line="480" w:lineRule="auto"/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984960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lastRenderedPageBreak/>
        <w:t>Supplemental Table 1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.</w:t>
      </w:r>
      <w:r w:rsidRPr="00984960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Characteristics </w:t>
      </w:r>
      <w:r w:rsidRPr="00734ADB">
        <w:rPr>
          <w:rFonts w:ascii="Times New Roman" w:hAnsi="Times New Roman" w:cs="Times New Roman"/>
          <w:b/>
          <w:sz w:val="24"/>
        </w:rPr>
        <w:t>of patients with cancer and COVID-19</w:t>
      </w:r>
      <w:r>
        <w:rPr>
          <w:rFonts w:ascii="Times New Roman" w:hAnsi="Times New Roman" w:cs="Times New Roman"/>
          <w:b/>
          <w:sz w:val="24"/>
        </w:rPr>
        <w:t xml:space="preserve"> by tumor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1890"/>
        <w:gridCol w:w="1800"/>
        <w:gridCol w:w="1165"/>
      </w:tblGrid>
      <w:tr w:rsidR="00984960" w14:paraId="57A5AB6E" w14:textId="77777777" w:rsidTr="00BB22AA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18669" w14:textId="77777777" w:rsidR="00984960" w:rsidRPr="00EE2010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E36A6" w14:textId="77777777" w:rsidR="00984960" w:rsidRPr="00EE2010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E2010">
              <w:rPr>
                <w:rFonts w:ascii="Times New Roman" w:hAnsi="Times New Roman" w:cs="Times New Roman"/>
                <w:b/>
                <w:sz w:val="24"/>
              </w:rPr>
              <w:t>Patients with solid tumors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3433E" w14:textId="77777777" w:rsidR="00984960" w:rsidRPr="00EE2010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E2010">
              <w:rPr>
                <w:rFonts w:ascii="Times New Roman" w:hAnsi="Times New Roman" w:cs="Times New Roman"/>
                <w:b/>
                <w:sz w:val="24"/>
              </w:rPr>
              <w:t xml:space="preserve">Patients with </w:t>
            </w:r>
            <w:r>
              <w:rPr>
                <w:rFonts w:ascii="Times New Roman" w:hAnsi="Times New Roman" w:cs="Times New Roman"/>
                <w:b/>
                <w:sz w:val="24"/>
              </w:rPr>
              <w:t>hematologic</w:t>
            </w:r>
            <w:r w:rsidRPr="00EE2010">
              <w:rPr>
                <w:rFonts w:ascii="Times New Roman" w:hAnsi="Times New Roman" w:cs="Times New Roman"/>
                <w:b/>
                <w:sz w:val="24"/>
              </w:rPr>
              <w:t xml:space="preserve"> tumors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75933" w14:textId="77777777" w:rsidR="00984960" w:rsidRPr="00EE2010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EE2010">
              <w:rPr>
                <w:rFonts w:ascii="Times New Roman" w:hAnsi="Times New Roman" w:cs="Times New Roman"/>
                <w:b/>
                <w:sz w:val="24"/>
              </w:rPr>
              <w:t>p-value</w:t>
            </w:r>
          </w:p>
        </w:tc>
      </w:tr>
      <w:tr w:rsidR="00984960" w14:paraId="14145DE6" w14:textId="77777777" w:rsidTr="00BB22AA"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E73C1" w14:textId="77777777" w:rsidR="00984960" w:rsidRPr="00885921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885921"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B6FF6" w14:textId="77777777" w:rsidR="00984960" w:rsidRPr="00B94F88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94F88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2D05C" w14:textId="77777777" w:rsidR="00984960" w:rsidRPr="00B94F88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94F88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048C5" w14:textId="77777777" w:rsidR="00984960" w:rsidRPr="00734ADB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4960" w14:paraId="39775002" w14:textId="77777777" w:rsidTr="00BB22AA">
        <w:tc>
          <w:tcPr>
            <w:tcW w:w="4495" w:type="dxa"/>
            <w:tcBorders>
              <w:top w:val="single" w:sz="4" w:space="0" w:color="auto"/>
            </w:tcBorders>
            <w:vAlign w:val="bottom"/>
          </w:tcPr>
          <w:p w14:paraId="6C62FA19" w14:textId="77777777" w:rsidR="00984960" w:rsidRPr="00CD0AEE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D0AEE">
              <w:rPr>
                <w:rFonts w:ascii="Times New Roman" w:hAnsi="Times New Roman" w:cs="Times New Roman"/>
                <w:b/>
                <w:sz w:val="24"/>
              </w:rPr>
              <w:t>Demographic characteristics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2C217E1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EF906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vAlign w:val="bottom"/>
          </w:tcPr>
          <w:p w14:paraId="5082800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49479C03" w14:textId="77777777" w:rsidTr="00BB22AA">
        <w:tc>
          <w:tcPr>
            <w:tcW w:w="4495" w:type="dxa"/>
            <w:vAlign w:val="bottom"/>
          </w:tcPr>
          <w:p w14:paraId="31453C09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1890" w:type="dxa"/>
            <w:vAlign w:val="bottom"/>
          </w:tcPr>
          <w:p w14:paraId="481D00E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 (4, 91)</w:t>
            </w:r>
          </w:p>
        </w:tc>
        <w:tc>
          <w:tcPr>
            <w:tcW w:w="1800" w:type="dxa"/>
            <w:vAlign w:val="bottom"/>
          </w:tcPr>
          <w:p w14:paraId="1BB8A3BE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 (4, 86)</w:t>
            </w:r>
          </w:p>
        </w:tc>
        <w:tc>
          <w:tcPr>
            <w:tcW w:w="1165" w:type="dxa"/>
            <w:vAlign w:val="bottom"/>
          </w:tcPr>
          <w:p w14:paraId="156E733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0.26</w:t>
            </w:r>
          </w:p>
        </w:tc>
      </w:tr>
      <w:tr w:rsidR="00984960" w14:paraId="1CF8602F" w14:textId="77777777" w:rsidTr="00BB22AA">
        <w:tc>
          <w:tcPr>
            <w:tcW w:w="4495" w:type="dxa"/>
            <w:vAlign w:val="bottom"/>
          </w:tcPr>
          <w:p w14:paraId="5B390969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Male sex</w:t>
            </w:r>
          </w:p>
        </w:tc>
        <w:tc>
          <w:tcPr>
            <w:tcW w:w="1890" w:type="dxa"/>
            <w:vAlign w:val="bottom"/>
          </w:tcPr>
          <w:p w14:paraId="362AF7A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(53)</w:t>
            </w:r>
          </w:p>
        </w:tc>
        <w:tc>
          <w:tcPr>
            <w:tcW w:w="1800" w:type="dxa"/>
            <w:vAlign w:val="bottom"/>
          </w:tcPr>
          <w:p w14:paraId="296CB5B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(63)</w:t>
            </w:r>
          </w:p>
        </w:tc>
        <w:tc>
          <w:tcPr>
            <w:tcW w:w="1165" w:type="dxa"/>
            <w:vAlign w:val="bottom"/>
          </w:tcPr>
          <w:p w14:paraId="4A82F4D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</w:t>
            </w:r>
          </w:p>
        </w:tc>
      </w:tr>
      <w:tr w:rsidR="00984960" w14:paraId="2EA1535F" w14:textId="77777777" w:rsidTr="00BB22AA">
        <w:tc>
          <w:tcPr>
            <w:tcW w:w="4495" w:type="dxa"/>
            <w:vAlign w:val="bottom"/>
          </w:tcPr>
          <w:p w14:paraId="7F8EB0C1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Race</w:t>
            </w:r>
          </w:p>
        </w:tc>
        <w:tc>
          <w:tcPr>
            <w:tcW w:w="1890" w:type="dxa"/>
            <w:vAlign w:val="bottom"/>
          </w:tcPr>
          <w:p w14:paraId="201FD97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00E6A617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vAlign w:val="bottom"/>
          </w:tcPr>
          <w:p w14:paraId="2B7E7D8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0.052</w:t>
            </w:r>
          </w:p>
        </w:tc>
      </w:tr>
      <w:tr w:rsidR="00984960" w14:paraId="3741FDF3" w14:textId="77777777" w:rsidTr="00BB22AA">
        <w:tc>
          <w:tcPr>
            <w:tcW w:w="4495" w:type="dxa"/>
            <w:vAlign w:val="bottom"/>
          </w:tcPr>
          <w:p w14:paraId="7E082781" w14:textId="77777777" w:rsidR="00984960" w:rsidRDefault="00984960" w:rsidP="00BB22AA">
            <w:pPr>
              <w:pStyle w:val="NoSpacing"/>
              <w:ind w:left="180" w:firstLine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1890" w:type="dxa"/>
            <w:vAlign w:val="bottom"/>
          </w:tcPr>
          <w:p w14:paraId="19E08D1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(60)</w:t>
            </w:r>
          </w:p>
        </w:tc>
        <w:tc>
          <w:tcPr>
            <w:tcW w:w="1800" w:type="dxa"/>
            <w:vAlign w:val="bottom"/>
          </w:tcPr>
          <w:p w14:paraId="5690978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(63)</w:t>
            </w:r>
          </w:p>
        </w:tc>
        <w:tc>
          <w:tcPr>
            <w:tcW w:w="1165" w:type="dxa"/>
            <w:vAlign w:val="bottom"/>
          </w:tcPr>
          <w:p w14:paraId="0411BB1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57065250" w14:textId="77777777" w:rsidTr="00BB22AA">
        <w:tc>
          <w:tcPr>
            <w:tcW w:w="4495" w:type="dxa"/>
            <w:vAlign w:val="bottom"/>
          </w:tcPr>
          <w:p w14:paraId="79B82266" w14:textId="77777777" w:rsidR="00984960" w:rsidRDefault="00984960" w:rsidP="00BB22AA">
            <w:pPr>
              <w:pStyle w:val="NoSpacing"/>
              <w:ind w:left="180" w:firstLine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</w:t>
            </w:r>
          </w:p>
        </w:tc>
        <w:tc>
          <w:tcPr>
            <w:tcW w:w="1890" w:type="dxa"/>
            <w:vAlign w:val="bottom"/>
          </w:tcPr>
          <w:p w14:paraId="280C9C1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(10)</w:t>
            </w:r>
          </w:p>
        </w:tc>
        <w:tc>
          <w:tcPr>
            <w:tcW w:w="1800" w:type="dxa"/>
            <w:vAlign w:val="bottom"/>
          </w:tcPr>
          <w:p w14:paraId="06CBF92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(23)</w:t>
            </w:r>
          </w:p>
        </w:tc>
        <w:tc>
          <w:tcPr>
            <w:tcW w:w="1165" w:type="dxa"/>
            <w:vAlign w:val="bottom"/>
          </w:tcPr>
          <w:p w14:paraId="5A21A00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2FE8A144" w14:textId="77777777" w:rsidTr="00BB22AA">
        <w:tc>
          <w:tcPr>
            <w:tcW w:w="4495" w:type="dxa"/>
            <w:vAlign w:val="bottom"/>
          </w:tcPr>
          <w:p w14:paraId="2890B25D" w14:textId="77777777" w:rsidR="00984960" w:rsidRDefault="00984960" w:rsidP="00BB22AA">
            <w:pPr>
              <w:pStyle w:val="NoSpacing"/>
              <w:ind w:left="180" w:firstLine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Asian</w:t>
            </w:r>
          </w:p>
        </w:tc>
        <w:tc>
          <w:tcPr>
            <w:tcW w:w="1890" w:type="dxa"/>
            <w:vAlign w:val="bottom"/>
          </w:tcPr>
          <w:p w14:paraId="5217517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(14)</w:t>
            </w:r>
          </w:p>
        </w:tc>
        <w:tc>
          <w:tcPr>
            <w:tcW w:w="1800" w:type="dxa"/>
            <w:vAlign w:val="bottom"/>
          </w:tcPr>
          <w:p w14:paraId="639CCDC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5" w:type="dxa"/>
            <w:vAlign w:val="bottom"/>
          </w:tcPr>
          <w:p w14:paraId="118ED75C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0580283E" w14:textId="77777777" w:rsidTr="00BB22AA">
        <w:tc>
          <w:tcPr>
            <w:tcW w:w="4495" w:type="dxa"/>
            <w:vAlign w:val="bottom"/>
          </w:tcPr>
          <w:p w14:paraId="0A7F7410" w14:textId="77777777" w:rsidR="00984960" w:rsidRDefault="00984960" w:rsidP="00BB22AA">
            <w:pPr>
              <w:pStyle w:val="NoSpacing"/>
              <w:ind w:left="180" w:firstLine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890" w:type="dxa"/>
            <w:vAlign w:val="bottom"/>
          </w:tcPr>
          <w:p w14:paraId="569452C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(16)</w:t>
            </w:r>
          </w:p>
        </w:tc>
        <w:tc>
          <w:tcPr>
            <w:tcW w:w="1800" w:type="dxa"/>
            <w:vAlign w:val="bottom"/>
          </w:tcPr>
          <w:p w14:paraId="13390C7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(15)</w:t>
            </w:r>
          </w:p>
        </w:tc>
        <w:tc>
          <w:tcPr>
            <w:tcW w:w="1165" w:type="dxa"/>
            <w:vAlign w:val="bottom"/>
          </w:tcPr>
          <w:p w14:paraId="0E9F049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09DB5FF2" w14:textId="77777777" w:rsidTr="00BB22AA">
        <w:tc>
          <w:tcPr>
            <w:tcW w:w="4495" w:type="dxa"/>
            <w:vAlign w:val="bottom"/>
          </w:tcPr>
          <w:p w14:paraId="20949104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Hispanic/Latinx ethnicity</w:t>
            </w:r>
          </w:p>
        </w:tc>
        <w:tc>
          <w:tcPr>
            <w:tcW w:w="1890" w:type="dxa"/>
            <w:vAlign w:val="bottom"/>
          </w:tcPr>
          <w:p w14:paraId="7E8C0CA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(25) </w:t>
            </w:r>
          </w:p>
        </w:tc>
        <w:tc>
          <w:tcPr>
            <w:tcW w:w="1800" w:type="dxa"/>
            <w:vAlign w:val="bottom"/>
          </w:tcPr>
          <w:p w14:paraId="5DCE90C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(13)</w:t>
            </w:r>
          </w:p>
        </w:tc>
        <w:tc>
          <w:tcPr>
            <w:tcW w:w="1165" w:type="dxa"/>
            <w:vAlign w:val="bottom"/>
          </w:tcPr>
          <w:p w14:paraId="5895E76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0.16</w:t>
            </w:r>
          </w:p>
        </w:tc>
      </w:tr>
      <w:tr w:rsidR="00984960" w14:paraId="1F6A2CB7" w14:textId="77777777" w:rsidTr="00BB22AA">
        <w:tc>
          <w:tcPr>
            <w:tcW w:w="4495" w:type="dxa"/>
            <w:vAlign w:val="bottom"/>
          </w:tcPr>
          <w:p w14:paraId="3FFC6E40" w14:textId="77777777" w:rsidR="00984960" w:rsidRPr="00CD0AEE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D0AEE">
              <w:rPr>
                <w:rFonts w:ascii="Times New Roman" w:hAnsi="Times New Roman" w:cs="Times New Roman"/>
                <w:b/>
                <w:sz w:val="24"/>
              </w:rPr>
              <w:t>Health and treatment history</w:t>
            </w:r>
          </w:p>
        </w:tc>
        <w:tc>
          <w:tcPr>
            <w:tcW w:w="1890" w:type="dxa"/>
            <w:vAlign w:val="bottom"/>
          </w:tcPr>
          <w:p w14:paraId="521E74F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7579771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vAlign w:val="bottom"/>
          </w:tcPr>
          <w:p w14:paraId="4FDAFEB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0612984E" w14:textId="77777777" w:rsidTr="00BB22AA">
        <w:tc>
          <w:tcPr>
            <w:tcW w:w="4495" w:type="dxa"/>
            <w:vAlign w:val="bottom"/>
          </w:tcPr>
          <w:p w14:paraId="47421C7B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Current or former smoker</w:t>
            </w:r>
          </w:p>
        </w:tc>
        <w:tc>
          <w:tcPr>
            <w:tcW w:w="1890" w:type="dxa"/>
            <w:vAlign w:val="bottom"/>
          </w:tcPr>
          <w:p w14:paraId="4E4B76C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(40)</w:t>
            </w:r>
          </w:p>
        </w:tc>
        <w:tc>
          <w:tcPr>
            <w:tcW w:w="1800" w:type="dxa"/>
            <w:vAlign w:val="bottom"/>
          </w:tcPr>
          <w:p w14:paraId="4018467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(41)</w:t>
            </w:r>
          </w:p>
        </w:tc>
        <w:tc>
          <w:tcPr>
            <w:tcW w:w="1165" w:type="dxa"/>
            <w:vAlign w:val="bottom"/>
          </w:tcPr>
          <w:p w14:paraId="7E5460C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</w:t>
            </w:r>
          </w:p>
        </w:tc>
      </w:tr>
      <w:tr w:rsidR="00984960" w14:paraId="7A8D993D" w14:textId="77777777" w:rsidTr="00BB22AA">
        <w:tc>
          <w:tcPr>
            <w:tcW w:w="4495" w:type="dxa"/>
            <w:vAlign w:val="bottom"/>
          </w:tcPr>
          <w:p w14:paraId="12699752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Neutropenia</w:t>
            </w:r>
          </w:p>
        </w:tc>
        <w:tc>
          <w:tcPr>
            <w:tcW w:w="1890" w:type="dxa"/>
            <w:vAlign w:val="bottom"/>
          </w:tcPr>
          <w:p w14:paraId="77DED3FE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0" w:type="dxa"/>
            <w:vAlign w:val="bottom"/>
          </w:tcPr>
          <w:p w14:paraId="3A77A1B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(3)</w:t>
            </w:r>
          </w:p>
        </w:tc>
        <w:tc>
          <w:tcPr>
            <w:tcW w:w="1165" w:type="dxa"/>
            <w:vAlign w:val="bottom"/>
          </w:tcPr>
          <w:p w14:paraId="1A84FA9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</w:t>
            </w:r>
          </w:p>
        </w:tc>
      </w:tr>
      <w:tr w:rsidR="00984960" w14:paraId="55000D12" w14:textId="77777777" w:rsidTr="00BB22AA">
        <w:tc>
          <w:tcPr>
            <w:tcW w:w="4495" w:type="dxa"/>
            <w:vAlign w:val="bottom"/>
          </w:tcPr>
          <w:p w14:paraId="253CB013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Lymphopenia</w:t>
            </w:r>
            <w:r w:rsidRPr="00A63B79">
              <w:rPr>
                <w:rFonts w:ascii="Times New Roman" w:hAnsi="Times New Roman" w:cs="Times New Roman"/>
                <w:sz w:val="24"/>
                <w:vertAlign w:val="superscript"/>
              </w:rPr>
              <w:t>∫</w:t>
            </w:r>
          </w:p>
        </w:tc>
        <w:tc>
          <w:tcPr>
            <w:tcW w:w="1890" w:type="dxa"/>
            <w:vAlign w:val="bottom"/>
          </w:tcPr>
          <w:p w14:paraId="243B8692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(1)</w:t>
            </w:r>
          </w:p>
        </w:tc>
        <w:tc>
          <w:tcPr>
            <w:tcW w:w="1800" w:type="dxa"/>
            <w:vAlign w:val="bottom"/>
          </w:tcPr>
          <w:p w14:paraId="1AA6555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(6)</w:t>
            </w:r>
          </w:p>
        </w:tc>
        <w:tc>
          <w:tcPr>
            <w:tcW w:w="1165" w:type="dxa"/>
            <w:vAlign w:val="bottom"/>
          </w:tcPr>
          <w:p w14:paraId="7A24132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0.22</w:t>
            </w:r>
          </w:p>
        </w:tc>
      </w:tr>
      <w:tr w:rsidR="00984960" w14:paraId="3305BDB7" w14:textId="77777777" w:rsidTr="00BB22AA">
        <w:tc>
          <w:tcPr>
            <w:tcW w:w="4495" w:type="dxa"/>
            <w:vAlign w:val="bottom"/>
          </w:tcPr>
          <w:p w14:paraId="7E024B12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Diabetes</w:t>
            </w:r>
          </w:p>
        </w:tc>
        <w:tc>
          <w:tcPr>
            <w:tcW w:w="1890" w:type="dxa"/>
            <w:vAlign w:val="bottom"/>
          </w:tcPr>
          <w:p w14:paraId="3906E21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(20)</w:t>
            </w:r>
          </w:p>
        </w:tc>
        <w:tc>
          <w:tcPr>
            <w:tcW w:w="1800" w:type="dxa"/>
            <w:vAlign w:val="bottom"/>
          </w:tcPr>
          <w:p w14:paraId="581C12E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(17)</w:t>
            </w:r>
          </w:p>
        </w:tc>
        <w:tc>
          <w:tcPr>
            <w:tcW w:w="1165" w:type="dxa"/>
            <w:vAlign w:val="bottom"/>
          </w:tcPr>
          <w:p w14:paraId="480CEDA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0.73</w:t>
            </w:r>
          </w:p>
        </w:tc>
      </w:tr>
      <w:tr w:rsidR="00984960" w14:paraId="54FD450E" w14:textId="77777777" w:rsidTr="00BB22AA">
        <w:tc>
          <w:tcPr>
            <w:tcW w:w="4495" w:type="dxa"/>
            <w:vAlign w:val="bottom"/>
          </w:tcPr>
          <w:p w14:paraId="7E4BE919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Cardiac disease</w:t>
            </w:r>
          </w:p>
        </w:tc>
        <w:tc>
          <w:tcPr>
            <w:tcW w:w="1890" w:type="dxa"/>
            <w:vAlign w:val="bottom"/>
          </w:tcPr>
          <w:p w14:paraId="413A5932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(21)</w:t>
            </w:r>
          </w:p>
        </w:tc>
        <w:tc>
          <w:tcPr>
            <w:tcW w:w="1800" w:type="dxa"/>
            <w:vAlign w:val="bottom"/>
          </w:tcPr>
          <w:p w14:paraId="767CA967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(26)</w:t>
            </w:r>
          </w:p>
        </w:tc>
        <w:tc>
          <w:tcPr>
            <w:tcW w:w="1165" w:type="dxa"/>
            <w:vAlign w:val="bottom"/>
          </w:tcPr>
          <w:p w14:paraId="277BD73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0.62</w:t>
            </w:r>
          </w:p>
        </w:tc>
      </w:tr>
      <w:tr w:rsidR="00984960" w14:paraId="32E9C6FE" w14:textId="77777777" w:rsidTr="00BB22AA">
        <w:tc>
          <w:tcPr>
            <w:tcW w:w="4495" w:type="dxa"/>
            <w:vAlign w:val="bottom"/>
          </w:tcPr>
          <w:p w14:paraId="134F1AA2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kidney disease</w:t>
            </w:r>
          </w:p>
        </w:tc>
        <w:tc>
          <w:tcPr>
            <w:tcW w:w="1890" w:type="dxa"/>
            <w:vAlign w:val="bottom"/>
          </w:tcPr>
          <w:p w14:paraId="5CBD659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(6)</w:t>
            </w:r>
          </w:p>
        </w:tc>
        <w:tc>
          <w:tcPr>
            <w:tcW w:w="1800" w:type="dxa"/>
            <w:vAlign w:val="bottom"/>
          </w:tcPr>
          <w:p w14:paraId="68EEEFD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(14)</w:t>
            </w:r>
          </w:p>
        </w:tc>
        <w:tc>
          <w:tcPr>
            <w:tcW w:w="1165" w:type="dxa"/>
            <w:vAlign w:val="bottom"/>
          </w:tcPr>
          <w:p w14:paraId="317364A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  <w:tr w:rsidR="00984960" w14:paraId="591DFB72" w14:textId="77777777" w:rsidTr="00BB22AA">
        <w:tc>
          <w:tcPr>
            <w:tcW w:w="4495" w:type="dxa"/>
            <w:vAlign w:val="bottom"/>
          </w:tcPr>
          <w:p w14:paraId="4D83D411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Asthma</w:t>
            </w:r>
          </w:p>
        </w:tc>
        <w:tc>
          <w:tcPr>
            <w:tcW w:w="1890" w:type="dxa"/>
            <w:vAlign w:val="bottom"/>
          </w:tcPr>
          <w:p w14:paraId="556B693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(9)</w:t>
            </w:r>
          </w:p>
        </w:tc>
        <w:tc>
          <w:tcPr>
            <w:tcW w:w="1800" w:type="dxa"/>
            <w:vAlign w:val="bottom"/>
          </w:tcPr>
          <w:p w14:paraId="14AF4E8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5" w:type="dxa"/>
            <w:vAlign w:val="bottom"/>
          </w:tcPr>
          <w:p w14:paraId="2465313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</w:tr>
      <w:tr w:rsidR="00984960" w14:paraId="01B85B0F" w14:textId="77777777" w:rsidTr="00BB22AA">
        <w:tc>
          <w:tcPr>
            <w:tcW w:w="4495" w:type="dxa"/>
            <w:vAlign w:val="bottom"/>
          </w:tcPr>
          <w:p w14:paraId="6E4436E7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obstructive pulmonary disease</w:t>
            </w:r>
          </w:p>
        </w:tc>
        <w:tc>
          <w:tcPr>
            <w:tcW w:w="1890" w:type="dxa"/>
            <w:vAlign w:val="bottom"/>
          </w:tcPr>
          <w:p w14:paraId="49FB2AB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(11)</w:t>
            </w:r>
          </w:p>
        </w:tc>
        <w:tc>
          <w:tcPr>
            <w:tcW w:w="1800" w:type="dxa"/>
            <w:vAlign w:val="bottom"/>
          </w:tcPr>
          <w:p w14:paraId="43A3610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(3)</w:t>
            </w:r>
          </w:p>
        </w:tc>
        <w:tc>
          <w:tcPr>
            <w:tcW w:w="1165" w:type="dxa"/>
            <w:vAlign w:val="bottom"/>
          </w:tcPr>
          <w:p w14:paraId="6DCD8D7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984960" w14:paraId="137E070E" w14:textId="77777777" w:rsidTr="00BB22AA">
        <w:tc>
          <w:tcPr>
            <w:tcW w:w="4495" w:type="dxa"/>
            <w:vAlign w:val="bottom"/>
          </w:tcPr>
          <w:p w14:paraId="1889FFAE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Hypertension</w:t>
            </w:r>
          </w:p>
        </w:tc>
        <w:tc>
          <w:tcPr>
            <w:tcW w:w="1890" w:type="dxa"/>
            <w:vAlign w:val="bottom"/>
          </w:tcPr>
          <w:p w14:paraId="012276A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(54)</w:t>
            </w:r>
          </w:p>
        </w:tc>
        <w:tc>
          <w:tcPr>
            <w:tcW w:w="1800" w:type="dxa"/>
            <w:vAlign w:val="bottom"/>
          </w:tcPr>
          <w:p w14:paraId="222EB73E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(46)</w:t>
            </w:r>
          </w:p>
        </w:tc>
        <w:tc>
          <w:tcPr>
            <w:tcW w:w="1165" w:type="dxa"/>
            <w:vAlign w:val="bottom"/>
          </w:tcPr>
          <w:p w14:paraId="75387F7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0.41</w:t>
            </w:r>
          </w:p>
        </w:tc>
      </w:tr>
      <w:tr w:rsidR="00984960" w14:paraId="2340F05B" w14:textId="77777777" w:rsidTr="00BB22AA">
        <w:tc>
          <w:tcPr>
            <w:tcW w:w="4495" w:type="dxa"/>
            <w:vAlign w:val="bottom"/>
          </w:tcPr>
          <w:p w14:paraId="64E15CA8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Chemotherapy (30 days)</w:t>
            </w:r>
          </w:p>
        </w:tc>
        <w:tc>
          <w:tcPr>
            <w:tcW w:w="1890" w:type="dxa"/>
            <w:vAlign w:val="bottom"/>
          </w:tcPr>
          <w:p w14:paraId="34AC783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(46)</w:t>
            </w:r>
          </w:p>
        </w:tc>
        <w:tc>
          <w:tcPr>
            <w:tcW w:w="1800" w:type="dxa"/>
            <w:vAlign w:val="bottom"/>
          </w:tcPr>
          <w:p w14:paraId="578BBD8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(49)</w:t>
            </w:r>
          </w:p>
        </w:tc>
        <w:tc>
          <w:tcPr>
            <w:tcW w:w="1165" w:type="dxa"/>
            <w:vAlign w:val="bottom"/>
          </w:tcPr>
          <w:p w14:paraId="26F1BF3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0.78</w:t>
            </w:r>
          </w:p>
        </w:tc>
      </w:tr>
      <w:tr w:rsidR="00984960" w14:paraId="41B5E664" w14:textId="77777777" w:rsidTr="00BB22AA">
        <w:tc>
          <w:tcPr>
            <w:tcW w:w="4495" w:type="dxa"/>
            <w:vAlign w:val="bottom"/>
          </w:tcPr>
          <w:p w14:paraId="0D518AF5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PD1 inhibitor (90 days)</w:t>
            </w:r>
          </w:p>
        </w:tc>
        <w:tc>
          <w:tcPr>
            <w:tcW w:w="1890" w:type="dxa"/>
            <w:vAlign w:val="bottom"/>
          </w:tcPr>
          <w:p w14:paraId="0C4C9FD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(14)</w:t>
            </w:r>
          </w:p>
        </w:tc>
        <w:tc>
          <w:tcPr>
            <w:tcW w:w="1800" w:type="dxa"/>
            <w:vAlign w:val="bottom"/>
          </w:tcPr>
          <w:p w14:paraId="729BBAF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5" w:type="dxa"/>
            <w:vAlign w:val="bottom"/>
          </w:tcPr>
          <w:p w14:paraId="5B61603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984960" w14:paraId="40C62A6B" w14:textId="77777777" w:rsidTr="00BB22AA">
        <w:tc>
          <w:tcPr>
            <w:tcW w:w="4495" w:type="dxa"/>
            <w:vAlign w:val="bottom"/>
          </w:tcPr>
          <w:p w14:paraId="7A54692F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Steroids</w:t>
            </w:r>
            <w:r w:rsidRPr="00F5655E">
              <w:rPr>
                <w:rFonts w:ascii="Times New Roman" w:hAnsi="Times New Roman" w:cs="Times New Roman"/>
                <w:sz w:val="24"/>
                <w:vertAlign w:val="superscript"/>
              </w:rPr>
              <w:t>~</w:t>
            </w:r>
          </w:p>
        </w:tc>
        <w:tc>
          <w:tcPr>
            <w:tcW w:w="1890" w:type="dxa"/>
            <w:vAlign w:val="bottom"/>
          </w:tcPr>
          <w:p w14:paraId="13542EA2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(21)</w:t>
            </w:r>
          </w:p>
        </w:tc>
        <w:tc>
          <w:tcPr>
            <w:tcW w:w="1800" w:type="dxa"/>
            <w:vAlign w:val="bottom"/>
          </w:tcPr>
          <w:p w14:paraId="1F8DA86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(20)</w:t>
            </w:r>
          </w:p>
        </w:tc>
        <w:tc>
          <w:tcPr>
            <w:tcW w:w="1165" w:type="dxa"/>
            <w:vAlign w:val="bottom"/>
          </w:tcPr>
          <w:p w14:paraId="1881A5E6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0.87</w:t>
            </w:r>
          </w:p>
        </w:tc>
      </w:tr>
      <w:tr w:rsidR="00984960" w14:paraId="337BF673" w14:textId="77777777" w:rsidTr="00BB22AA">
        <w:tc>
          <w:tcPr>
            <w:tcW w:w="4495" w:type="dxa"/>
            <w:vAlign w:val="bottom"/>
          </w:tcPr>
          <w:p w14:paraId="0D5617C0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Rituximab (six months)</w:t>
            </w:r>
          </w:p>
        </w:tc>
        <w:tc>
          <w:tcPr>
            <w:tcW w:w="1890" w:type="dxa"/>
            <w:vAlign w:val="bottom"/>
          </w:tcPr>
          <w:p w14:paraId="3AD9E22A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(1)</w:t>
            </w:r>
          </w:p>
        </w:tc>
        <w:tc>
          <w:tcPr>
            <w:tcW w:w="1800" w:type="dxa"/>
            <w:vAlign w:val="bottom"/>
          </w:tcPr>
          <w:p w14:paraId="53C62EB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(20)</w:t>
            </w:r>
          </w:p>
        </w:tc>
        <w:tc>
          <w:tcPr>
            <w:tcW w:w="1165" w:type="dxa"/>
            <w:vAlign w:val="bottom"/>
          </w:tcPr>
          <w:p w14:paraId="74F9F01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0.002</w:t>
            </w:r>
          </w:p>
        </w:tc>
      </w:tr>
      <w:tr w:rsidR="00984960" w14:paraId="4B04D209" w14:textId="77777777" w:rsidTr="00BB22AA">
        <w:tc>
          <w:tcPr>
            <w:tcW w:w="4495" w:type="dxa"/>
            <w:vAlign w:val="bottom"/>
          </w:tcPr>
          <w:p w14:paraId="35AA62D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Align w:val="bottom"/>
          </w:tcPr>
          <w:p w14:paraId="649E630A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2B4A526C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vAlign w:val="bottom"/>
          </w:tcPr>
          <w:p w14:paraId="5D48C04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12F5AE56" w14:textId="77777777" w:rsidTr="00BB22AA">
        <w:tc>
          <w:tcPr>
            <w:tcW w:w="4495" w:type="dxa"/>
            <w:vAlign w:val="bottom"/>
          </w:tcPr>
          <w:p w14:paraId="12FA7B3D" w14:textId="77777777" w:rsidR="00984960" w:rsidRPr="00CD0AEE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CD0AEE">
              <w:rPr>
                <w:rFonts w:ascii="Times New Roman" w:hAnsi="Times New Roman" w:cs="Times New Roman"/>
                <w:b/>
                <w:sz w:val="24"/>
              </w:rPr>
              <w:t>COVID-19 clinical course</w:t>
            </w:r>
          </w:p>
        </w:tc>
        <w:tc>
          <w:tcPr>
            <w:tcW w:w="1890" w:type="dxa"/>
            <w:vAlign w:val="bottom"/>
          </w:tcPr>
          <w:p w14:paraId="2E56901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49E21C97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vAlign w:val="bottom"/>
          </w:tcPr>
          <w:p w14:paraId="026FB81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003DABC2" w14:textId="77777777" w:rsidTr="00BB22AA">
        <w:tc>
          <w:tcPr>
            <w:tcW w:w="4495" w:type="dxa"/>
            <w:vAlign w:val="bottom"/>
          </w:tcPr>
          <w:p w14:paraId="762DCF44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Symptomatic (any signs or symptoms)</w:t>
            </w:r>
          </w:p>
        </w:tc>
        <w:tc>
          <w:tcPr>
            <w:tcW w:w="1890" w:type="dxa"/>
            <w:vAlign w:val="bottom"/>
          </w:tcPr>
          <w:p w14:paraId="5675531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 (91)</w:t>
            </w:r>
          </w:p>
        </w:tc>
        <w:tc>
          <w:tcPr>
            <w:tcW w:w="1800" w:type="dxa"/>
            <w:vAlign w:val="bottom"/>
          </w:tcPr>
          <w:p w14:paraId="6E02A9F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(100)</w:t>
            </w:r>
          </w:p>
        </w:tc>
        <w:tc>
          <w:tcPr>
            <w:tcW w:w="1165" w:type="dxa"/>
            <w:vAlign w:val="bottom"/>
          </w:tcPr>
          <w:p w14:paraId="77407E6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</w:t>
            </w:r>
          </w:p>
        </w:tc>
      </w:tr>
      <w:tr w:rsidR="00984960" w14:paraId="73D89B99" w14:textId="77777777" w:rsidTr="00BB22AA">
        <w:tc>
          <w:tcPr>
            <w:tcW w:w="4495" w:type="dxa"/>
            <w:vAlign w:val="bottom"/>
          </w:tcPr>
          <w:p w14:paraId="58F2D478" w14:textId="77777777" w:rsidR="00984960" w:rsidRDefault="00984960" w:rsidP="00BB22AA">
            <w:pPr>
              <w:pStyle w:val="NoSpacing"/>
              <w:ind w:left="36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Fever</w:t>
            </w:r>
          </w:p>
        </w:tc>
        <w:tc>
          <w:tcPr>
            <w:tcW w:w="1890" w:type="dxa"/>
            <w:vAlign w:val="bottom"/>
          </w:tcPr>
          <w:p w14:paraId="76CDD2C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(60)</w:t>
            </w:r>
          </w:p>
        </w:tc>
        <w:tc>
          <w:tcPr>
            <w:tcW w:w="1800" w:type="dxa"/>
            <w:vAlign w:val="bottom"/>
          </w:tcPr>
          <w:p w14:paraId="511B82E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(80)</w:t>
            </w:r>
          </w:p>
        </w:tc>
        <w:tc>
          <w:tcPr>
            <w:tcW w:w="1165" w:type="dxa"/>
            <w:vAlign w:val="bottom"/>
          </w:tcPr>
          <w:p w14:paraId="27794F0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</w:p>
        </w:tc>
      </w:tr>
      <w:tr w:rsidR="00984960" w14:paraId="2F6408E5" w14:textId="77777777" w:rsidTr="00BB22AA">
        <w:tc>
          <w:tcPr>
            <w:tcW w:w="4495" w:type="dxa"/>
            <w:vAlign w:val="bottom"/>
          </w:tcPr>
          <w:p w14:paraId="57D62C4D" w14:textId="77777777" w:rsidR="00984960" w:rsidRDefault="00984960" w:rsidP="00BB22AA">
            <w:pPr>
              <w:pStyle w:val="NoSpacing"/>
              <w:ind w:left="36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Cough</w:t>
            </w:r>
          </w:p>
        </w:tc>
        <w:tc>
          <w:tcPr>
            <w:tcW w:w="1890" w:type="dxa"/>
            <w:vAlign w:val="bottom"/>
          </w:tcPr>
          <w:p w14:paraId="4E6E593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 (61)</w:t>
            </w:r>
          </w:p>
        </w:tc>
        <w:tc>
          <w:tcPr>
            <w:tcW w:w="1800" w:type="dxa"/>
            <w:vAlign w:val="bottom"/>
          </w:tcPr>
          <w:p w14:paraId="7A618B9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(80)</w:t>
            </w:r>
          </w:p>
        </w:tc>
        <w:tc>
          <w:tcPr>
            <w:tcW w:w="1165" w:type="dxa"/>
            <w:vAlign w:val="bottom"/>
          </w:tcPr>
          <w:p w14:paraId="0B35F0D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984960" w14:paraId="4A13E1F0" w14:textId="77777777" w:rsidTr="00BB22AA">
        <w:tc>
          <w:tcPr>
            <w:tcW w:w="4495" w:type="dxa"/>
            <w:vAlign w:val="bottom"/>
          </w:tcPr>
          <w:p w14:paraId="2BB60EE9" w14:textId="77777777" w:rsidR="00984960" w:rsidRDefault="00984960" w:rsidP="00BB22AA">
            <w:pPr>
              <w:pStyle w:val="NoSpacing"/>
              <w:ind w:left="360" w:hanging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Shortness of breath</w:t>
            </w:r>
          </w:p>
        </w:tc>
        <w:tc>
          <w:tcPr>
            <w:tcW w:w="1890" w:type="dxa"/>
            <w:vAlign w:val="bottom"/>
          </w:tcPr>
          <w:p w14:paraId="0266D2B2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(40)</w:t>
            </w:r>
          </w:p>
        </w:tc>
        <w:tc>
          <w:tcPr>
            <w:tcW w:w="1800" w:type="dxa"/>
            <w:vAlign w:val="bottom"/>
          </w:tcPr>
          <w:p w14:paraId="3DADA62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(50)</w:t>
            </w:r>
          </w:p>
        </w:tc>
        <w:tc>
          <w:tcPr>
            <w:tcW w:w="1165" w:type="dxa"/>
            <w:vAlign w:val="bottom"/>
          </w:tcPr>
          <w:p w14:paraId="49CC9F9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</w:t>
            </w:r>
          </w:p>
        </w:tc>
      </w:tr>
      <w:tr w:rsidR="00984960" w14:paraId="0D5CF77A" w14:textId="77777777" w:rsidTr="00BB22AA">
        <w:tc>
          <w:tcPr>
            <w:tcW w:w="4495" w:type="dxa"/>
            <w:vAlign w:val="bottom"/>
          </w:tcPr>
          <w:p w14:paraId="77CF8BDA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Other*</w:t>
            </w:r>
          </w:p>
        </w:tc>
        <w:tc>
          <w:tcPr>
            <w:tcW w:w="1890" w:type="dxa"/>
            <w:vAlign w:val="bottom"/>
          </w:tcPr>
          <w:p w14:paraId="703517F6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(17)</w:t>
            </w:r>
          </w:p>
        </w:tc>
        <w:tc>
          <w:tcPr>
            <w:tcW w:w="1800" w:type="dxa"/>
            <w:vAlign w:val="bottom"/>
          </w:tcPr>
          <w:p w14:paraId="3FE53C9E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(20)</w:t>
            </w:r>
          </w:p>
        </w:tc>
        <w:tc>
          <w:tcPr>
            <w:tcW w:w="1165" w:type="dxa"/>
            <w:vAlign w:val="bottom"/>
          </w:tcPr>
          <w:p w14:paraId="585343C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0.72</w:t>
            </w:r>
          </w:p>
        </w:tc>
      </w:tr>
      <w:tr w:rsidR="00984960" w14:paraId="4F98F941" w14:textId="77777777" w:rsidTr="00BB22AA">
        <w:tc>
          <w:tcPr>
            <w:tcW w:w="4495" w:type="dxa"/>
            <w:vAlign w:val="bottom"/>
          </w:tcPr>
          <w:p w14:paraId="428EBB4B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Hypoxia</w:t>
            </w:r>
          </w:p>
        </w:tc>
        <w:tc>
          <w:tcPr>
            <w:tcW w:w="1890" w:type="dxa"/>
            <w:vAlign w:val="bottom"/>
          </w:tcPr>
          <w:p w14:paraId="78B3FA05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 (56)</w:t>
            </w:r>
          </w:p>
        </w:tc>
        <w:tc>
          <w:tcPr>
            <w:tcW w:w="1800" w:type="dxa"/>
            <w:vAlign w:val="bottom"/>
          </w:tcPr>
          <w:p w14:paraId="2B8B807D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(51)</w:t>
            </w:r>
          </w:p>
        </w:tc>
        <w:tc>
          <w:tcPr>
            <w:tcW w:w="1165" w:type="dxa"/>
            <w:vAlign w:val="bottom"/>
          </w:tcPr>
          <w:p w14:paraId="21CCF9D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0.68</w:t>
            </w:r>
          </w:p>
        </w:tc>
      </w:tr>
      <w:tr w:rsidR="00984960" w14:paraId="2CB362F7" w14:textId="77777777" w:rsidTr="00BB22AA">
        <w:tc>
          <w:tcPr>
            <w:tcW w:w="4495" w:type="dxa"/>
            <w:vAlign w:val="bottom"/>
          </w:tcPr>
          <w:p w14:paraId="3A9F1824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hospitalization</w:t>
            </w:r>
          </w:p>
        </w:tc>
        <w:tc>
          <w:tcPr>
            <w:tcW w:w="1890" w:type="dxa"/>
            <w:vAlign w:val="bottom"/>
          </w:tcPr>
          <w:p w14:paraId="046DFBA4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(34)</w:t>
            </w:r>
          </w:p>
        </w:tc>
        <w:tc>
          <w:tcPr>
            <w:tcW w:w="1800" w:type="dxa"/>
            <w:vAlign w:val="bottom"/>
          </w:tcPr>
          <w:p w14:paraId="0A5B7EE6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(46)</w:t>
            </w:r>
          </w:p>
        </w:tc>
        <w:tc>
          <w:tcPr>
            <w:tcW w:w="1165" w:type="dxa"/>
            <w:vAlign w:val="bottom"/>
          </w:tcPr>
          <w:p w14:paraId="731FF97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0.26</w:t>
            </w:r>
          </w:p>
        </w:tc>
      </w:tr>
      <w:tr w:rsidR="00984960" w14:paraId="2E468EA2" w14:textId="77777777" w:rsidTr="00BB22AA">
        <w:tc>
          <w:tcPr>
            <w:tcW w:w="4495" w:type="dxa"/>
            <w:vAlign w:val="bottom"/>
          </w:tcPr>
          <w:p w14:paraId="78E871DF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Required critical care**</w:t>
            </w:r>
          </w:p>
        </w:tc>
        <w:tc>
          <w:tcPr>
            <w:tcW w:w="1890" w:type="dxa"/>
            <w:vAlign w:val="bottom"/>
          </w:tcPr>
          <w:p w14:paraId="0865778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(26)</w:t>
            </w:r>
          </w:p>
        </w:tc>
        <w:tc>
          <w:tcPr>
            <w:tcW w:w="1800" w:type="dxa"/>
            <w:vAlign w:val="bottom"/>
          </w:tcPr>
          <w:p w14:paraId="37A7C8F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 (15)</w:t>
            </w:r>
          </w:p>
        </w:tc>
        <w:tc>
          <w:tcPr>
            <w:tcW w:w="1165" w:type="dxa"/>
            <w:vAlign w:val="bottom"/>
          </w:tcPr>
          <w:p w14:paraId="3AD591C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0.23</w:t>
            </w:r>
          </w:p>
        </w:tc>
      </w:tr>
      <w:tr w:rsidR="00984960" w14:paraId="02440CC2" w14:textId="77777777" w:rsidTr="00BB22AA">
        <w:tc>
          <w:tcPr>
            <w:tcW w:w="4495" w:type="dxa"/>
            <w:vAlign w:val="bottom"/>
          </w:tcPr>
          <w:p w14:paraId="63DAA2AF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Died </w:t>
            </w:r>
          </w:p>
        </w:tc>
        <w:tc>
          <w:tcPr>
            <w:tcW w:w="1890" w:type="dxa"/>
            <w:vAlign w:val="bottom"/>
          </w:tcPr>
          <w:p w14:paraId="559FF88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(17)</w:t>
            </w:r>
          </w:p>
        </w:tc>
        <w:tc>
          <w:tcPr>
            <w:tcW w:w="1800" w:type="dxa"/>
            <w:vAlign w:val="bottom"/>
          </w:tcPr>
          <w:p w14:paraId="750D3A0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9 (26)</w:t>
            </w:r>
          </w:p>
        </w:tc>
        <w:tc>
          <w:tcPr>
            <w:tcW w:w="1165" w:type="dxa"/>
            <w:vAlign w:val="bottom"/>
          </w:tcPr>
          <w:p w14:paraId="17786EEC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</w:t>
            </w:r>
          </w:p>
        </w:tc>
      </w:tr>
      <w:tr w:rsidR="00984960" w14:paraId="268E2C5E" w14:textId="77777777" w:rsidTr="00BB22AA">
        <w:tc>
          <w:tcPr>
            <w:tcW w:w="4495" w:type="dxa"/>
            <w:vAlign w:val="bottom"/>
          </w:tcPr>
          <w:p w14:paraId="07AA2AB9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Days from first positive test to death***</w:t>
            </w:r>
          </w:p>
        </w:tc>
        <w:tc>
          <w:tcPr>
            <w:tcW w:w="1890" w:type="dxa"/>
            <w:vAlign w:val="bottom"/>
          </w:tcPr>
          <w:p w14:paraId="2635B030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(11, 124)</w:t>
            </w:r>
          </w:p>
        </w:tc>
        <w:tc>
          <w:tcPr>
            <w:tcW w:w="1800" w:type="dxa"/>
            <w:vAlign w:val="bottom"/>
          </w:tcPr>
          <w:p w14:paraId="74B4D5A6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(19, 133)</w:t>
            </w:r>
          </w:p>
        </w:tc>
        <w:tc>
          <w:tcPr>
            <w:tcW w:w="1165" w:type="dxa"/>
            <w:vAlign w:val="bottom"/>
          </w:tcPr>
          <w:p w14:paraId="58754969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0.58</w:t>
            </w:r>
          </w:p>
        </w:tc>
      </w:tr>
      <w:tr w:rsidR="00984960" w14:paraId="5AB0B999" w14:textId="77777777" w:rsidTr="00BB22AA">
        <w:tc>
          <w:tcPr>
            <w:tcW w:w="4495" w:type="dxa"/>
            <w:vAlign w:val="bottom"/>
          </w:tcPr>
          <w:p w14:paraId="3748E937" w14:textId="77777777" w:rsidR="00984960" w:rsidRDefault="00984960" w:rsidP="00BB22AA">
            <w:pPr>
              <w:pStyle w:val="NoSpacing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Resolved during observation period</w:t>
            </w:r>
          </w:p>
        </w:tc>
        <w:tc>
          <w:tcPr>
            <w:tcW w:w="1890" w:type="dxa"/>
            <w:vAlign w:val="bottom"/>
          </w:tcPr>
          <w:p w14:paraId="0327BF5F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Align w:val="bottom"/>
          </w:tcPr>
          <w:p w14:paraId="26E55191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5" w:type="dxa"/>
            <w:vAlign w:val="bottom"/>
          </w:tcPr>
          <w:p w14:paraId="4676E80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4960" w14:paraId="135A35A5" w14:textId="77777777" w:rsidTr="00BB22AA">
        <w:tc>
          <w:tcPr>
            <w:tcW w:w="4495" w:type="dxa"/>
            <w:vAlign w:val="bottom"/>
          </w:tcPr>
          <w:p w14:paraId="48CD06FC" w14:textId="77777777" w:rsidR="00984960" w:rsidRDefault="00984960" w:rsidP="00BB22AA">
            <w:pPr>
              <w:pStyle w:val="NoSpacing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Defined as negative test</w:t>
            </w:r>
          </w:p>
        </w:tc>
        <w:tc>
          <w:tcPr>
            <w:tcW w:w="1890" w:type="dxa"/>
          </w:tcPr>
          <w:p w14:paraId="7C91DAAB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(40)</w:t>
            </w:r>
          </w:p>
        </w:tc>
        <w:tc>
          <w:tcPr>
            <w:tcW w:w="1800" w:type="dxa"/>
          </w:tcPr>
          <w:p w14:paraId="027ECC42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(43)</w:t>
            </w:r>
          </w:p>
        </w:tc>
        <w:tc>
          <w:tcPr>
            <w:tcW w:w="1165" w:type="dxa"/>
            <w:vAlign w:val="bottom"/>
          </w:tcPr>
          <w:p w14:paraId="556EB673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0.78</w:t>
            </w:r>
          </w:p>
        </w:tc>
      </w:tr>
      <w:tr w:rsidR="00984960" w14:paraId="4ED51B08" w14:textId="77777777" w:rsidTr="00BB22AA"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14:paraId="06C8B996" w14:textId="77777777" w:rsidR="00984960" w:rsidRDefault="00984960" w:rsidP="00BB22AA">
            <w:pPr>
              <w:pStyle w:val="NoSpacing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Defined as cycle threshold &gt;30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D845D46" w14:textId="77777777" w:rsidR="00984960" w:rsidRPr="00D74C10" w:rsidRDefault="00984960" w:rsidP="00BB22AA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(83)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FB1F98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(69)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bottom"/>
          </w:tcPr>
          <w:p w14:paraId="71F7E9E6" w14:textId="77777777" w:rsidR="00984960" w:rsidRDefault="00984960" w:rsidP="00BB22A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0.10</w:t>
            </w:r>
          </w:p>
        </w:tc>
      </w:tr>
    </w:tbl>
    <w:p w14:paraId="4BFBBF0E" w14:textId="13DD49CA" w:rsidR="00984960" w:rsidRDefault="00984960" w:rsidP="00A3139A">
      <w:pPr>
        <w:spacing w:line="480" w:lineRule="auto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699D0487" w14:textId="77777777" w:rsidR="00984960" w:rsidRDefault="00984960" w:rsidP="009849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Continuous data are median (range) and categorical data are no. (%) yes. Differences between groups were assessed using </w:t>
      </w:r>
      <w:r w:rsidRPr="00341D25">
        <w:rPr>
          <w:rFonts w:ascii="Times New Roman" w:hAnsi="Times New Roman" w:cs="Times New Roman"/>
          <w:sz w:val="24"/>
        </w:rPr>
        <w:t xml:space="preserve">Wilcoxon signed rank sum test </w:t>
      </w:r>
      <w:r>
        <w:rPr>
          <w:rFonts w:ascii="Times New Roman" w:hAnsi="Times New Roman" w:cs="Times New Roman"/>
          <w:sz w:val="24"/>
        </w:rPr>
        <w:t>for continuous data and Fisher’s exact test for categorical data.</w:t>
      </w:r>
    </w:p>
    <w:p w14:paraId="47C3A834" w14:textId="77777777" w:rsidR="00984960" w:rsidRDefault="00984960" w:rsidP="00984960">
      <w:pPr>
        <w:pStyle w:val="NoSpacing"/>
        <w:rPr>
          <w:rFonts w:ascii="Times New Roman" w:hAnsi="Times New Roman" w:cs="Times New Roman"/>
          <w:sz w:val="24"/>
        </w:rPr>
      </w:pPr>
      <w:r w:rsidRPr="00A63B79">
        <w:rPr>
          <w:rFonts w:ascii="Times New Roman" w:hAnsi="Times New Roman" w:cs="Times New Roman"/>
          <w:sz w:val="24"/>
          <w:vertAlign w:val="superscript"/>
        </w:rPr>
        <w:t>∫</w:t>
      </w:r>
      <w:r>
        <w:rPr>
          <w:rFonts w:ascii="Times New Roman" w:hAnsi="Times New Roman" w:cs="Times New Roman"/>
          <w:sz w:val="24"/>
        </w:rPr>
        <w:t xml:space="preserve"> </w:t>
      </w:r>
      <w:r w:rsidRPr="00A6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Absolute lymphocyte count &lt;500 per microliter over five previous consecutive measurements</w:t>
      </w:r>
    </w:p>
    <w:p w14:paraId="3818A1B7" w14:textId="77777777" w:rsidR="00984960" w:rsidRPr="009F5647" w:rsidRDefault="00984960" w:rsidP="0098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3B79">
        <w:rPr>
          <w:rFonts w:ascii="Times New Roman" w:hAnsi="Times New Roman" w:cs="Times New Roman"/>
          <w:sz w:val="24"/>
          <w:szCs w:val="24"/>
          <w:vertAlign w:val="superscript"/>
        </w:rPr>
        <w:t>~</w:t>
      </w:r>
      <w:r w:rsidRPr="00A63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 </w:t>
      </w:r>
      <w:r w:rsidRPr="009F56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Corticosteroids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use was defined by </w:t>
      </w:r>
      <w:r w:rsidRPr="009F56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equivalent of prednisone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≥</w:t>
      </w:r>
      <w:r w:rsidRPr="009F56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 mg for at least 10 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ays</w:t>
      </w:r>
    </w:p>
    <w:p w14:paraId="2400C69E" w14:textId="77777777" w:rsidR="00984960" w:rsidRDefault="00984960" w:rsidP="009849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*Other symptoms included anosmia, chest pain, delirium, diarrhea, fatigue, headache, myalgia, sore throat.</w:t>
      </w:r>
    </w:p>
    <w:p w14:paraId="4CD06CC5" w14:textId="77777777" w:rsidR="00984960" w:rsidRDefault="00984960" w:rsidP="009849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**Defined as admission to intensive care unit. </w:t>
      </w:r>
    </w:p>
    <w:p w14:paraId="72E9A571" w14:textId="77777777" w:rsidR="00984960" w:rsidRDefault="00984960" w:rsidP="009849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***Among patients who died.</w:t>
      </w:r>
    </w:p>
    <w:p w14:paraId="2B648BB9" w14:textId="46D07FCD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C3C20D" w14:textId="3BF839C0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CCC4A19" w14:textId="044388A3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DD89BE" w14:textId="26F9FE2A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985750" w14:textId="725A91E5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9BE55F" w14:textId="52BB25A2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9F9390" w14:textId="34ECE1BE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9CF52F" w14:textId="667710FF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D3E979" w14:textId="5CB06A79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F1818A" w14:textId="2A0391C8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FC68DD" w14:textId="1F4FE3DE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E57F9B" w14:textId="3D5D53D8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666CF2" w14:textId="346E53D6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92FD01" w14:textId="2D00D50C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594417" w14:textId="47E332E9" w:rsidR="00984960" w:rsidRDefault="00984960" w:rsidP="00984960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Supplemental </w:t>
      </w:r>
      <w:r w:rsidRPr="003C6AB9">
        <w:rPr>
          <w:rFonts w:ascii="Times New Roman" w:hAnsi="Times New Roman" w:cs="Times New Roman"/>
          <w:b/>
          <w:sz w:val="24"/>
        </w:rPr>
        <w:t xml:space="preserve">Figure 1. Scatterplot of cycle threshold </w:t>
      </w:r>
      <w:r>
        <w:rPr>
          <w:rFonts w:ascii="Times New Roman" w:hAnsi="Times New Roman" w:cs="Times New Roman"/>
          <w:b/>
          <w:sz w:val="24"/>
        </w:rPr>
        <w:t>by</w:t>
      </w:r>
      <w:r w:rsidRPr="003C6AB9">
        <w:rPr>
          <w:rFonts w:ascii="Times New Roman" w:hAnsi="Times New Roman" w:cs="Times New Roman"/>
          <w:b/>
          <w:sz w:val="24"/>
        </w:rPr>
        <w:t xml:space="preserve"> days from first positive test for patients with solid and </w:t>
      </w:r>
      <w:r>
        <w:rPr>
          <w:rFonts w:ascii="Times New Roman" w:hAnsi="Times New Roman" w:cs="Times New Roman"/>
          <w:b/>
          <w:sz w:val="24"/>
        </w:rPr>
        <w:t>hematologic</w:t>
      </w:r>
      <w:r w:rsidRPr="003C6AB9">
        <w:rPr>
          <w:rFonts w:ascii="Times New Roman" w:hAnsi="Times New Roman" w:cs="Times New Roman"/>
          <w:b/>
          <w:sz w:val="24"/>
        </w:rPr>
        <w:t xml:space="preserve"> tumors.</w:t>
      </w:r>
      <w:r>
        <w:rPr>
          <w:rFonts w:ascii="Times New Roman" w:hAnsi="Times New Roman" w:cs="Times New Roman"/>
          <w:sz w:val="24"/>
        </w:rPr>
        <w:t xml:space="preserve"> All positive tests and</w:t>
      </w:r>
      <w:r w:rsidRPr="008876B1">
        <w:rPr>
          <w:rFonts w:ascii="Times New Roman" w:hAnsi="Times New Roman" w:cs="Times New Roman"/>
          <w:sz w:val="24"/>
        </w:rPr>
        <w:t xml:space="preserve"> the first sustained negative test (i.e., a negative test that was not followed by a positive test)</w:t>
      </w:r>
      <w:r>
        <w:rPr>
          <w:rFonts w:ascii="Times New Roman" w:hAnsi="Times New Roman" w:cs="Times New Roman"/>
          <w:sz w:val="24"/>
        </w:rPr>
        <w:t>,</w:t>
      </w:r>
      <w:r w:rsidRPr="008876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if applicable, are included for each patient.  Patients with positive results after 50 days (all hematologic tumors) are plotted individually and identified with different marker shapes. </w:t>
      </w:r>
      <w:r w:rsidRPr="00F7387C">
        <w:rPr>
          <w:rFonts w:ascii="Times New Roman" w:hAnsi="Times New Roman" w:cs="Times New Roman"/>
          <w:sz w:val="24"/>
        </w:rPr>
        <w:t xml:space="preserve">Linear trend lines </w:t>
      </w:r>
      <w:r>
        <w:rPr>
          <w:rFonts w:ascii="Times New Roman" w:hAnsi="Times New Roman" w:cs="Times New Roman"/>
          <w:sz w:val="24"/>
        </w:rPr>
        <w:t>are shown</w:t>
      </w:r>
      <w:r w:rsidRPr="00F7387C">
        <w:rPr>
          <w:rFonts w:ascii="Times New Roman" w:hAnsi="Times New Roman" w:cs="Times New Roman"/>
          <w:sz w:val="24"/>
        </w:rPr>
        <w:t xml:space="preserve"> for solid and </w:t>
      </w:r>
      <w:r>
        <w:rPr>
          <w:rFonts w:ascii="Times New Roman" w:hAnsi="Times New Roman" w:cs="Times New Roman"/>
          <w:sz w:val="24"/>
        </w:rPr>
        <w:t>hematologic</w:t>
      </w:r>
      <w:r w:rsidRPr="00F7387C">
        <w:rPr>
          <w:rFonts w:ascii="Times New Roman" w:hAnsi="Times New Roman" w:cs="Times New Roman"/>
          <w:sz w:val="24"/>
        </w:rPr>
        <w:t xml:space="preserve"> tumors.  </w:t>
      </w:r>
    </w:p>
    <w:p w14:paraId="13FA045B" w14:textId="144C1015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11ADE6" w14:textId="52493A34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4ABB13" w14:textId="73F7AE1A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DF125A" w14:textId="2BD0111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2C65B6" w14:textId="0A46E67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04138F" w14:textId="006F34DD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BA294" w14:textId="01A8ECA0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8A616F" w14:textId="7FC8B8B6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631E2B" w14:textId="3F8941CB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ADF159" w14:textId="1F10ACB0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BDAF1B" w14:textId="50F39079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FA60DA" w14:textId="62625E70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CDE752" w14:textId="60301F8F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5A5A79" w14:textId="7777777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984960" w:rsidSect="00A523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37AB02" w14:textId="0237606B" w:rsidR="00984960" w:rsidRPr="00984960" w:rsidRDefault="00984960" w:rsidP="00A313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960"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EB306C" wp14:editId="6EAFB3EB">
            <wp:simplePos x="0" y="0"/>
            <wp:positionH relativeFrom="margin">
              <wp:align>center</wp:align>
            </wp:positionH>
            <wp:positionV relativeFrom="margin">
              <wp:posOffset>504815</wp:posOffset>
            </wp:positionV>
            <wp:extent cx="9202420" cy="3488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"/>
                    <a:stretch/>
                  </pic:blipFill>
                  <pic:spPr bwMode="auto">
                    <a:xfrm>
                      <a:off x="0" y="0"/>
                      <a:ext cx="920242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960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1 </w:t>
      </w:r>
    </w:p>
    <w:p w14:paraId="34E38476" w14:textId="175D78BD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EDA447" w14:textId="72C42BC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D07863" w14:textId="7777777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0E2313" w14:textId="65644FF7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5C9C2F" w14:textId="7FE08EA9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CDF68F" w14:textId="4C78ADE1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B37A16" w14:textId="1C5F86AB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BE1E72" w14:textId="73A2CA76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3E02E8" w14:textId="310269CE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A1D06A" w14:textId="0EC53E6A" w:rsidR="00984960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F81C0F" w14:textId="77777777" w:rsidR="00984960" w:rsidRPr="00A3139A" w:rsidRDefault="00984960" w:rsidP="00A313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84960" w:rsidRPr="00A3139A" w:rsidSect="009849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C5E"/>
    <w:multiLevelType w:val="hybridMultilevel"/>
    <w:tmpl w:val="51D00A92"/>
    <w:lvl w:ilvl="0" w:tplc="9CA4C17C">
      <w:start w:val="7"/>
      <w:numFmt w:val="upperRoman"/>
      <w:lvlText w:val="%1."/>
      <w:lvlJc w:val="righ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" w15:restartNumberingAfterBreak="0">
    <w:nsid w:val="41AA6832"/>
    <w:multiLevelType w:val="hybridMultilevel"/>
    <w:tmpl w:val="B6E4F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9"/>
    <w:rsid w:val="00020322"/>
    <w:rsid w:val="00087F2E"/>
    <w:rsid w:val="000F4324"/>
    <w:rsid w:val="00121F5B"/>
    <w:rsid w:val="00161DDB"/>
    <w:rsid w:val="00195389"/>
    <w:rsid w:val="001A7B7E"/>
    <w:rsid w:val="001E6370"/>
    <w:rsid w:val="002255AA"/>
    <w:rsid w:val="00232544"/>
    <w:rsid w:val="002714A4"/>
    <w:rsid w:val="003148B2"/>
    <w:rsid w:val="003F4283"/>
    <w:rsid w:val="004543F9"/>
    <w:rsid w:val="00487E41"/>
    <w:rsid w:val="00494DA1"/>
    <w:rsid w:val="004A1BD6"/>
    <w:rsid w:val="004E39E2"/>
    <w:rsid w:val="005D7BA6"/>
    <w:rsid w:val="005E3F75"/>
    <w:rsid w:val="00621082"/>
    <w:rsid w:val="00625AE2"/>
    <w:rsid w:val="00644196"/>
    <w:rsid w:val="006D0EF4"/>
    <w:rsid w:val="006E5FAA"/>
    <w:rsid w:val="00771556"/>
    <w:rsid w:val="00776EC2"/>
    <w:rsid w:val="007D04CC"/>
    <w:rsid w:val="00867895"/>
    <w:rsid w:val="008F296A"/>
    <w:rsid w:val="009002EF"/>
    <w:rsid w:val="009629BB"/>
    <w:rsid w:val="00984960"/>
    <w:rsid w:val="009F67C9"/>
    <w:rsid w:val="00A02C86"/>
    <w:rsid w:val="00A20685"/>
    <w:rsid w:val="00A3139A"/>
    <w:rsid w:val="00A52306"/>
    <w:rsid w:val="00A823E5"/>
    <w:rsid w:val="00AE7B5A"/>
    <w:rsid w:val="00B32996"/>
    <w:rsid w:val="00B8085E"/>
    <w:rsid w:val="00B9575C"/>
    <w:rsid w:val="00C513BA"/>
    <w:rsid w:val="00CA0F93"/>
    <w:rsid w:val="00D72A59"/>
    <w:rsid w:val="00E91E1E"/>
    <w:rsid w:val="00E921B5"/>
    <w:rsid w:val="00F07FEA"/>
    <w:rsid w:val="00F34A25"/>
    <w:rsid w:val="00F7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B80D"/>
  <w15:chartTrackingRefBased/>
  <w15:docId w15:val="{2BBEB150-0865-442D-8E26-2412D5E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629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9629BB"/>
    <w:rPr>
      <w:rFonts w:ascii="Times New Roman" w:eastAsia="Calibri" w:hAnsi="Times New Roman" w:cs="Times New Roman"/>
    </w:rPr>
  </w:style>
  <w:style w:type="paragraph" w:styleId="NoSpacing">
    <w:name w:val="No Spacing"/>
    <w:link w:val="NoSpacingChar"/>
    <w:uiPriority w:val="1"/>
    <w:qFormat/>
    <w:rsid w:val="009849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Babady, Ngolela Esther/Laboratory Medicine</dc:creator>
  <cp:keywords/>
  <dc:description/>
  <cp:lastModifiedBy>Kamboj, Mini/Office of Physician-In-Chief</cp:lastModifiedBy>
  <cp:revision>3</cp:revision>
  <dcterms:created xsi:type="dcterms:W3CDTF">2021-03-04T17:01:00Z</dcterms:created>
  <dcterms:modified xsi:type="dcterms:W3CDTF">2021-05-27T21:45:00Z</dcterms:modified>
</cp:coreProperties>
</file>