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D7C26" w14:textId="42F8263E" w:rsidR="003F76D7" w:rsidRPr="00A30665" w:rsidRDefault="00544A14" w:rsidP="00544A14">
      <w:pPr>
        <w:rPr>
          <w:rStyle w:val="Stark"/>
          <w:rFonts w:ascii="Times New Roman" w:hAnsi="Times New Roman" w:cs="Times New Roman"/>
          <w:color w:val="222222"/>
          <w:sz w:val="24"/>
          <w:szCs w:val="24"/>
          <w:shd w:val="clear" w:color="auto" w:fill="FFFFFF"/>
          <w:lang w:val="en-US"/>
        </w:rPr>
      </w:pPr>
      <w:r w:rsidRPr="00A30665">
        <w:rPr>
          <w:rStyle w:val="Stark"/>
          <w:rFonts w:ascii="Times New Roman" w:hAnsi="Times New Roman" w:cs="Times New Roman"/>
          <w:color w:val="222222"/>
          <w:sz w:val="24"/>
          <w:szCs w:val="24"/>
          <w:shd w:val="clear" w:color="auto" w:fill="FFFFFF"/>
          <w:lang w:val="en-US"/>
        </w:rPr>
        <w:t>SUPPLEMENTAL MATERIAL</w:t>
      </w:r>
    </w:p>
    <w:p w14:paraId="44DFF330" w14:textId="77777777" w:rsidR="00544A14" w:rsidRPr="00A30665" w:rsidRDefault="00544A14" w:rsidP="00544A14">
      <w:pPr>
        <w:rPr>
          <w:rStyle w:val="Stark"/>
          <w:rFonts w:ascii="Times New Roman" w:hAnsi="Times New Roman" w:cs="Times New Roman"/>
          <w:color w:val="222222"/>
          <w:sz w:val="24"/>
          <w:szCs w:val="24"/>
          <w:shd w:val="clear" w:color="auto" w:fill="FFFFFF"/>
          <w:lang w:val="en-US"/>
        </w:rPr>
      </w:pPr>
    </w:p>
    <w:p w14:paraId="516677D5" w14:textId="1391D8A5" w:rsidR="003F76D7" w:rsidRPr="00A30665" w:rsidRDefault="003F76D7" w:rsidP="003F76D7">
      <w:pPr>
        <w:spacing w:line="480" w:lineRule="auto"/>
        <w:rPr>
          <w:rStyle w:val="Stark"/>
          <w:rFonts w:ascii="Times New Roman" w:hAnsi="Times New Roman" w:cs="Times New Roman"/>
          <w:b w:val="0"/>
          <w:bCs w:val="0"/>
          <w:color w:val="000000" w:themeColor="text1"/>
          <w:sz w:val="24"/>
          <w:szCs w:val="24"/>
          <w:shd w:val="clear" w:color="auto" w:fill="FFFFFF"/>
          <w:lang w:val="en-US"/>
        </w:rPr>
      </w:pPr>
      <w:bookmarkStart w:id="0" w:name="_Hlk76539999"/>
      <w:r w:rsidRPr="00A30665">
        <w:rPr>
          <w:rStyle w:val="Stark"/>
          <w:rFonts w:ascii="Times New Roman" w:hAnsi="Times New Roman" w:cs="Times New Roman"/>
          <w:b w:val="0"/>
          <w:bCs w:val="0"/>
          <w:i/>
          <w:iCs/>
          <w:color w:val="000000" w:themeColor="text1"/>
          <w:sz w:val="24"/>
          <w:szCs w:val="24"/>
          <w:shd w:val="clear" w:color="auto" w:fill="FFFFFF"/>
          <w:lang w:val="en-US"/>
        </w:rPr>
        <w:t>Laboratory methods</w:t>
      </w:r>
    </w:p>
    <w:p w14:paraId="2AED8B4F" w14:textId="5C30A63E" w:rsidR="003F76D7" w:rsidRPr="00A30665" w:rsidRDefault="003F76D7" w:rsidP="003F76D7">
      <w:pPr>
        <w:spacing w:line="480" w:lineRule="auto"/>
        <w:rPr>
          <w:rStyle w:val="Stark"/>
          <w:rFonts w:ascii="Times New Roman" w:hAnsi="Times New Roman" w:cs="Times New Roman"/>
          <w:b w:val="0"/>
          <w:bCs w:val="0"/>
          <w:color w:val="000000" w:themeColor="text1"/>
          <w:sz w:val="24"/>
          <w:szCs w:val="24"/>
          <w:shd w:val="clear" w:color="auto" w:fill="FFFFFF"/>
          <w:lang w:val="en-US"/>
        </w:rPr>
      </w:pPr>
      <w:bookmarkStart w:id="1" w:name="_Hlk76548018"/>
      <w:r w:rsidRPr="00A30665">
        <w:rPr>
          <w:rStyle w:val="Stark"/>
          <w:rFonts w:ascii="Times New Roman" w:hAnsi="Times New Roman" w:cs="Times New Roman"/>
          <w:b w:val="0"/>
          <w:bCs w:val="0"/>
          <w:color w:val="000000" w:themeColor="text1"/>
          <w:sz w:val="24"/>
          <w:szCs w:val="24"/>
          <w:shd w:val="clear" w:color="auto" w:fill="FFFFFF"/>
          <w:lang w:val="en-US"/>
        </w:rPr>
        <w:t>Diagnosis of SARS-CoV-2 was made by an in-house one-step real-time PCR</w:t>
      </w:r>
      <w:bookmarkEnd w:id="0"/>
      <w:bookmarkEnd w:id="1"/>
      <w:r w:rsidRPr="00A30665">
        <w:rPr>
          <w:rStyle w:val="Stark"/>
          <w:rFonts w:ascii="Times New Roman" w:hAnsi="Times New Roman" w:cs="Times New Roman"/>
          <w:b w:val="0"/>
          <w:bCs w:val="0"/>
          <w:color w:val="000000" w:themeColor="text1"/>
          <w:sz w:val="24"/>
          <w:szCs w:val="24"/>
          <w:shd w:val="clear" w:color="auto" w:fill="FFFFFF"/>
          <w:lang w:val="en-US"/>
        </w:rPr>
        <w:t xml:space="preserve"> (Forward Primer: </w:t>
      </w:r>
      <w:proofErr w:type="spellStart"/>
      <w:r w:rsidRPr="00A30665">
        <w:rPr>
          <w:rStyle w:val="Stark"/>
          <w:rFonts w:ascii="Times New Roman" w:hAnsi="Times New Roman" w:cs="Times New Roman"/>
          <w:b w:val="0"/>
          <w:bCs w:val="0"/>
          <w:color w:val="000000" w:themeColor="text1"/>
          <w:sz w:val="24"/>
          <w:szCs w:val="24"/>
          <w:shd w:val="clear" w:color="auto" w:fill="FFFFFF"/>
          <w:lang w:val="en-US"/>
        </w:rPr>
        <w:t>RdRP_Fi</w:t>
      </w:r>
      <w:proofErr w:type="spellEnd"/>
      <w:r w:rsidRPr="00A30665">
        <w:rPr>
          <w:rStyle w:val="Stark"/>
          <w:rFonts w:ascii="Times New Roman" w:hAnsi="Times New Roman" w:cs="Times New Roman"/>
          <w:b w:val="0"/>
          <w:bCs w:val="0"/>
          <w:color w:val="000000" w:themeColor="text1"/>
          <w:sz w:val="24"/>
          <w:szCs w:val="24"/>
          <w:shd w:val="clear" w:color="auto" w:fill="FFFFFF"/>
          <w:lang w:val="en-US"/>
        </w:rPr>
        <w:t xml:space="preserve"> 5´-GTCATGTGTGGCGGTTCACT-3´, Reverse primer: </w:t>
      </w:r>
      <w:proofErr w:type="spellStart"/>
      <w:r w:rsidRPr="00A30665">
        <w:rPr>
          <w:rStyle w:val="Stark"/>
          <w:rFonts w:ascii="Times New Roman" w:hAnsi="Times New Roman" w:cs="Times New Roman"/>
          <w:b w:val="0"/>
          <w:bCs w:val="0"/>
          <w:color w:val="000000" w:themeColor="text1"/>
          <w:sz w:val="24"/>
          <w:szCs w:val="24"/>
          <w:shd w:val="clear" w:color="auto" w:fill="FFFFFF"/>
          <w:lang w:val="en-US"/>
        </w:rPr>
        <w:t>RdRP_Ri</w:t>
      </w:r>
      <w:proofErr w:type="spellEnd"/>
      <w:r w:rsidRPr="00A30665">
        <w:rPr>
          <w:rStyle w:val="Stark"/>
          <w:rFonts w:ascii="Times New Roman" w:hAnsi="Times New Roman" w:cs="Times New Roman"/>
          <w:b w:val="0"/>
          <w:bCs w:val="0"/>
          <w:color w:val="000000" w:themeColor="text1"/>
          <w:sz w:val="24"/>
          <w:szCs w:val="24"/>
          <w:shd w:val="clear" w:color="auto" w:fill="FFFFFF"/>
          <w:lang w:val="en-US"/>
        </w:rPr>
        <w:t xml:space="preserve"> 5´-CAACACTATTAGCATAAGCAGTTGT-3´, Probe: </w:t>
      </w:r>
      <w:proofErr w:type="spellStart"/>
      <w:r w:rsidRPr="00A30665">
        <w:rPr>
          <w:rStyle w:val="Stark"/>
          <w:rFonts w:ascii="Times New Roman" w:hAnsi="Times New Roman" w:cs="Times New Roman"/>
          <w:b w:val="0"/>
          <w:bCs w:val="0"/>
          <w:color w:val="000000" w:themeColor="text1"/>
          <w:sz w:val="24"/>
          <w:szCs w:val="24"/>
          <w:shd w:val="clear" w:color="auto" w:fill="FFFFFF"/>
          <w:lang w:val="en-US"/>
        </w:rPr>
        <w:t>RdRP_P</w:t>
      </w:r>
      <w:proofErr w:type="spellEnd"/>
      <w:r w:rsidRPr="00A30665">
        <w:rPr>
          <w:rStyle w:val="Stark"/>
          <w:rFonts w:ascii="Times New Roman" w:hAnsi="Times New Roman" w:cs="Times New Roman"/>
          <w:b w:val="0"/>
          <w:bCs w:val="0"/>
          <w:color w:val="000000" w:themeColor="text1"/>
          <w:sz w:val="24"/>
          <w:szCs w:val="24"/>
          <w:shd w:val="clear" w:color="auto" w:fill="FFFFFF"/>
          <w:lang w:val="en-US"/>
        </w:rPr>
        <w:t xml:space="preserve"> 5´- CAGGTGGAACCTCATCAGGAGATGC-3´ (FAM-BHQ1). Running conditions: 46°C for 30 min; 95°C for 1 min; and 45 repeat cycles with 95°C for 15 sec and 56°C for 1 min) or the Roche Cobas 6800 assay (Roche Diagnostics, </w:t>
      </w:r>
      <w:proofErr w:type="spellStart"/>
      <w:r w:rsidRPr="00A30665">
        <w:rPr>
          <w:rStyle w:val="Stark"/>
          <w:rFonts w:ascii="Times New Roman" w:hAnsi="Times New Roman" w:cs="Times New Roman"/>
          <w:b w:val="0"/>
          <w:bCs w:val="0"/>
          <w:color w:val="000000" w:themeColor="text1"/>
          <w:sz w:val="24"/>
          <w:szCs w:val="24"/>
          <w:shd w:val="clear" w:color="auto" w:fill="FFFFFF"/>
          <w:lang w:val="en-US"/>
        </w:rPr>
        <w:t>Rotkreutz</w:t>
      </w:r>
      <w:proofErr w:type="spellEnd"/>
      <w:r w:rsidRPr="00A30665">
        <w:rPr>
          <w:rStyle w:val="Stark"/>
          <w:rFonts w:ascii="Times New Roman" w:hAnsi="Times New Roman" w:cs="Times New Roman"/>
          <w:b w:val="0"/>
          <w:bCs w:val="0"/>
          <w:color w:val="000000" w:themeColor="text1"/>
          <w:sz w:val="24"/>
          <w:szCs w:val="24"/>
          <w:shd w:val="clear" w:color="auto" w:fill="FFFFFF"/>
          <w:lang w:val="en-US"/>
        </w:rPr>
        <w:t xml:space="preserve">, Switzerland). Samples with a cycle threshold (Ct) value below 33 were selected for WGS and phylogenetic analysis. </w:t>
      </w:r>
    </w:p>
    <w:p w14:paraId="782A32E9" w14:textId="77777777" w:rsidR="003F76D7" w:rsidRPr="00A30665" w:rsidRDefault="003F76D7" w:rsidP="003F76D7">
      <w:pPr>
        <w:spacing w:line="480" w:lineRule="auto"/>
        <w:rPr>
          <w:rStyle w:val="Stark"/>
          <w:rFonts w:ascii="Times New Roman" w:hAnsi="Times New Roman" w:cs="Times New Roman"/>
          <w:b w:val="0"/>
          <w:bCs w:val="0"/>
          <w:color w:val="000000" w:themeColor="text1"/>
          <w:sz w:val="24"/>
          <w:szCs w:val="24"/>
          <w:shd w:val="clear" w:color="auto" w:fill="FFFFFF"/>
          <w:lang w:val="en-US"/>
        </w:rPr>
      </w:pPr>
    </w:p>
    <w:p w14:paraId="655D9E2F" w14:textId="77777777" w:rsidR="003F76D7" w:rsidRPr="00A30665" w:rsidRDefault="003F76D7" w:rsidP="003F76D7">
      <w:pPr>
        <w:spacing w:line="480" w:lineRule="auto"/>
        <w:rPr>
          <w:rStyle w:val="Stark"/>
          <w:rFonts w:ascii="Times New Roman" w:hAnsi="Times New Roman" w:cs="Times New Roman"/>
          <w:b w:val="0"/>
          <w:bCs w:val="0"/>
          <w:color w:val="000000" w:themeColor="text1"/>
          <w:sz w:val="24"/>
          <w:szCs w:val="24"/>
          <w:shd w:val="clear" w:color="auto" w:fill="FFFFFF"/>
          <w:lang w:val="en-US"/>
        </w:rPr>
      </w:pPr>
      <w:r w:rsidRPr="00A30665">
        <w:rPr>
          <w:rStyle w:val="Stark"/>
          <w:rFonts w:ascii="Times New Roman" w:hAnsi="Times New Roman" w:cs="Times New Roman"/>
          <w:b w:val="0"/>
          <w:bCs w:val="0"/>
          <w:color w:val="000000" w:themeColor="text1"/>
          <w:sz w:val="24"/>
          <w:szCs w:val="24"/>
          <w:shd w:val="clear" w:color="auto" w:fill="FFFFFF"/>
          <w:lang w:val="en-US"/>
        </w:rPr>
        <w:t xml:space="preserve">RNA was extracted from NPS using a </w:t>
      </w:r>
      <w:proofErr w:type="spellStart"/>
      <w:r w:rsidRPr="00A30665">
        <w:rPr>
          <w:rStyle w:val="Stark"/>
          <w:rFonts w:ascii="Times New Roman" w:hAnsi="Times New Roman" w:cs="Times New Roman"/>
          <w:b w:val="0"/>
          <w:bCs w:val="0"/>
          <w:color w:val="000000" w:themeColor="text1"/>
          <w:sz w:val="24"/>
          <w:szCs w:val="24"/>
          <w:shd w:val="clear" w:color="auto" w:fill="FFFFFF"/>
          <w:lang w:val="en-US"/>
        </w:rPr>
        <w:t>MagNA</w:t>
      </w:r>
      <w:proofErr w:type="spellEnd"/>
      <w:r w:rsidRPr="00A30665">
        <w:rPr>
          <w:rStyle w:val="Stark"/>
          <w:rFonts w:ascii="Times New Roman" w:hAnsi="Times New Roman" w:cs="Times New Roman"/>
          <w:b w:val="0"/>
          <w:bCs w:val="0"/>
          <w:color w:val="000000" w:themeColor="text1"/>
          <w:sz w:val="24"/>
          <w:szCs w:val="24"/>
          <w:shd w:val="clear" w:color="auto" w:fill="FFFFFF"/>
          <w:lang w:val="en-US"/>
        </w:rPr>
        <w:t xml:space="preserve"> Pure Total Nucleic Acid Isolation kit (Roche Diagnostics, Basel, Switzerland) on the </w:t>
      </w:r>
      <w:proofErr w:type="spellStart"/>
      <w:r w:rsidRPr="00A30665">
        <w:rPr>
          <w:rStyle w:val="Stark"/>
          <w:rFonts w:ascii="Times New Roman" w:hAnsi="Times New Roman" w:cs="Times New Roman"/>
          <w:b w:val="0"/>
          <w:bCs w:val="0"/>
          <w:color w:val="000000" w:themeColor="text1"/>
          <w:sz w:val="24"/>
          <w:szCs w:val="24"/>
          <w:shd w:val="clear" w:color="auto" w:fill="FFFFFF"/>
          <w:lang w:val="en-US"/>
        </w:rPr>
        <w:t>MagNA</w:t>
      </w:r>
      <w:proofErr w:type="spellEnd"/>
      <w:r w:rsidRPr="00A30665">
        <w:rPr>
          <w:rStyle w:val="Stark"/>
          <w:rFonts w:ascii="Times New Roman" w:hAnsi="Times New Roman" w:cs="Times New Roman"/>
          <w:b w:val="0"/>
          <w:bCs w:val="0"/>
          <w:color w:val="000000" w:themeColor="text1"/>
          <w:sz w:val="24"/>
          <w:szCs w:val="24"/>
          <w:shd w:val="clear" w:color="auto" w:fill="FFFFFF"/>
          <w:lang w:val="en-US"/>
        </w:rPr>
        <w:t xml:space="preserve"> Pure LC automated extractor. Quantification of RNA was performed using TaqMan 1-Step RT-qPCR Master Mix and TaqMan 2019-nCoV Assay kit v1 (Thermo Fisher, Waltham, MA, USA). RNA libraries were prepared in accordance with the protocol for Ion </w:t>
      </w:r>
      <w:proofErr w:type="spellStart"/>
      <w:r w:rsidRPr="00A30665">
        <w:rPr>
          <w:rStyle w:val="Stark"/>
          <w:rFonts w:ascii="Times New Roman" w:hAnsi="Times New Roman" w:cs="Times New Roman"/>
          <w:b w:val="0"/>
          <w:bCs w:val="0"/>
          <w:color w:val="000000" w:themeColor="text1"/>
          <w:sz w:val="24"/>
          <w:szCs w:val="24"/>
          <w:shd w:val="clear" w:color="auto" w:fill="FFFFFF"/>
          <w:lang w:val="en-US"/>
        </w:rPr>
        <w:t>AmpliSeq</w:t>
      </w:r>
      <w:proofErr w:type="spellEnd"/>
      <w:r w:rsidRPr="00A30665">
        <w:rPr>
          <w:rStyle w:val="Stark"/>
          <w:rFonts w:ascii="Times New Roman" w:hAnsi="Times New Roman" w:cs="Times New Roman"/>
          <w:b w:val="0"/>
          <w:bCs w:val="0"/>
          <w:color w:val="000000" w:themeColor="text1"/>
          <w:sz w:val="24"/>
          <w:szCs w:val="24"/>
          <w:shd w:val="clear" w:color="auto" w:fill="FFFFFF"/>
          <w:lang w:val="en-US"/>
        </w:rPr>
        <w:t xml:space="preserve"> SARS-CoV-2 Research Panel (Thermo Fisher). Briefly, RNA was reverse transcribed with the </w:t>
      </w:r>
      <w:proofErr w:type="spellStart"/>
      <w:r w:rsidRPr="00A30665">
        <w:rPr>
          <w:rStyle w:val="Stark"/>
          <w:rFonts w:ascii="Times New Roman" w:hAnsi="Times New Roman" w:cs="Times New Roman"/>
          <w:b w:val="0"/>
          <w:bCs w:val="0"/>
          <w:color w:val="000000" w:themeColor="text1"/>
          <w:sz w:val="24"/>
          <w:szCs w:val="24"/>
          <w:shd w:val="clear" w:color="auto" w:fill="FFFFFF"/>
          <w:lang w:val="en-US"/>
        </w:rPr>
        <w:t>SuperScript</w:t>
      </w:r>
      <w:proofErr w:type="spellEnd"/>
      <w:r w:rsidRPr="00A30665">
        <w:rPr>
          <w:rStyle w:val="Stark"/>
          <w:rFonts w:ascii="Times New Roman" w:hAnsi="Times New Roman" w:cs="Times New Roman"/>
          <w:b w:val="0"/>
          <w:bCs w:val="0"/>
          <w:color w:val="000000" w:themeColor="text1"/>
          <w:sz w:val="24"/>
          <w:szCs w:val="24"/>
          <w:shd w:val="clear" w:color="auto" w:fill="FFFFFF"/>
          <w:lang w:val="en-US"/>
        </w:rPr>
        <w:t xml:space="preserve"> VILO cDNA synthesis kit on an </w:t>
      </w:r>
      <w:proofErr w:type="spellStart"/>
      <w:r w:rsidRPr="00A30665">
        <w:rPr>
          <w:rStyle w:val="Stark"/>
          <w:rFonts w:ascii="Times New Roman" w:hAnsi="Times New Roman" w:cs="Times New Roman"/>
          <w:b w:val="0"/>
          <w:bCs w:val="0"/>
          <w:color w:val="000000" w:themeColor="text1"/>
          <w:sz w:val="24"/>
          <w:szCs w:val="24"/>
          <w:shd w:val="clear" w:color="auto" w:fill="FFFFFF"/>
          <w:lang w:val="en-US"/>
        </w:rPr>
        <w:t>IonCode</w:t>
      </w:r>
      <w:proofErr w:type="spellEnd"/>
      <w:r w:rsidRPr="00A30665">
        <w:rPr>
          <w:rStyle w:val="Stark"/>
          <w:rFonts w:ascii="Times New Roman" w:hAnsi="Times New Roman" w:cs="Times New Roman"/>
          <w:b w:val="0"/>
          <w:bCs w:val="0"/>
          <w:color w:val="000000" w:themeColor="text1"/>
          <w:sz w:val="24"/>
          <w:szCs w:val="24"/>
          <w:shd w:val="clear" w:color="auto" w:fill="FFFFFF"/>
          <w:lang w:val="en-US"/>
        </w:rPr>
        <w:t xml:space="preserve"> 96-well PCR Plate (Thermo Fisher). Subsequently, library preparation was performed on the Ion Chef platform using the Ion </w:t>
      </w:r>
      <w:proofErr w:type="spellStart"/>
      <w:r w:rsidRPr="00A30665">
        <w:rPr>
          <w:rStyle w:val="Stark"/>
          <w:rFonts w:ascii="Times New Roman" w:hAnsi="Times New Roman" w:cs="Times New Roman"/>
          <w:b w:val="0"/>
          <w:bCs w:val="0"/>
          <w:color w:val="000000" w:themeColor="text1"/>
          <w:sz w:val="24"/>
          <w:szCs w:val="24"/>
          <w:shd w:val="clear" w:color="auto" w:fill="FFFFFF"/>
          <w:lang w:val="en-US"/>
        </w:rPr>
        <w:t>AmpliSeq</w:t>
      </w:r>
      <w:proofErr w:type="spellEnd"/>
      <w:r w:rsidRPr="00A30665">
        <w:rPr>
          <w:rStyle w:val="Stark"/>
          <w:rFonts w:ascii="Times New Roman" w:hAnsi="Times New Roman" w:cs="Times New Roman"/>
          <w:b w:val="0"/>
          <w:bCs w:val="0"/>
          <w:color w:val="000000" w:themeColor="text1"/>
          <w:sz w:val="24"/>
          <w:szCs w:val="24"/>
          <w:shd w:val="clear" w:color="auto" w:fill="FFFFFF"/>
          <w:lang w:val="en-US"/>
        </w:rPr>
        <w:t xml:space="preserve"> Kit for Chef DL8. Final libraries were quantified using the Ion Library TaqMan Quantification kit (Thermo Fisher) and the sequence size estimated using High Sensitivity D1000 DNA Kit on Agilent 4200 </w:t>
      </w:r>
      <w:proofErr w:type="spellStart"/>
      <w:r w:rsidRPr="00A30665">
        <w:rPr>
          <w:rStyle w:val="Stark"/>
          <w:rFonts w:ascii="Times New Roman" w:hAnsi="Times New Roman" w:cs="Times New Roman"/>
          <w:b w:val="0"/>
          <w:bCs w:val="0"/>
          <w:color w:val="000000" w:themeColor="text1"/>
          <w:sz w:val="24"/>
          <w:szCs w:val="24"/>
          <w:shd w:val="clear" w:color="auto" w:fill="FFFFFF"/>
          <w:lang w:val="en-US"/>
        </w:rPr>
        <w:t>TapeStation</w:t>
      </w:r>
      <w:proofErr w:type="spellEnd"/>
      <w:r w:rsidRPr="00A30665">
        <w:rPr>
          <w:rStyle w:val="Stark"/>
          <w:rFonts w:ascii="Times New Roman" w:hAnsi="Times New Roman" w:cs="Times New Roman"/>
          <w:b w:val="0"/>
          <w:bCs w:val="0"/>
          <w:color w:val="000000" w:themeColor="text1"/>
          <w:sz w:val="24"/>
          <w:szCs w:val="24"/>
          <w:shd w:val="clear" w:color="auto" w:fill="FFFFFF"/>
          <w:lang w:val="en-US"/>
        </w:rPr>
        <w:t xml:space="preserve"> system (Agilent Technologies). For template preparation, libraries were pooled to a final concentration of 30 </w:t>
      </w:r>
      <w:proofErr w:type="spellStart"/>
      <w:r w:rsidRPr="00A30665">
        <w:rPr>
          <w:rStyle w:val="Stark"/>
          <w:rFonts w:ascii="Times New Roman" w:hAnsi="Times New Roman" w:cs="Times New Roman"/>
          <w:b w:val="0"/>
          <w:bCs w:val="0"/>
          <w:color w:val="000000" w:themeColor="text1"/>
          <w:sz w:val="24"/>
          <w:szCs w:val="24"/>
          <w:shd w:val="clear" w:color="auto" w:fill="FFFFFF"/>
          <w:lang w:val="en-US"/>
        </w:rPr>
        <w:t>pM</w:t>
      </w:r>
      <w:proofErr w:type="spellEnd"/>
      <w:r w:rsidRPr="00A30665">
        <w:rPr>
          <w:rStyle w:val="Stark"/>
          <w:rFonts w:ascii="Times New Roman" w:hAnsi="Times New Roman" w:cs="Times New Roman"/>
          <w:b w:val="0"/>
          <w:bCs w:val="0"/>
          <w:color w:val="000000" w:themeColor="text1"/>
          <w:sz w:val="24"/>
          <w:szCs w:val="24"/>
          <w:shd w:val="clear" w:color="auto" w:fill="FFFFFF"/>
          <w:lang w:val="en-US"/>
        </w:rPr>
        <w:t xml:space="preserve">. Thereafter, the Ion Chef Platform was used to ligate the libraries onto spheres using the Ion 510, 520, 530 Kit-Chef (Thermo Fisher). Following clonal amplification, libraries were loaded onto Ion 530 Chip and sequencing was performed on the </w:t>
      </w:r>
      <w:r w:rsidRPr="00A30665">
        <w:rPr>
          <w:rStyle w:val="Stark"/>
          <w:rFonts w:ascii="Times New Roman" w:hAnsi="Times New Roman" w:cs="Times New Roman"/>
          <w:b w:val="0"/>
          <w:bCs w:val="0"/>
          <w:color w:val="000000" w:themeColor="text1"/>
          <w:sz w:val="24"/>
          <w:szCs w:val="24"/>
          <w:shd w:val="clear" w:color="auto" w:fill="FFFFFF"/>
          <w:lang w:val="en-US"/>
        </w:rPr>
        <w:lastRenderedPageBreak/>
        <w:t xml:space="preserve">S5 System (XL, Prime; Thermo Fisher) according to the manufacturer’s protocol for 200 bp read length. </w:t>
      </w:r>
    </w:p>
    <w:p w14:paraId="62F881A2" w14:textId="77777777" w:rsidR="003F76D7" w:rsidRPr="00A30665" w:rsidRDefault="003F76D7" w:rsidP="003F76D7">
      <w:pPr>
        <w:spacing w:line="480" w:lineRule="auto"/>
        <w:rPr>
          <w:rStyle w:val="Stark"/>
          <w:rFonts w:ascii="Times New Roman" w:hAnsi="Times New Roman" w:cs="Times New Roman"/>
          <w:b w:val="0"/>
          <w:bCs w:val="0"/>
          <w:i/>
          <w:iCs/>
          <w:color w:val="000000" w:themeColor="text1"/>
          <w:sz w:val="24"/>
          <w:szCs w:val="24"/>
          <w:shd w:val="clear" w:color="auto" w:fill="FFFFFF"/>
          <w:lang w:val="en-US"/>
        </w:rPr>
      </w:pPr>
    </w:p>
    <w:p w14:paraId="7DF82731" w14:textId="77777777" w:rsidR="003F76D7" w:rsidRPr="00A30665" w:rsidRDefault="003F76D7" w:rsidP="003F76D7">
      <w:pPr>
        <w:spacing w:line="480" w:lineRule="auto"/>
        <w:rPr>
          <w:rStyle w:val="Stark"/>
          <w:rFonts w:ascii="Times New Roman" w:hAnsi="Times New Roman" w:cs="Times New Roman"/>
          <w:b w:val="0"/>
          <w:bCs w:val="0"/>
          <w:i/>
          <w:iCs/>
          <w:color w:val="000000" w:themeColor="text1"/>
          <w:sz w:val="24"/>
          <w:szCs w:val="24"/>
          <w:shd w:val="clear" w:color="auto" w:fill="FFFFFF"/>
          <w:lang w:val="en-US"/>
        </w:rPr>
      </w:pPr>
      <w:r w:rsidRPr="00A30665">
        <w:rPr>
          <w:rStyle w:val="Stark"/>
          <w:rFonts w:ascii="Times New Roman" w:hAnsi="Times New Roman" w:cs="Times New Roman"/>
          <w:b w:val="0"/>
          <w:bCs w:val="0"/>
          <w:i/>
          <w:iCs/>
          <w:color w:val="000000" w:themeColor="text1"/>
          <w:sz w:val="24"/>
          <w:szCs w:val="24"/>
          <w:shd w:val="clear" w:color="auto" w:fill="FFFFFF"/>
          <w:lang w:val="en-US"/>
        </w:rPr>
        <w:t>Bioinformatics and phylogenetic analysis</w:t>
      </w:r>
    </w:p>
    <w:p w14:paraId="34046FAC" w14:textId="7B129650" w:rsidR="003F76D7" w:rsidRPr="00A30665" w:rsidRDefault="003F76D7" w:rsidP="003F76D7">
      <w:pPr>
        <w:spacing w:line="480" w:lineRule="auto"/>
        <w:rPr>
          <w:rStyle w:val="Stark"/>
          <w:rFonts w:ascii="Times New Roman" w:hAnsi="Times New Roman" w:cs="Times New Roman"/>
          <w:b w:val="0"/>
          <w:bCs w:val="0"/>
          <w:color w:val="000000" w:themeColor="text1"/>
          <w:sz w:val="24"/>
          <w:szCs w:val="24"/>
          <w:shd w:val="clear" w:color="auto" w:fill="FFFFFF"/>
          <w:lang w:val="en-US"/>
        </w:rPr>
      </w:pPr>
      <w:r w:rsidRPr="00A30665">
        <w:rPr>
          <w:rStyle w:val="Stark"/>
          <w:rFonts w:ascii="Times New Roman" w:hAnsi="Times New Roman" w:cs="Times New Roman"/>
          <w:b w:val="0"/>
          <w:bCs w:val="0"/>
          <w:color w:val="000000" w:themeColor="text1"/>
          <w:sz w:val="24"/>
          <w:szCs w:val="24"/>
          <w:shd w:val="clear" w:color="auto" w:fill="FFFFFF"/>
          <w:lang w:val="en-US"/>
        </w:rPr>
        <w:t xml:space="preserve">Reads were quality trimmed and mapped to a SARS-CoV-2 reference sequence (GenBank acquisition number NC.045512) and a consensus sequence was independently determined using the Torrent Suite plugin </w:t>
      </w:r>
      <w:proofErr w:type="spellStart"/>
      <w:r w:rsidRPr="00A30665">
        <w:rPr>
          <w:rStyle w:val="Stark"/>
          <w:rFonts w:ascii="Times New Roman" w:hAnsi="Times New Roman" w:cs="Times New Roman"/>
          <w:b w:val="0"/>
          <w:bCs w:val="0"/>
          <w:color w:val="000000" w:themeColor="text1"/>
          <w:sz w:val="24"/>
          <w:szCs w:val="24"/>
          <w:shd w:val="clear" w:color="auto" w:fill="FFFFFF"/>
          <w:lang w:val="en-US"/>
        </w:rPr>
        <w:t>IRMAreport</w:t>
      </w:r>
      <w:proofErr w:type="spellEnd"/>
      <w:r w:rsidRPr="00A30665">
        <w:rPr>
          <w:rStyle w:val="Stark"/>
          <w:rFonts w:ascii="Times New Roman" w:hAnsi="Times New Roman" w:cs="Times New Roman"/>
          <w:b w:val="0"/>
          <w:bCs w:val="0"/>
          <w:color w:val="000000" w:themeColor="text1"/>
          <w:sz w:val="24"/>
          <w:szCs w:val="24"/>
          <w:shd w:val="clear" w:color="auto" w:fill="FFFFFF"/>
          <w:lang w:val="en-US"/>
        </w:rPr>
        <w:t xml:space="preserve"> (Thermo Fisher) and CLC Genomics Workbench version 12.0.3 (Qiagen, Aarhus, Denmark). Consensus sequences used in phylogenetic analyses were collected from the </w:t>
      </w:r>
      <w:proofErr w:type="spellStart"/>
      <w:r w:rsidRPr="00A30665">
        <w:rPr>
          <w:rStyle w:val="Stark"/>
          <w:rFonts w:ascii="Times New Roman" w:hAnsi="Times New Roman" w:cs="Times New Roman"/>
          <w:b w:val="0"/>
          <w:bCs w:val="0"/>
          <w:color w:val="000000" w:themeColor="text1"/>
          <w:sz w:val="24"/>
          <w:szCs w:val="24"/>
          <w:shd w:val="clear" w:color="auto" w:fill="FFFFFF"/>
          <w:lang w:val="en-US"/>
        </w:rPr>
        <w:t>IRMAreport</w:t>
      </w:r>
      <w:proofErr w:type="spellEnd"/>
      <w:r w:rsidRPr="00A30665">
        <w:rPr>
          <w:rStyle w:val="Stark"/>
          <w:rFonts w:ascii="Times New Roman" w:hAnsi="Times New Roman" w:cs="Times New Roman"/>
          <w:b w:val="0"/>
          <w:bCs w:val="0"/>
          <w:color w:val="000000" w:themeColor="text1"/>
          <w:sz w:val="24"/>
          <w:szCs w:val="24"/>
          <w:shd w:val="clear" w:color="auto" w:fill="FFFFFF"/>
          <w:lang w:val="en-US"/>
        </w:rPr>
        <w:t xml:space="preserve"> pipeline. Low coverage samples resulting in non-complete genomes (less than 95% of the reference genome) were excluded. Alignments were made in CLC using the Alignment tool and trimmed at ends to create equally long consensus sequences. Apart from the samples included in this study, alignment was made with community samples sequenced by the Public Health Agency of Sweden by the method described in this article </w:t>
      </w:r>
      <w:r w:rsidR="000A511E">
        <w:rPr>
          <w:rStyle w:val="Stark"/>
          <w:rFonts w:ascii="Times New Roman" w:hAnsi="Times New Roman" w:cs="Times New Roman"/>
          <w:b w:val="0"/>
          <w:bCs w:val="0"/>
          <w:color w:val="000000" w:themeColor="text1"/>
          <w:sz w:val="24"/>
          <w:szCs w:val="24"/>
          <w:shd w:val="clear" w:color="auto" w:fill="FFFFFF"/>
          <w:lang w:val="en-US"/>
        </w:rPr>
        <w:fldChar w:fldCharType="begin"/>
      </w:r>
      <w:r w:rsidR="000A511E">
        <w:rPr>
          <w:rStyle w:val="Stark"/>
          <w:rFonts w:ascii="Times New Roman" w:hAnsi="Times New Roman" w:cs="Times New Roman"/>
          <w:b w:val="0"/>
          <w:bCs w:val="0"/>
          <w:color w:val="000000" w:themeColor="text1"/>
          <w:sz w:val="24"/>
          <w:szCs w:val="24"/>
          <w:shd w:val="clear" w:color="auto" w:fill="FFFFFF"/>
          <w:lang w:val="en-US"/>
        </w:rPr>
        <w:instrText xml:space="preserve"> ADDIN EN.CITE &lt;EndNote&gt;&lt;Cite&gt;&lt;Author&gt;Shu&lt;/Author&gt;&lt;Year&gt;2017&lt;/Year&gt;&lt;RecNum&gt;1553&lt;/RecNum&gt;&lt;DisplayText&gt;&lt;style face="superscript"&gt;1&lt;/style&gt;&lt;/DisplayText&gt;&lt;record&gt;&lt;rec-number&gt;1553&lt;/rec-number&gt;&lt;foreign-keys&gt;&lt;key app="EN" db-id="2eptdvwvjf5eaxeetx2x2p262dt5zvaaf0e0" timestamp="1616683736"&gt;1553&lt;/key&gt;&lt;/foreign-keys&gt;&lt;ref-type name="Journal Article"&gt;17&lt;/ref-type&gt;&lt;contributors&gt;&lt;authors&gt;&lt;author&gt;Shu, Yuelong&lt;/author&gt;&lt;author&gt;McCauley, John&lt;/author&gt;&lt;/authors&gt;&lt;/contributors&gt;&lt;titles&gt;&lt;title&gt;GISAID: Global initiative on sharing all influenza data – from vision to reality&lt;/title&gt;&lt;secondary-title&gt;Eurosurveillance&lt;/secondary-title&gt;&lt;/titles&gt;&lt;periodical&gt;&lt;full-title&gt;Eurosurveillance&lt;/full-title&gt;&lt;/periodical&gt;&lt;pages&gt;30494&lt;/pages&gt;&lt;volume&gt;22&lt;/volume&gt;&lt;number&gt;13&lt;/number&gt;&lt;keywords&gt;&lt;keyword&gt;pandemic&lt;/keyword&gt;&lt;keyword&gt;H7N9&lt;/keyword&gt;&lt;keyword&gt;H5N1&lt;/keyword&gt;&lt;keyword&gt;GISAID&lt;/keyword&gt;&lt;keyword&gt;Influenza&lt;/keyword&gt;&lt;keyword&gt;data sharing&lt;/keyword&gt;&lt;/keywords&gt;&lt;dates&gt;&lt;year&gt;2017&lt;/year&gt;&lt;/dates&gt;&lt;urls&gt;&lt;related-urls&gt;&lt;url&gt;https://www.eurosurveillance.org/content/10.2807/1560-7917.ES.2017.22.13.30494&lt;/url&gt;&lt;/related-urls&gt;&lt;/urls&gt;&lt;electronic-resource-num&gt;doi:https://doi.org/10.2807/1560-7917.ES.2017.22.13.30494&lt;/electronic-resource-num&gt;&lt;/record&gt;&lt;/Cite&gt;&lt;/EndNote&gt;</w:instrText>
      </w:r>
      <w:r w:rsidR="000A511E">
        <w:rPr>
          <w:rStyle w:val="Stark"/>
          <w:rFonts w:ascii="Times New Roman" w:hAnsi="Times New Roman" w:cs="Times New Roman"/>
          <w:b w:val="0"/>
          <w:bCs w:val="0"/>
          <w:color w:val="000000" w:themeColor="text1"/>
          <w:sz w:val="24"/>
          <w:szCs w:val="24"/>
          <w:shd w:val="clear" w:color="auto" w:fill="FFFFFF"/>
          <w:lang w:val="en-US"/>
        </w:rPr>
        <w:fldChar w:fldCharType="separate"/>
      </w:r>
      <w:r w:rsidR="000A511E" w:rsidRPr="000A511E">
        <w:rPr>
          <w:rStyle w:val="Stark"/>
          <w:rFonts w:ascii="Times New Roman" w:hAnsi="Times New Roman" w:cs="Times New Roman"/>
          <w:b w:val="0"/>
          <w:bCs w:val="0"/>
          <w:noProof/>
          <w:color w:val="000000" w:themeColor="text1"/>
          <w:sz w:val="24"/>
          <w:szCs w:val="24"/>
          <w:shd w:val="clear" w:color="auto" w:fill="FFFFFF"/>
          <w:vertAlign w:val="superscript"/>
          <w:lang w:val="en-US"/>
        </w:rPr>
        <w:t>1</w:t>
      </w:r>
      <w:r w:rsidR="000A511E">
        <w:rPr>
          <w:rStyle w:val="Stark"/>
          <w:rFonts w:ascii="Times New Roman" w:hAnsi="Times New Roman" w:cs="Times New Roman"/>
          <w:b w:val="0"/>
          <w:bCs w:val="0"/>
          <w:color w:val="000000" w:themeColor="text1"/>
          <w:sz w:val="24"/>
          <w:szCs w:val="24"/>
          <w:shd w:val="clear" w:color="auto" w:fill="FFFFFF"/>
          <w:lang w:val="en-US"/>
        </w:rPr>
        <w:fldChar w:fldCharType="end"/>
      </w:r>
      <w:r w:rsidRPr="00A30665">
        <w:rPr>
          <w:rStyle w:val="Stark"/>
          <w:rFonts w:ascii="Times New Roman" w:hAnsi="Times New Roman" w:cs="Times New Roman"/>
          <w:b w:val="0"/>
          <w:bCs w:val="0"/>
          <w:color w:val="000000" w:themeColor="text1"/>
          <w:sz w:val="24"/>
          <w:szCs w:val="24"/>
          <w:shd w:val="clear" w:color="auto" w:fill="FFFFFF"/>
          <w:lang w:val="en-US"/>
        </w:rPr>
        <w:t>. All reported SARS-CoV-2 sequences circulating in Western Sweden during the outbreak period available for download, were included in the phylogenetic analysis. Clades were determined using the NeXT clade web-based method with associated nomenclatur</w:t>
      </w:r>
      <w:r w:rsidR="00544A14" w:rsidRPr="00A30665">
        <w:rPr>
          <w:rStyle w:val="Stark"/>
          <w:rFonts w:ascii="Times New Roman" w:hAnsi="Times New Roman" w:cs="Times New Roman"/>
          <w:b w:val="0"/>
          <w:bCs w:val="0"/>
          <w:color w:val="000000" w:themeColor="text1"/>
          <w:sz w:val="24"/>
          <w:szCs w:val="24"/>
          <w:shd w:val="clear" w:color="auto" w:fill="FFFFFF"/>
          <w:lang w:val="en-US"/>
        </w:rPr>
        <w:t>e</w:t>
      </w:r>
      <w:r w:rsidR="000A511E">
        <w:rPr>
          <w:rStyle w:val="Stark"/>
          <w:rFonts w:ascii="Times New Roman" w:hAnsi="Times New Roman" w:cs="Times New Roman"/>
          <w:b w:val="0"/>
          <w:bCs w:val="0"/>
          <w:color w:val="000000" w:themeColor="text1"/>
          <w:sz w:val="24"/>
          <w:szCs w:val="24"/>
          <w:shd w:val="clear" w:color="auto" w:fill="FFFFFF"/>
          <w:lang w:val="en-US"/>
        </w:rPr>
        <w:t xml:space="preserve"> </w:t>
      </w:r>
      <w:r w:rsidR="000A511E">
        <w:rPr>
          <w:rStyle w:val="Stark"/>
          <w:rFonts w:ascii="Times New Roman" w:hAnsi="Times New Roman" w:cs="Times New Roman"/>
          <w:b w:val="0"/>
          <w:bCs w:val="0"/>
          <w:color w:val="000000" w:themeColor="text1"/>
          <w:sz w:val="24"/>
          <w:szCs w:val="24"/>
          <w:shd w:val="clear" w:color="auto" w:fill="FFFFFF"/>
          <w:lang w:val="en-US"/>
        </w:rPr>
        <w:fldChar w:fldCharType="begin"/>
      </w:r>
      <w:r w:rsidR="000A511E">
        <w:rPr>
          <w:rStyle w:val="Stark"/>
          <w:rFonts w:ascii="Times New Roman" w:hAnsi="Times New Roman" w:cs="Times New Roman"/>
          <w:b w:val="0"/>
          <w:bCs w:val="0"/>
          <w:color w:val="000000" w:themeColor="text1"/>
          <w:sz w:val="24"/>
          <w:szCs w:val="24"/>
          <w:shd w:val="clear" w:color="auto" w:fill="FFFFFF"/>
          <w:lang w:val="en-US"/>
        </w:rPr>
        <w:instrText xml:space="preserve"> ADDIN EN.CITE &lt;EndNote&gt;&lt;Cite&gt;&lt;Author&gt;Hadfield&lt;/Author&gt;&lt;Year&gt;2018&lt;/Year&gt;&lt;RecNum&gt;1554&lt;/RecNum&gt;&lt;DisplayText&gt;&lt;style face="superscript"&gt;2&lt;/style&gt;&lt;/DisplayText&gt;&lt;record&gt;&lt;rec-number&gt;1554&lt;/rec-number&gt;&lt;foreign-keys&gt;&lt;key app="EN" db-id="2eptdvwvjf5eaxeetx2x2p262dt5zvaaf0e0" timestamp="1616683863"&gt;1554&lt;/key&gt;&lt;/foreign-keys&gt;&lt;ref-type name="Journal Article"&gt;17&lt;/ref-type&gt;&lt;contributors&gt;&lt;authors&gt;&lt;author&gt;Hadfield, James&lt;/author&gt;&lt;author&gt;Megill, Colin&lt;/author&gt;&lt;author&gt;Bell, Sidney M&lt;/author&gt;&lt;author&gt;Huddleston, John&lt;/author&gt;&lt;author&gt;Potter, Barney&lt;/author&gt;&lt;author&gt;Callender, Charlton&lt;/author&gt;&lt;author&gt;Sagulenko, Pavel&lt;/author&gt;&lt;author&gt;Bedford, Trevor&lt;/author&gt;&lt;author&gt;Neher, Richard A&lt;/author&gt;&lt;/authors&gt;&lt;/contributors&gt;&lt;titles&gt;&lt;title&gt;Nextstrain: real-time tracking of pathogen evolution&lt;/title&gt;&lt;secondary-title&gt;Bioinformatics&lt;/secondary-title&gt;&lt;/titles&gt;&lt;periodical&gt;&lt;full-title&gt;Bioinformatics&lt;/full-title&gt;&lt;/periodical&gt;&lt;pages&gt;4121-4123&lt;/pages&gt;&lt;volume&gt;34&lt;/volume&gt;&lt;number&gt;23&lt;/number&gt;&lt;dates&gt;&lt;year&gt;2018&lt;/year&gt;&lt;/dates&gt;&lt;isbn&gt;1367-4803&lt;/isbn&gt;&lt;urls&gt;&lt;related-urls&gt;&lt;url&gt;https://doi.org/10.1093/bioinformatics/bty407&lt;/url&gt;&lt;/related-urls&gt;&lt;/urls&gt;&lt;electronic-resource-num&gt;10.1093/bioinformatics/bty407&lt;/electronic-resource-num&gt;&lt;access-date&gt;3/25/2021&lt;/access-date&gt;&lt;/record&gt;&lt;/Cite&gt;&lt;/EndNote&gt;</w:instrText>
      </w:r>
      <w:r w:rsidR="000A511E">
        <w:rPr>
          <w:rStyle w:val="Stark"/>
          <w:rFonts w:ascii="Times New Roman" w:hAnsi="Times New Roman" w:cs="Times New Roman"/>
          <w:b w:val="0"/>
          <w:bCs w:val="0"/>
          <w:color w:val="000000" w:themeColor="text1"/>
          <w:sz w:val="24"/>
          <w:szCs w:val="24"/>
          <w:shd w:val="clear" w:color="auto" w:fill="FFFFFF"/>
          <w:lang w:val="en-US"/>
        </w:rPr>
        <w:fldChar w:fldCharType="separate"/>
      </w:r>
      <w:r w:rsidR="000A511E" w:rsidRPr="000A511E">
        <w:rPr>
          <w:rStyle w:val="Stark"/>
          <w:rFonts w:ascii="Times New Roman" w:hAnsi="Times New Roman" w:cs="Times New Roman"/>
          <w:b w:val="0"/>
          <w:bCs w:val="0"/>
          <w:noProof/>
          <w:color w:val="000000" w:themeColor="text1"/>
          <w:sz w:val="24"/>
          <w:szCs w:val="24"/>
          <w:shd w:val="clear" w:color="auto" w:fill="FFFFFF"/>
          <w:vertAlign w:val="superscript"/>
          <w:lang w:val="en-US"/>
        </w:rPr>
        <w:t>2</w:t>
      </w:r>
      <w:r w:rsidR="000A511E">
        <w:rPr>
          <w:rStyle w:val="Stark"/>
          <w:rFonts w:ascii="Times New Roman" w:hAnsi="Times New Roman" w:cs="Times New Roman"/>
          <w:b w:val="0"/>
          <w:bCs w:val="0"/>
          <w:color w:val="000000" w:themeColor="text1"/>
          <w:sz w:val="24"/>
          <w:szCs w:val="24"/>
          <w:shd w:val="clear" w:color="auto" w:fill="FFFFFF"/>
          <w:lang w:val="en-US"/>
        </w:rPr>
        <w:fldChar w:fldCharType="end"/>
      </w:r>
      <w:r w:rsidR="00544A14" w:rsidRPr="00A30665">
        <w:rPr>
          <w:rStyle w:val="Stark"/>
          <w:rFonts w:ascii="Times New Roman" w:hAnsi="Times New Roman" w:cs="Times New Roman"/>
          <w:b w:val="0"/>
          <w:bCs w:val="0"/>
          <w:color w:val="000000" w:themeColor="text1"/>
          <w:sz w:val="24"/>
          <w:szCs w:val="24"/>
          <w:shd w:val="clear" w:color="auto" w:fill="FFFFFF"/>
          <w:lang w:val="en-US"/>
        </w:rPr>
        <w:t xml:space="preserve"> </w:t>
      </w:r>
    </w:p>
    <w:p w14:paraId="32D8CCCE" w14:textId="38F81EA1" w:rsidR="00544A14" w:rsidRDefault="00B50959" w:rsidP="003F76D7">
      <w:pPr>
        <w:spacing w:line="480" w:lineRule="auto"/>
        <w:rPr>
          <w:rStyle w:val="Stark"/>
          <w:rFonts w:ascii="Times New Roman" w:hAnsi="Times New Roman" w:cs="Times New Roman"/>
          <w:b w:val="0"/>
          <w:bCs w:val="0"/>
          <w:i/>
          <w:iCs/>
          <w:color w:val="000000" w:themeColor="text1"/>
          <w:sz w:val="24"/>
          <w:szCs w:val="24"/>
          <w:shd w:val="clear" w:color="auto" w:fill="FFFFFF"/>
          <w:lang w:val="en-US"/>
        </w:rPr>
      </w:pPr>
      <w:r w:rsidRPr="00043D03">
        <w:rPr>
          <w:rStyle w:val="Stark"/>
          <w:rFonts w:ascii="Times New Roman" w:hAnsi="Times New Roman" w:cs="Times New Roman"/>
          <w:b w:val="0"/>
          <w:bCs w:val="0"/>
          <w:i/>
          <w:iCs/>
          <w:color w:val="000000" w:themeColor="text1"/>
          <w:sz w:val="24"/>
          <w:szCs w:val="24"/>
          <w:shd w:val="clear" w:color="auto" w:fill="FFFFFF"/>
          <w:lang w:val="en-US"/>
        </w:rPr>
        <w:t>Statistical analysis</w:t>
      </w:r>
    </w:p>
    <w:p w14:paraId="297E0A03" w14:textId="77777777" w:rsidR="00B50959" w:rsidRPr="002B0976" w:rsidRDefault="00B50959" w:rsidP="00043D03">
      <w:pPr>
        <w:spacing w:line="480" w:lineRule="auto"/>
        <w:rPr>
          <w:rStyle w:val="Stark"/>
          <w:rFonts w:ascii="Times New Roman" w:hAnsi="Times New Roman" w:cs="Times New Roman"/>
          <w:b w:val="0"/>
          <w:bCs w:val="0"/>
          <w:color w:val="000000" w:themeColor="text1"/>
          <w:sz w:val="24"/>
          <w:szCs w:val="24"/>
          <w:shd w:val="clear" w:color="auto" w:fill="FFFFFF"/>
          <w:lang w:val="en-US"/>
        </w:rPr>
      </w:pPr>
      <w:r w:rsidRPr="002B0976">
        <w:rPr>
          <w:rStyle w:val="Stark"/>
          <w:rFonts w:ascii="Times New Roman" w:hAnsi="Times New Roman" w:cs="Times New Roman"/>
          <w:b w:val="0"/>
          <w:bCs w:val="0"/>
          <w:color w:val="000000" w:themeColor="text1"/>
          <w:sz w:val="24"/>
          <w:szCs w:val="24"/>
          <w:shd w:val="clear" w:color="auto" w:fill="FFFFFF"/>
          <w:lang w:val="en-US"/>
        </w:rPr>
        <w:t>Variables were compared using Mann-Whitney U-test (SPSS Software package version 25 IBM Armonk New York US).</w:t>
      </w:r>
    </w:p>
    <w:p w14:paraId="21BBC940" w14:textId="77777777" w:rsidR="00B50959" w:rsidRPr="00043D03" w:rsidRDefault="00B50959" w:rsidP="003F76D7">
      <w:pPr>
        <w:spacing w:line="480" w:lineRule="auto"/>
        <w:rPr>
          <w:rStyle w:val="Stark"/>
          <w:rFonts w:ascii="Times New Roman" w:hAnsi="Times New Roman" w:cs="Times New Roman"/>
          <w:b w:val="0"/>
          <w:bCs w:val="0"/>
          <w:i/>
          <w:iCs/>
          <w:color w:val="000000" w:themeColor="text1"/>
          <w:sz w:val="24"/>
          <w:szCs w:val="24"/>
          <w:shd w:val="clear" w:color="auto" w:fill="FFFFFF"/>
          <w:lang w:val="en-US"/>
        </w:rPr>
      </w:pPr>
    </w:p>
    <w:p w14:paraId="264F40F8" w14:textId="497C3865" w:rsidR="00544A14" w:rsidRPr="00A30665" w:rsidRDefault="00544A14" w:rsidP="003F76D7">
      <w:pPr>
        <w:spacing w:line="480" w:lineRule="auto"/>
        <w:rPr>
          <w:rStyle w:val="Stark"/>
          <w:rFonts w:ascii="Times New Roman" w:hAnsi="Times New Roman" w:cs="Times New Roman"/>
          <w:b w:val="0"/>
          <w:bCs w:val="0"/>
          <w:color w:val="000000" w:themeColor="text1"/>
          <w:sz w:val="24"/>
          <w:szCs w:val="24"/>
          <w:shd w:val="clear" w:color="auto" w:fill="FFFFFF"/>
          <w:lang w:val="en-US"/>
        </w:rPr>
      </w:pPr>
    </w:p>
    <w:p w14:paraId="3D8C4D6A" w14:textId="4A82A35D" w:rsidR="00544A14" w:rsidRPr="00A30665" w:rsidRDefault="00544A14" w:rsidP="003F76D7">
      <w:pPr>
        <w:spacing w:line="480" w:lineRule="auto"/>
        <w:rPr>
          <w:rStyle w:val="Stark"/>
          <w:rFonts w:ascii="Times New Roman" w:hAnsi="Times New Roman" w:cs="Times New Roman"/>
          <w:b w:val="0"/>
          <w:bCs w:val="0"/>
          <w:color w:val="000000" w:themeColor="text1"/>
          <w:sz w:val="24"/>
          <w:szCs w:val="24"/>
          <w:shd w:val="clear" w:color="auto" w:fill="FFFFFF"/>
          <w:lang w:val="en-US"/>
        </w:rPr>
      </w:pPr>
    </w:p>
    <w:p w14:paraId="2EB2699B" w14:textId="5BC426EF" w:rsidR="00544A14" w:rsidRPr="00A30665" w:rsidRDefault="00A30665" w:rsidP="00544A14">
      <w:pPr>
        <w:spacing w:line="480" w:lineRule="auto"/>
        <w:rPr>
          <w:rFonts w:ascii="Times New Roman" w:hAnsi="Times New Roman" w:cs="Times New Roman"/>
          <w:color w:val="222222"/>
          <w:sz w:val="24"/>
          <w:szCs w:val="24"/>
          <w:shd w:val="clear" w:color="auto" w:fill="FFFFFF"/>
          <w:lang w:val="en-US"/>
        </w:rPr>
      </w:pPr>
      <w:r>
        <w:rPr>
          <w:rFonts w:ascii="Times New Roman" w:hAnsi="Times New Roman" w:cs="Times New Roman"/>
          <w:b/>
          <w:bCs/>
          <w:color w:val="222222"/>
          <w:sz w:val="24"/>
          <w:szCs w:val="24"/>
          <w:shd w:val="clear" w:color="auto" w:fill="FFFFFF"/>
          <w:lang w:val="en-US"/>
        </w:rPr>
        <w:lastRenderedPageBreak/>
        <w:t xml:space="preserve">Supplemental </w:t>
      </w:r>
      <w:r w:rsidR="00544A14" w:rsidRPr="00A30665">
        <w:rPr>
          <w:rFonts w:ascii="Times New Roman" w:hAnsi="Times New Roman" w:cs="Times New Roman"/>
          <w:b/>
          <w:bCs/>
          <w:color w:val="222222"/>
          <w:sz w:val="24"/>
          <w:szCs w:val="24"/>
          <w:shd w:val="clear" w:color="auto" w:fill="FFFFFF"/>
          <w:lang w:val="en-US"/>
        </w:rPr>
        <w:t>Table 1.</w:t>
      </w:r>
      <w:r w:rsidR="00544A14" w:rsidRPr="00A30665">
        <w:rPr>
          <w:rFonts w:ascii="Times New Roman" w:hAnsi="Times New Roman" w:cs="Times New Roman"/>
          <w:color w:val="222222"/>
          <w:sz w:val="24"/>
          <w:szCs w:val="24"/>
          <w:shd w:val="clear" w:color="auto" w:fill="FFFFFF"/>
          <w:lang w:val="en-US"/>
        </w:rPr>
        <w:t xml:space="preserve"> Clinical characteristic of patients including median and range for age, </w:t>
      </w:r>
      <w:proofErr w:type="spellStart"/>
      <w:r w:rsidR="00544A14" w:rsidRPr="00A30665">
        <w:rPr>
          <w:rFonts w:ascii="Times New Roman" w:hAnsi="Times New Roman" w:cs="Times New Roman"/>
          <w:color w:val="222222"/>
          <w:sz w:val="24"/>
          <w:szCs w:val="24"/>
          <w:shd w:val="clear" w:color="auto" w:fill="FFFFFF"/>
          <w:lang w:val="en-US"/>
        </w:rPr>
        <w:t>Charlson</w:t>
      </w:r>
      <w:proofErr w:type="spellEnd"/>
      <w:r w:rsidR="00544A14" w:rsidRPr="00A30665">
        <w:rPr>
          <w:rFonts w:ascii="Times New Roman" w:hAnsi="Times New Roman" w:cs="Times New Roman"/>
          <w:color w:val="222222"/>
          <w:sz w:val="24"/>
          <w:szCs w:val="24"/>
          <w:shd w:val="clear" w:color="auto" w:fill="FFFFFF"/>
          <w:lang w:val="en-US"/>
        </w:rPr>
        <w:t xml:space="preserve"> co-morbidity index </w:t>
      </w:r>
      <w:r w:rsidR="000A511E">
        <w:rPr>
          <w:rFonts w:ascii="Times New Roman" w:hAnsi="Times New Roman" w:cs="Times New Roman"/>
          <w:color w:val="222222"/>
          <w:sz w:val="24"/>
          <w:szCs w:val="24"/>
          <w:shd w:val="clear" w:color="auto" w:fill="FFFFFF"/>
          <w:lang w:val="en-US"/>
        </w:rPr>
        <w:fldChar w:fldCharType="begin"/>
      </w:r>
      <w:r w:rsidR="000A511E">
        <w:rPr>
          <w:rFonts w:ascii="Times New Roman" w:hAnsi="Times New Roman" w:cs="Times New Roman"/>
          <w:color w:val="222222"/>
          <w:sz w:val="24"/>
          <w:szCs w:val="24"/>
          <w:shd w:val="clear" w:color="auto" w:fill="FFFFFF"/>
          <w:lang w:val="en-US"/>
        </w:rPr>
        <w:instrText xml:space="preserve"> ADDIN EN.CITE &lt;EndNote&gt;&lt;Cite&gt;&lt;Author&gt;Charlson&lt;/Author&gt;&lt;Year&gt;1987&lt;/Year&gt;&lt;RecNum&gt;49&lt;/RecNum&gt;&lt;DisplayText&gt;&lt;style face="superscript"&gt;3&lt;/style&gt;&lt;/DisplayText&gt;&lt;record&gt;&lt;rec-number&gt;49&lt;/rec-number&gt;&lt;foreign-keys&gt;&lt;key app="EN" db-id="2eptdvwvjf5eaxeetx2x2p262dt5zvaaf0e0" timestamp="1571919432"&gt;49&lt;/key&gt;&lt;/foreign-keys&gt;&lt;ref-type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Dis&lt;/secondary-title&gt;&lt;/titles&gt;&lt;periodical&gt;&lt;full-title&gt;J Chronic Dis&lt;/full-title&gt;&lt;/periodical&gt;&lt;pages&gt;373-83&lt;/pages&gt;&lt;volume&gt;40&lt;/volume&gt;&lt;number&gt;5&lt;/number&gt;&lt;edition&gt;1987/01/01&lt;/edition&gt;&lt;keywords&gt;&lt;keyword&gt;Actuarial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 (Linking)&lt;/isbn&gt;&lt;accession-num&gt;3558716&lt;/accession-num&gt;&lt;urls&gt;&lt;related-urls&gt;&lt;url&gt;https://www.ncbi.nlm.nih.gov/pubmed/3558716&lt;/url&gt;&lt;/related-urls&gt;&lt;/urls&gt;&lt;electronic-resource-num&gt;10.1016/0021-9681(87)90171-8&lt;/electronic-resource-num&gt;&lt;/record&gt;&lt;/Cite&gt;&lt;/EndNote&gt;</w:instrText>
      </w:r>
      <w:r w:rsidR="000A511E">
        <w:rPr>
          <w:rFonts w:ascii="Times New Roman" w:hAnsi="Times New Roman" w:cs="Times New Roman"/>
          <w:color w:val="222222"/>
          <w:sz w:val="24"/>
          <w:szCs w:val="24"/>
          <w:shd w:val="clear" w:color="auto" w:fill="FFFFFF"/>
          <w:lang w:val="en-US"/>
        </w:rPr>
        <w:fldChar w:fldCharType="separate"/>
      </w:r>
      <w:r w:rsidR="000A511E" w:rsidRPr="000A511E">
        <w:rPr>
          <w:rFonts w:ascii="Times New Roman" w:hAnsi="Times New Roman" w:cs="Times New Roman"/>
          <w:noProof/>
          <w:color w:val="222222"/>
          <w:sz w:val="24"/>
          <w:szCs w:val="24"/>
          <w:shd w:val="clear" w:color="auto" w:fill="FFFFFF"/>
          <w:vertAlign w:val="superscript"/>
          <w:lang w:val="en-US"/>
        </w:rPr>
        <w:t>3</w:t>
      </w:r>
      <w:r w:rsidR="000A511E">
        <w:rPr>
          <w:rFonts w:ascii="Times New Roman" w:hAnsi="Times New Roman" w:cs="Times New Roman"/>
          <w:color w:val="222222"/>
          <w:sz w:val="24"/>
          <w:szCs w:val="24"/>
          <w:shd w:val="clear" w:color="auto" w:fill="FFFFFF"/>
          <w:lang w:val="en-US"/>
        </w:rPr>
        <w:fldChar w:fldCharType="end"/>
      </w:r>
      <w:r w:rsidR="00544A14" w:rsidRPr="00A30665">
        <w:rPr>
          <w:rFonts w:ascii="Times New Roman" w:hAnsi="Times New Roman" w:cs="Times New Roman"/>
          <w:color w:val="222222"/>
          <w:sz w:val="24"/>
          <w:szCs w:val="24"/>
          <w:shd w:val="clear" w:color="auto" w:fill="FFFFFF"/>
          <w:lang w:val="en-US"/>
        </w:rPr>
        <w:t xml:space="preserve">, cycle threshold value, length of hospital stay, cause of admission and health-care association are listed below. </w:t>
      </w:r>
      <w:r w:rsidR="00544A14" w:rsidRPr="00A30665">
        <w:rPr>
          <w:rFonts w:ascii="Times New Roman" w:hAnsi="Times New Roman" w:cs="Times New Roman"/>
          <w:color w:val="000000" w:themeColor="text1"/>
          <w:sz w:val="24"/>
          <w:szCs w:val="24"/>
          <w:shd w:val="clear" w:color="auto" w:fill="FFFFFF"/>
          <w:lang w:val="en-US"/>
        </w:rPr>
        <w:t>Variables were compared using Mann-Whitney U-test.</w:t>
      </w:r>
    </w:p>
    <w:tbl>
      <w:tblPr>
        <w:tblStyle w:val="Oformateradtabell4"/>
        <w:tblW w:w="5235" w:type="pct"/>
        <w:tblBorders>
          <w:top w:val="single" w:sz="4" w:space="0" w:color="auto"/>
          <w:bottom w:val="single" w:sz="4" w:space="0" w:color="auto"/>
        </w:tblBorders>
        <w:tblLook w:val="04A0" w:firstRow="1" w:lastRow="0" w:firstColumn="1" w:lastColumn="0" w:noHBand="0" w:noVBand="1"/>
      </w:tblPr>
      <w:tblGrid>
        <w:gridCol w:w="3545"/>
        <w:gridCol w:w="1421"/>
        <w:gridCol w:w="1561"/>
        <w:gridCol w:w="1560"/>
        <w:gridCol w:w="1411"/>
      </w:tblGrid>
      <w:tr w:rsidR="00544A14" w:rsidRPr="00A30665" w14:paraId="4EB3C47F" w14:textId="77777777" w:rsidTr="002E7B4F">
        <w:trPr>
          <w:cnfStyle w:val="100000000000" w:firstRow="1" w:lastRow="0" w:firstColumn="0" w:lastColumn="0" w:oddVBand="0" w:evenVBand="0" w:oddHBand="0" w:evenHBand="0" w:firstRowFirstColumn="0" w:firstRowLastColumn="0" w:lastRowFirstColumn="0" w:lastRowLastColumn="0"/>
          <w:trHeight w:hRule="exact" w:val="728"/>
        </w:trPr>
        <w:tc>
          <w:tcPr>
            <w:cnfStyle w:val="001000000000" w:firstRow="0" w:lastRow="0" w:firstColumn="1" w:lastColumn="0" w:oddVBand="0" w:evenVBand="0" w:oddHBand="0" w:evenHBand="0" w:firstRowFirstColumn="0" w:firstRowLastColumn="0" w:lastRowFirstColumn="0" w:lastRowLastColumn="0"/>
            <w:tcW w:w="1866" w:type="pct"/>
            <w:tcBorders>
              <w:top w:val="single" w:sz="4" w:space="0" w:color="auto"/>
              <w:bottom w:val="single" w:sz="4" w:space="0" w:color="auto"/>
            </w:tcBorders>
          </w:tcPr>
          <w:p w14:paraId="0D8A2D50" w14:textId="77777777" w:rsidR="00544A14" w:rsidRPr="00A30665" w:rsidRDefault="00544A14" w:rsidP="00544A14">
            <w:pPr>
              <w:jc w:val="center"/>
              <w:rPr>
                <w:color w:val="222222"/>
                <w:shd w:val="clear" w:color="auto" w:fill="FFFFFF"/>
                <w:lang w:val="en-US"/>
              </w:rPr>
            </w:pPr>
            <w:r w:rsidRPr="00A30665">
              <w:rPr>
                <w:color w:val="222222"/>
                <w:shd w:val="clear" w:color="auto" w:fill="FFFFFF"/>
                <w:lang w:val="en-US"/>
              </w:rPr>
              <w:t>Patient characteristics</w:t>
            </w:r>
          </w:p>
        </w:tc>
        <w:tc>
          <w:tcPr>
            <w:tcW w:w="748" w:type="pct"/>
            <w:tcBorders>
              <w:top w:val="single" w:sz="4" w:space="0" w:color="auto"/>
              <w:bottom w:val="single" w:sz="4" w:space="0" w:color="auto"/>
            </w:tcBorders>
          </w:tcPr>
          <w:p w14:paraId="08F90CEA" w14:textId="77777777" w:rsidR="00544A14" w:rsidRPr="00A30665" w:rsidRDefault="00544A14" w:rsidP="00544A14">
            <w:pPr>
              <w:jc w:val="center"/>
              <w:cnfStyle w:val="100000000000" w:firstRow="1" w:lastRow="0" w:firstColumn="0" w:lastColumn="0" w:oddVBand="0" w:evenVBand="0" w:oddHBand="0"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All cases</w:t>
            </w:r>
          </w:p>
          <w:p w14:paraId="55711EFC" w14:textId="77777777" w:rsidR="00544A14" w:rsidRPr="00A30665" w:rsidRDefault="00544A14" w:rsidP="00544A14">
            <w:pPr>
              <w:jc w:val="center"/>
              <w:cnfStyle w:val="100000000000" w:firstRow="1" w:lastRow="0" w:firstColumn="0" w:lastColumn="0" w:oddVBand="0" w:evenVBand="0" w:oddHBand="0"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(n=32)</w:t>
            </w:r>
          </w:p>
        </w:tc>
        <w:tc>
          <w:tcPr>
            <w:tcW w:w="822" w:type="pct"/>
            <w:tcBorders>
              <w:top w:val="single" w:sz="4" w:space="0" w:color="auto"/>
              <w:bottom w:val="single" w:sz="4" w:space="0" w:color="auto"/>
            </w:tcBorders>
          </w:tcPr>
          <w:p w14:paraId="6FBE894D" w14:textId="77777777" w:rsidR="00544A14" w:rsidRPr="00A30665" w:rsidRDefault="00544A14" w:rsidP="00544A14">
            <w:pPr>
              <w:jc w:val="center"/>
              <w:cnfStyle w:val="100000000000" w:firstRow="1" w:lastRow="0" w:firstColumn="0" w:lastColumn="0" w:oddVBand="0" w:evenVBand="0" w:oddHBand="0"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Survivors (n=18)</w:t>
            </w:r>
          </w:p>
        </w:tc>
        <w:tc>
          <w:tcPr>
            <w:tcW w:w="821" w:type="pct"/>
            <w:tcBorders>
              <w:top w:val="single" w:sz="4" w:space="0" w:color="auto"/>
              <w:bottom w:val="single" w:sz="4" w:space="0" w:color="auto"/>
            </w:tcBorders>
          </w:tcPr>
          <w:p w14:paraId="7BA6546B" w14:textId="77777777" w:rsidR="00544A14" w:rsidRPr="00A30665" w:rsidRDefault="00544A14" w:rsidP="00544A14">
            <w:pPr>
              <w:jc w:val="center"/>
              <w:cnfStyle w:val="100000000000" w:firstRow="1" w:lastRow="0" w:firstColumn="0" w:lastColumn="0" w:oddVBand="0" w:evenVBand="0" w:oddHBand="0"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Deceased (n=14)</w:t>
            </w:r>
          </w:p>
        </w:tc>
        <w:tc>
          <w:tcPr>
            <w:tcW w:w="744" w:type="pct"/>
            <w:tcBorders>
              <w:top w:val="single" w:sz="4" w:space="0" w:color="auto"/>
              <w:bottom w:val="single" w:sz="4" w:space="0" w:color="auto"/>
            </w:tcBorders>
          </w:tcPr>
          <w:p w14:paraId="37017A0B" w14:textId="77777777" w:rsidR="00544A14" w:rsidRPr="00A30665" w:rsidRDefault="00544A14" w:rsidP="00544A14">
            <w:pPr>
              <w:jc w:val="center"/>
              <w:cnfStyle w:val="100000000000" w:firstRow="1" w:lastRow="0" w:firstColumn="0" w:lastColumn="0" w:oddVBand="0" w:evenVBand="0" w:oddHBand="0" w:evenHBand="0" w:firstRowFirstColumn="0" w:firstRowLastColumn="0" w:lastRowFirstColumn="0" w:lastRowLastColumn="0"/>
              <w:rPr>
                <w:i/>
                <w:iCs/>
                <w:color w:val="222222"/>
                <w:shd w:val="clear" w:color="auto" w:fill="FFFFFF"/>
                <w:lang w:val="en-US"/>
              </w:rPr>
            </w:pPr>
            <w:r w:rsidRPr="00A30665">
              <w:rPr>
                <w:i/>
                <w:iCs/>
                <w:color w:val="222222"/>
                <w:shd w:val="clear" w:color="auto" w:fill="FFFFFF"/>
                <w:lang w:val="en-US"/>
              </w:rPr>
              <w:t>P</w:t>
            </w:r>
          </w:p>
        </w:tc>
      </w:tr>
      <w:tr w:rsidR="00544A14" w:rsidRPr="00A30665" w14:paraId="4A2D9E6F" w14:textId="77777777" w:rsidTr="002E7B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66" w:type="pct"/>
            <w:tcBorders>
              <w:top w:val="single" w:sz="4" w:space="0" w:color="auto"/>
              <w:bottom w:val="nil"/>
            </w:tcBorders>
          </w:tcPr>
          <w:p w14:paraId="6186276F" w14:textId="77777777" w:rsidR="00544A14" w:rsidRPr="00A30665" w:rsidRDefault="00544A14" w:rsidP="00544A14">
            <w:pPr>
              <w:rPr>
                <w:color w:val="222222"/>
                <w:shd w:val="clear" w:color="auto" w:fill="FFFFFF"/>
                <w:lang w:val="en-US"/>
              </w:rPr>
            </w:pPr>
            <w:r w:rsidRPr="00A30665">
              <w:rPr>
                <w:color w:val="222222"/>
                <w:shd w:val="clear" w:color="auto" w:fill="FFFFFF"/>
                <w:lang w:val="en-US"/>
              </w:rPr>
              <w:t>Female sex n (%)</w:t>
            </w:r>
          </w:p>
        </w:tc>
        <w:tc>
          <w:tcPr>
            <w:tcW w:w="748" w:type="pct"/>
            <w:tcBorders>
              <w:top w:val="single" w:sz="4" w:space="0" w:color="auto"/>
              <w:bottom w:val="nil"/>
            </w:tcBorders>
          </w:tcPr>
          <w:p w14:paraId="72A3AB5B"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15 (47%)</w:t>
            </w:r>
          </w:p>
        </w:tc>
        <w:tc>
          <w:tcPr>
            <w:tcW w:w="822" w:type="pct"/>
            <w:tcBorders>
              <w:top w:val="single" w:sz="4" w:space="0" w:color="auto"/>
              <w:bottom w:val="nil"/>
            </w:tcBorders>
          </w:tcPr>
          <w:p w14:paraId="0BF1C0B1"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10 (56%)</w:t>
            </w:r>
          </w:p>
        </w:tc>
        <w:tc>
          <w:tcPr>
            <w:tcW w:w="821" w:type="pct"/>
            <w:tcBorders>
              <w:top w:val="single" w:sz="4" w:space="0" w:color="auto"/>
              <w:bottom w:val="nil"/>
            </w:tcBorders>
          </w:tcPr>
          <w:p w14:paraId="5479F8E0"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5 (36%)</w:t>
            </w:r>
          </w:p>
        </w:tc>
        <w:tc>
          <w:tcPr>
            <w:tcW w:w="744" w:type="pct"/>
            <w:tcBorders>
              <w:top w:val="single" w:sz="4" w:space="0" w:color="auto"/>
              <w:bottom w:val="nil"/>
            </w:tcBorders>
          </w:tcPr>
          <w:p w14:paraId="664D9A84"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0.357</w:t>
            </w:r>
          </w:p>
        </w:tc>
      </w:tr>
      <w:tr w:rsidR="00544A14" w:rsidRPr="00A30665" w14:paraId="4454FD01" w14:textId="77777777" w:rsidTr="002E7B4F">
        <w:trPr>
          <w:trHeight w:hRule="exact" w:val="284"/>
        </w:trPr>
        <w:tc>
          <w:tcPr>
            <w:cnfStyle w:val="001000000000" w:firstRow="0" w:lastRow="0" w:firstColumn="1" w:lastColumn="0" w:oddVBand="0" w:evenVBand="0" w:oddHBand="0" w:evenHBand="0" w:firstRowFirstColumn="0" w:firstRowLastColumn="0" w:lastRowFirstColumn="0" w:lastRowLastColumn="0"/>
            <w:tcW w:w="1866" w:type="pct"/>
            <w:tcBorders>
              <w:top w:val="single" w:sz="4" w:space="0" w:color="auto"/>
              <w:bottom w:val="nil"/>
            </w:tcBorders>
          </w:tcPr>
          <w:p w14:paraId="5323D20E" w14:textId="77777777" w:rsidR="00544A14" w:rsidRPr="00A30665" w:rsidRDefault="00544A14" w:rsidP="00544A14">
            <w:pPr>
              <w:rPr>
                <w:color w:val="222222"/>
                <w:shd w:val="clear" w:color="auto" w:fill="FFFFFF"/>
                <w:lang w:val="en-US"/>
              </w:rPr>
            </w:pPr>
            <w:r w:rsidRPr="00A30665">
              <w:rPr>
                <w:color w:val="222222"/>
                <w:shd w:val="clear" w:color="auto" w:fill="FFFFFF"/>
                <w:lang w:val="en-US"/>
              </w:rPr>
              <w:t xml:space="preserve">Age (years) </w:t>
            </w:r>
          </w:p>
        </w:tc>
        <w:tc>
          <w:tcPr>
            <w:tcW w:w="748" w:type="pct"/>
            <w:tcBorders>
              <w:top w:val="single" w:sz="4" w:space="0" w:color="auto"/>
              <w:bottom w:val="nil"/>
            </w:tcBorders>
          </w:tcPr>
          <w:p w14:paraId="203E32BD"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84 (67-96)</w:t>
            </w:r>
          </w:p>
        </w:tc>
        <w:tc>
          <w:tcPr>
            <w:tcW w:w="822" w:type="pct"/>
            <w:tcBorders>
              <w:top w:val="single" w:sz="4" w:space="0" w:color="auto"/>
              <w:bottom w:val="nil"/>
            </w:tcBorders>
          </w:tcPr>
          <w:p w14:paraId="0D2D335C"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80 (67-96)</w:t>
            </w:r>
          </w:p>
        </w:tc>
        <w:tc>
          <w:tcPr>
            <w:tcW w:w="821" w:type="pct"/>
            <w:tcBorders>
              <w:top w:val="single" w:sz="4" w:space="0" w:color="auto"/>
              <w:bottom w:val="nil"/>
            </w:tcBorders>
          </w:tcPr>
          <w:p w14:paraId="1A181AD4"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86 (67-96)</w:t>
            </w:r>
          </w:p>
        </w:tc>
        <w:tc>
          <w:tcPr>
            <w:tcW w:w="744" w:type="pct"/>
            <w:tcBorders>
              <w:top w:val="single" w:sz="4" w:space="0" w:color="auto"/>
              <w:bottom w:val="nil"/>
            </w:tcBorders>
          </w:tcPr>
          <w:p w14:paraId="29C9F8A8"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0.235</w:t>
            </w:r>
          </w:p>
        </w:tc>
      </w:tr>
      <w:tr w:rsidR="00544A14" w:rsidRPr="00A30665" w14:paraId="6E6FF635" w14:textId="77777777" w:rsidTr="002E7B4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6" w:type="pct"/>
            <w:tcBorders>
              <w:top w:val="single" w:sz="4" w:space="0" w:color="auto"/>
              <w:bottom w:val="nil"/>
            </w:tcBorders>
          </w:tcPr>
          <w:p w14:paraId="0B7ADD24" w14:textId="77777777" w:rsidR="00544A14" w:rsidRPr="00A30665" w:rsidRDefault="00544A14" w:rsidP="00544A14">
            <w:pPr>
              <w:rPr>
                <w:color w:val="222222"/>
                <w:shd w:val="clear" w:color="auto" w:fill="FFFFFF"/>
                <w:lang w:val="en-US"/>
              </w:rPr>
            </w:pPr>
            <w:r w:rsidRPr="00A30665">
              <w:rPr>
                <w:color w:val="222222"/>
                <w:shd w:val="clear" w:color="auto" w:fill="FFFFFF"/>
                <w:lang w:val="en-US"/>
              </w:rPr>
              <w:t>CCI score</w:t>
            </w:r>
          </w:p>
        </w:tc>
        <w:tc>
          <w:tcPr>
            <w:tcW w:w="748" w:type="pct"/>
            <w:tcBorders>
              <w:top w:val="single" w:sz="4" w:space="0" w:color="auto"/>
              <w:bottom w:val="nil"/>
            </w:tcBorders>
          </w:tcPr>
          <w:p w14:paraId="03827663"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6 (2-10)</w:t>
            </w:r>
          </w:p>
        </w:tc>
        <w:tc>
          <w:tcPr>
            <w:tcW w:w="822" w:type="pct"/>
            <w:tcBorders>
              <w:top w:val="single" w:sz="4" w:space="0" w:color="auto"/>
              <w:bottom w:val="nil"/>
            </w:tcBorders>
          </w:tcPr>
          <w:p w14:paraId="3F04724E"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6 (2-10)</w:t>
            </w:r>
          </w:p>
        </w:tc>
        <w:tc>
          <w:tcPr>
            <w:tcW w:w="821" w:type="pct"/>
            <w:tcBorders>
              <w:top w:val="single" w:sz="4" w:space="0" w:color="auto"/>
              <w:bottom w:val="nil"/>
            </w:tcBorders>
          </w:tcPr>
          <w:p w14:paraId="28A1F8F9"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6 (3-10)</w:t>
            </w:r>
          </w:p>
        </w:tc>
        <w:tc>
          <w:tcPr>
            <w:tcW w:w="744" w:type="pct"/>
            <w:tcBorders>
              <w:top w:val="single" w:sz="4" w:space="0" w:color="auto"/>
              <w:bottom w:val="nil"/>
            </w:tcBorders>
          </w:tcPr>
          <w:p w14:paraId="68D92BBE"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0.694</w:t>
            </w:r>
          </w:p>
        </w:tc>
      </w:tr>
      <w:tr w:rsidR="00544A14" w:rsidRPr="00A30665" w14:paraId="6C569391" w14:textId="77777777" w:rsidTr="002E7B4F">
        <w:trPr>
          <w:trHeight w:val="284"/>
        </w:trPr>
        <w:tc>
          <w:tcPr>
            <w:cnfStyle w:val="001000000000" w:firstRow="0" w:lastRow="0" w:firstColumn="1" w:lastColumn="0" w:oddVBand="0" w:evenVBand="0" w:oddHBand="0" w:evenHBand="0" w:firstRowFirstColumn="0" w:firstRowLastColumn="0" w:lastRowFirstColumn="0" w:lastRowLastColumn="0"/>
            <w:tcW w:w="1866" w:type="pct"/>
            <w:tcBorders>
              <w:top w:val="single" w:sz="4" w:space="0" w:color="auto"/>
              <w:bottom w:val="nil"/>
            </w:tcBorders>
          </w:tcPr>
          <w:p w14:paraId="58453574" w14:textId="77777777" w:rsidR="00544A14" w:rsidRPr="00A30665" w:rsidRDefault="00544A14" w:rsidP="00544A14">
            <w:pPr>
              <w:rPr>
                <w:color w:val="222222"/>
                <w:shd w:val="clear" w:color="auto" w:fill="FFFFFF"/>
                <w:lang w:val="en-US"/>
              </w:rPr>
            </w:pPr>
            <w:r w:rsidRPr="00A30665">
              <w:rPr>
                <w:color w:val="222222"/>
                <w:shd w:val="clear" w:color="auto" w:fill="FFFFFF"/>
                <w:lang w:val="en-US"/>
              </w:rPr>
              <w:t>Ct value</w:t>
            </w:r>
          </w:p>
        </w:tc>
        <w:tc>
          <w:tcPr>
            <w:tcW w:w="748" w:type="pct"/>
            <w:tcBorders>
              <w:top w:val="single" w:sz="4" w:space="0" w:color="auto"/>
              <w:bottom w:val="nil"/>
            </w:tcBorders>
          </w:tcPr>
          <w:p w14:paraId="72209A0D"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20 (15-39)</w:t>
            </w:r>
          </w:p>
        </w:tc>
        <w:tc>
          <w:tcPr>
            <w:tcW w:w="822" w:type="pct"/>
            <w:tcBorders>
              <w:top w:val="single" w:sz="4" w:space="0" w:color="auto"/>
              <w:bottom w:val="nil"/>
            </w:tcBorders>
          </w:tcPr>
          <w:p w14:paraId="67C2C8AD"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22 (17-39)</w:t>
            </w:r>
          </w:p>
        </w:tc>
        <w:tc>
          <w:tcPr>
            <w:tcW w:w="821" w:type="pct"/>
            <w:tcBorders>
              <w:top w:val="single" w:sz="4" w:space="0" w:color="auto"/>
              <w:bottom w:val="nil"/>
            </w:tcBorders>
          </w:tcPr>
          <w:p w14:paraId="36997AAD"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19 (15-28)</w:t>
            </w:r>
          </w:p>
        </w:tc>
        <w:tc>
          <w:tcPr>
            <w:tcW w:w="744" w:type="pct"/>
            <w:tcBorders>
              <w:top w:val="single" w:sz="4" w:space="0" w:color="auto"/>
              <w:bottom w:val="nil"/>
            </w:tcBorders>
          </w:tcPr>
          <w:p w14:paraId="390412EB"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b/>
                <w:bCs/>
                <w:i/>
                <w:iCs/>
                <w:color w:val="222222"/>
                <w:shd w:val="clear" w:color="auto" w:fill="FFFFFF"/>
                <w:lang w:val="en-US"/>
              </w:rPr>
            </w:pPr>
            <w:r w:rsidRPr="00A30665">
              <w:rPr>
                <w:b/>
                <w:bCs/>
                <w:i/>
                <w:iCs/>
                <w:color w:val="222222"/>
                <w:shd w:val="clear" w:color="auto" w:fill="FFFFFF"/>
                <w:lang w:val="en-US"/>
              </w:rPr>
              <w:t>0.018</w:t>
            </w:r>
          </w:p>
        </w:tc>
      </w:tr>
      <w:tr w:rsidR="00544A14" w:rsidRPr="00A30665" w14:paraId="3F2D80C4" w14:textId="77777777" w:rsidTr="002E7B4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6" w:type="pct"/>
            <w:tcBorders>
              <w:top w:val="single" w:sz="4" w:space="0" w:color="auto"/>
              <w:bottom w:val="nil"/>
            </w:tcBorders>
          </w:tcPr>
          <w:p w14:paraId="5068057B" w14:textId="77777777" w:rsidR="00544A14" w:rsidRPr="00A30665" w:rsidRDefault="00544A14" w:rsidP="00544A14">
            <w:pPr>
              <w:rPr>
                <w:color w:val="222222"/>
                <w:shd w:val="clear" w:color="auto" w:fill="FFFFFF"/>
                <w:lang w:val="en-US"/>
              </w:rPr>
            </w:pPr>
            <w:r w:rsidRPr="00A30665">
              <w:rPr>
                <w:color w:val="222222"/>
                <w:shd w:val="clear" w:color="auto" w:fill="FFFFFF"/>
                <w:lang w:val="en-US"/>
              </w:rPr>
              <w:t>Total LOS (days)</w:t>
            </w:r>
          </w:p>
        </w:tc>
        <w:tc>
          <w:tcPr>
            <w:tcW w:w="748" w:type="pct"/>
            <w:tcBorders>
              <w:top w:val="single" w:sz="4" w:space="0" w:color="auto"/>
              <w:bottom w:val="nil"/>
            </w:tcBorders>
          </w:tcPr>
          <w:p w14:paraId="41A7176D"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18 (6-85)</w:t>
            </w:r>
          </w:p>
        </w:tc>
        <w:tc>
          <w:tcPr>
            <w:tcW w:w="822" w:type="pct"/>
            <w:tcBorders>
              <w:top w:val="single" w:sz="4" w:space="0" w:color="auto"/>
              <w:bottom w:val="nil"/>
            </w:tcBorders>
          </w:tcPr>
          <w:p w14:paraId="423A7EF9"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17 (6-85)</w:t>
            </w:r>
          </w:p>
        </w:tc>
        <w:tc>
          <w:tcPr>
            <w:tcW w:w="821" w:type="pct"/>
            <w:tcBorders>
              <w:top w:val="single" w:sz="4" w:space="0" w:color="auto"/>
              <w:bottom w:val="nil"/>
            </w:tcBorders>
          </w:tcPr>
          <w:p w14:paraId="5925F025"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20 (8-28)</w:t>
            </w:r>
          </w:p>
        </w:tc>
        <w:tc>
          <w:tcPr>
            <w:tcW w:w="744" w:type="pct"/>
            <w:tcBorders>
              <w:top w:val="single" w:sz="4" w:space="0" w:color="auto"/>
              <w:bottom w:val="nil"/>
            </w:tcBorders>
          </w:tcPr>
          <w:p w14:paraId="1F7AA58B"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0.398</w:t>
            </w:r>
          </w:p>
        </w:tc>
      </w:tr>
      <w:tr w:rsidR="00544A14" w:rsidRPr="00A30665" w14:paraId="0F5938A1" w14:textId="77777777" w:rsidTr="002E7B4F">
        <w:trPr>
          <w:trHeight w:val="284"/>
        </w:trPr>
        <w:tc>
          <w:tcPr>
            <w:cnfStyle w:val="001000000000" w:firstRow="0" w:lastRow="0" w:firstColumn="1" w:lastColumn="0" w:oddVBand="0" w:evenVBand="0" w:oddHBand="0" w:evenHBand="0" w:firstRowFirstColumn="0" w:firstRowLastColumn="0" w:lastRowFirstColumn="0" w:lastRowLastColumn="0"/>
            <w:tcW w:w="1866" w:type="pct"/>
            <w:tcBorders>
              <w:top w:val="single" w:sz="4" w:space="0" w:color="auto"/>
              <w:bottom w:val="nil"/>
            </w:tcBorders>
          </w:tcPr>
          <w:p w14:paraId="4FB1ACAE" w14:textId="77777777" w:rsidR="00544A14" w:rsidRPr="00A30665" w:rsidRDefault="00544A14" w:rsidP="00544A14">
            <w:pPr>
              <w:rPr>
                <w:color w:val="222222"/>
                <w:shd w:val="clear" w:color="auto" w:fill="FFFFFF"/>
                <w:lang w:val="en-US"/>
              </w:rPr>
            </w:pPr>
            <w:r w:rsidRPr="00A30665">
              <w:rPr>
                <w:color w:val="222222"/>
                <w:shd w:val="clear" w:color="auto" w:fill="FFFFFF"/>
                <w:lang w:val="en-US"/>
              </w:rPr>
              <w:t>LOS until NPS (days)</w:t>
            </w:r>
          </w:p>
        </w:tc>
        <w:tc>
          <w:tcPr>
            <w:tcW w:w="748" w:type="pct"/>
            <w:tcBorders>
              <w:top w:val="single" w:sz="4" w:space="0" w:color="auto"/>
              <w:bottom w:val="nil"/>
            </w:tcBorders>
          </w:tcPr>
          <w:p w14:paraId="6E3A6201"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9 (4-21)</w:t>
            </w:r>
          </w:p>
        </w:tc>
        <w:tc>
          <w:tcPr>
            <w:tcW w:w="822" w:type="pct"/>
            <w:tcBorders>
              <w:top w:val="single" w:sz="4" w:space="0" w:color="auto"/>
              <w:bottom w:val="nil"/>
            </w:tcBorders>
          </w:tcPr>
          <w:p w14:paraId="50CEB58D"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7 (4-21)</w:t>
            </w:r>
          </w:p>
        </w:tc>
        <w:tc>
          <w:tcPr>
            <w:tcW w:w="821" w:type="pct"/>
            <w:tcBorders>
              <w:top w:val="single" w:sz="4" w:space="0" w:color="auto"/>
              <w:bottom w:val="nil"/>
            </w:tcBorders>
          </w:tcPr>
          <w:p w14:paraId="2517BF5C"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10 (6-21)</w:t>
            </w:r>
          </w:p>
        </w:tc>
        <w:tc>
          <w:tcPr>
            <w:tcW w:w="744" w:type="pct"/>
            <w:tcBorders>
              <w:top w:val="single" w:sz="4" w:space="0" w:color="auto"/>
              <w:bottom w:val="nil"/>
            </w:tcBorders>
          </w:tcPr>
          <w:p w14:paraId="1B14FDCC"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0.168</w:t>
            </w:r>
          </w:p>
        </w:tc>
      </w:tr>
      <w:tr w:rsidR="00544A14" w:rsidRPr="00A30665" w14:paraId="4D7F1989" w14:textId="77777777" w:rsidTr="002E7B4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6" w:type="pct"/>
            <w:tcBorders>
              <w:top w:val="single" w:sz="4" w:space="0" w:color="auto"/>
              <w:bottom w:val="nil"/>
            </w:tcBorders>
          </w:tcPr>
          <w:p w14:paraId="6CDE30D5" w14:textId="77777777" w:rsidR="00544A14" w:rsidRPr="00A30665" w:rsidRDefault="00544A14" w:rsidP="00544A14">
            <w:pPr>
              <w:rPr>
                <w:color w:val="222222"/>
                <w:shd w:val="clear" w:color="auto" w:fill="FFFFFF"/>
                <w:lang w:val="en-US"/>
              </w:rPr>
            </w:pPr>
            <w:r w:rsidRPr="00A30665">
              <w:rPr>
                <w:color w:val="222222"/>
                <w:shd w:val="clear" w:color="auto" w:fill="FFFFFF"/>
                <w:lang w:val="en-US"/>
              </w:rPr>
              <w:t>LOS from NPS until death (days)</w:t>
            </w:r>
          </w:p>
        </w:tc>
        <w:tc>
          <w:tcPr>
            <w:tcW w:w="748" w:type="pct"/>
            <w:tcBorders>
              <w:top w:val="single" w:sz="4" w:space="0" w:color="auto"/>
              <w:bottom w:val="nil"/>
            </w:tcBorders>
          </w:tcPr>
          <w:p w14:paraId="23044C00"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w:t>
            </w:r>
          </w:p>
        </w:tc>
        <w:tc>
          <w:tcPr>
            <w:tcW w:w="822" w:type="pct"/>
            <w:tcBorders>
              <w:top w:val="single" w:sz="4" w:space="0" w:color="auto"/>
              <w:bottom w:val="nil"/>
            </w:tcBorders>
          </w:tcPr>
          <w:p w14:paraId="76E44FC6"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w:t>
            </w:r>
          </w:p>
        </w:tc>
        <w:tc>
          <w:tcPr>
            <w:tcW w:w="821" w:type="pct"/>
            <w:tcBorders>
              <w:top w:val="single" w:sz="4" w:space="0" w:color="auto"/>
              <w:bottom w:val="nil"/>
            </w:tcBorders>
          </w:tcPr>
          <w:p w14:paraId="2FD54C7A"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8 (2-30)</w:t>
            </w:r>
          </w:p>
        </w:tc>
        <w:tc>
          <w:tcPr>
            <w:tcW w:w="744" w:type="pct"/>
            <w:tcBorders>
              <w:top w:val="single" w:sz="4" w:space="0" w:color="auto"/>
              <w:bottom w:val="nil"/>
            </w:tcBorders>
          </w:tcPr>
          <w:p w14:paraId="24E3AD61"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w:t>
            </w:r>
          </w:p>
        </w:tc>
      </w:tr>
      <w:tr w:rsidR="00544A14" w:rsidRPr="00A30665" w14:paraId="20161EFF" w14:textId="77777777" w:rsidTr="002E7B4F">
        <w:trPr>
          <w:trHeight w:val="284"/>
        </w:trPr>
        <w:tc>
          <w:tcPr>
            <w:cnfStyle w:val="001000000000" w:firstRow="0" w:lastRow="0" w:firstColumn="1" w:lastColumn="0" w:oddVBand="0" w:evenVBand="0" w:oddHBand="0" w:evenHBand="0" w:firstRowFirstColumn="0" w:firstRowLastColumn="0" w:lastRowFirstColumn="0" w:lastRowLastColumn="0"/>
            <w:tcW w:w="1866" w:type="pct"/>
            <w:tcBorders>
              <w:top w:val="single" w:sz="4" w:space="0" w:color="auto"/>
              <w:bottom w:val="nil"/>
            </w:tcBorders>
          </w:tcPr>
          <w:p w14:paraId="2003788F" w14:textId="77777777" w:rsidR="00544A14" w:rsidRPr="00A30665" w:rsidRDefault="00544A14" w:rsidP="00544A14">
            <w:pPr>
              <w:rPr>
                <w:color w:val="222222"/>
                <w:shd w:val="clear" w:color="auto" w:fill="FFFFFF"/>
                <w:lang w:val="en-US"/>
              </w:rPr>
            </w:pPr>
          </w:p>
        </w:tc>
        <w:tc>
          <w:tcPr>
            <w:tcW w:w="748" w:type="pct"/>
            <w:tcBorders>
              <w:top w:val="single" w:sz="4" w:space="0" w:color="auto"/>
              <w:bottom w:val="nil"/>
            </w:tcBorders>
          </w:tcPr>
          <w:p w14:paraId="4034CCFB"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p>
        </w:tc>
        <w:tc>
          <w:tcPr>
            <w:tcW w:w="822" w:type="pct"/>
            <w:tcBorders>
              <w:top w:val="single" w:sz="4" w:space="0" w:color="auto"/>
              <w:bottom w:val="nil"/>
            </w:tcBorders>
          </w:tcPr>
          <w:p w14:paraId="44A89A84"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p>
        </w:tc>
        <w:tc>
          <w:tcPr>
            <w:tcW w:w="821" w:type="pct"/>
            <w:tcBorders>
              <w:top w:val="single" w:sz="4" w:space="0" w:color="auto"/>
              <w:bottom w:val="nil"/>
            </w:tcBorders>
          </w:tcPr>
          <w:p w14:paraId="133C91EC"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p>
        </w:tc>
        <w:tc>
          <w:tcPr>
            <w:tcW w:w="744" w:type="pct"/>
            <w:tcBorders>
              <w:top w:val="single" w:sz="4" w:space="0" w:color="auto"/>
              <w:bottom w:val="nil"/>
            </w:tcBorders>
          </w:tcPr>
          <w:p w14:paraId="15B6C7A7"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p>
        </w:tc>
      </w:tr>
      <w:tr w:rsidR="00544A14" w:rsidRPr="00A30665" w14:paraId="279DF80A" w14:textId="77777777" w:rsidTr="002E7B4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6" w:type="pct"/>
            <w:tcBorders>
              <w:top w:val="single" w:sz="4" w:space="0" w:color="auto"/>
              <w:bottom w:val="nil"/>
            </w:tcBorders>
          </w:tcPr>
          <w:p w14:paraId="0BAFE180" w14:textId="77777777" w:rsidR="00544A14" w:rsidRPr="00A30665" w:rsidRDefault="00544A14" w:rsidP="00544A14">
            <w:pPr>
              <w:rPr>
                <w:i/>
                <w:iCs/>
                <w:color w:val="222222"/>
                <w:shd w:val="clear" w:color="auto" w:fill="FFFFFF"/>
                <w:lang w:val="en-US"/>
              </w:rPr>
            </w:pPr>
            <w:r w:rsidRPr="00A30665">
              <w:rPr>
                <w:i/>
                <w:iCs/>
                <w:color w:val="222222"/>
                <w:shd w:val="clear" w:color="auto" w:fill="FFFFFF"/>
                <w:lang w:val="en-US"/>
              </w:rPr>
              <w:t>Cause of admission</w:t>
            </w:r>
          </w:p>
        </w:tc>
        <w:tc>
          <w:tcPr>
            <w:tcW w:w="748" w:type="pct"/>
            <w:tcBorders>
              <w:top w:val="single" w:sz="4" w:space="0" w:color="auto"/>
              <w:bottom w:val="nil"/>
            </w:tcBorders>
          </w:tcPr>
          <w:p w14:paraId="756A9C33"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p>
        </w:tc>
        <w:tc>
          <w:tcPr>
            <w:tcW w:w="822" w:type="pct"/>
            <w:tcBorders>
              <w:top w:val="single" w:sz="4" w:space="0" w:color="auto"/>
              <w:bottom w:val="nil"/>
            </w:tcBorders>
          </w:tcPr>
          <w:p w14:paraId="15F75348"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p>
        </w:tc>
        <w:tc>
          <w:tcPr>
            <w:tcW w:w="821" w:type="pct"/>
            <w:tcBorders>
              <w:top w:val="single" w:sz="4" w:space="0" w:color="auto"/>
              <w:bottom w:val="nil"/>
            </w:tcBorders>
          </w:tcPr>
          <w:p w14:paraId="4C42A348"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p>
        </w:tc>
        <w:tc>
          <w:tcPr>
            <w:tcW w:w="744" w:type="pct"/>
            <w:tcBorders>
              <w:top w:val="single" w:sz="4" w:space="0" w:color="auto"/>
              <w:bottom w:val="nil"/>
            </w:tcBorders>
          </w:tcPr>
          <w:p w14:paraId="337EEEDA"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p>
        </w:tc>
      </w:tr>
      <w:tr w:rsidR="00544A14" w:rsidRPr="00A30665" w14:paraId="45F32626" w14:textId="77777777" w:rsidTr="002E7B4F">
        <w:trPr>
          <w:trHeight w:val="284"/>
        </w:trPr>
        <w:tc>
          <w:tcPr>
            <w:cnfStyle w:val="001000000000" w:firstRow="0" w:lastRow="0" w:firstColumn="1" w:lastColumn="0" w:oddVBand="0" w:evenVBand="0" w:oddHBand="0" w:evenHBand="0" w:firstRowFirstColumn="0" w:firstRowLastColumn="0" w:lastRowFirstColumn="0" w:lastRowLastColumn="0"/>
            <w:tcW w:w="1866" w:type="pct"/>
            <w:tcBorders>
              <w:top w:val="single" w:sz="4" w:space="0" w:color="auto"/>
              <w:bottom w:val="nil"/>
            </w:tcBorders>
          </w:tcPr>
          <w:p w14:paraId="72415F1D" w14:textId="77777777" w:rsidR="00544A14" w:rsidRPr="00A30665" w:rsidRDefault="00544A14" w:rsidP="00544A14">
            <w:pPr>
              <w:rPr>
                <w:color w:val="222222"/>
                <w:shd w:val="clear" w:color="auto" w:fill="FFFFFF"/>
                <w:lang w:val="en-US"/>
              </w:rPr>
            </w:pPr>
            <w:r w:rsidRPr="00A30665">
              <w:rPr>
                <w:color w:val="222222"/>
                <w:shd w:val="clear" w:color="auto" w:fill="FFFFFF"/>
                <w:lang w:val="en-US"/>
              </w:rPr>
              <w:t>Hip fracture</w:t>
            </w:r>
          </w:p>
        </w:tc>
        <w:tc>
          <w:tcPr>
            <w:tcW w:w="748" w:type="pct"/>
            <w:tcBorders>
              <w:top w:val="single" w:sz="4" w:space="0" w:color="auto"/>
              <w:bottom w:val="nil"/>
            </w:tcBorders>
          </w:tcPr>
          <w:p w14:paraId="50EAC050"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12 (38%)</w:t>
            </w:r>
          </w:p>
        </w:tc>
        <w:tc>
          <w:tcPr>
            <w:tcW w:w="822" w:type="pct"/>
            <w:tcBorders>
              <w:top w:val="single" w:sz="4" w:space="0" w:color="auto"/>
              <w:bottom w:val="nil"/>
            </w:tcBorders>
          </w:tcPr>
          <w:p w14:paraId="58E0A2BD"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8 (44 %)</w:t>
            </w:r>
          </w:p>
        </w:tc>
        <w:tc>
          <w:tcPr>
            <w:tcW w:w="821" w:type="pct"/>
            <w:tcBorders>
              <w:top w:val="single" w:sz="4" w:space="0" w:color="auto"/>
              <w:bottom w:val="nil"/>
            </w:tcBorders>
          </w:tcPr>
          <w:p w14:paraId="3CD01928"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4 (29%)</w:t>
            </w:r>
          </w:p>
        </w:tc>
        <w:tc>
          <w:tcPr>
            <w:tcW w:w="744" w:type="pct"/>
            <w:tcBorders>
              <w:top w:val="single" w:sz="4" w:space="0" w:color="auto"/>
              <w:bottom w:val="nil"/>
            </w:tcBorders>
          </w:tcPr>
          <w:p w14:paraId="1661EDF9"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0,464</w:t>
            </w:r>
          </w:p>
        </w:tc>
      </w:tr>
      <w:tr w:rsidR="00544A14" w:rsidRPr="00A30665" w14:paraId="157CC87A" w14:textId="77777777" w:rsidTr="002E7B4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6" w:type="pct"/>
            <w:tcBorders>
              <w:top w:val="single" w:sz="4" w:space="0" w:color="auto"/>
              <w:bottom w:val="nil"/>
            </w:tcBorders>
          </w:tcPr>
          <w:p w14:paraId="1C0B5E97" w14:textId="77777777" w:rsidR="00544A14" w:rsidRPr="00A30665" w:rsidRDefault="00544A14" w:rsidP="00544A14">
            <w:pPr>
              <w:rPr>
                <w:color w:val="222222"/>
                <w:shd w:val="clear" w:color="auto" w:fill="FFFFFF"/>
                <w:lang w:val="en-US"/>
              </w:rPr>
            </w:pPr>
            <w:r w:rsidRPr="00A30665">
              <w:rPr>
                <w:color w:val="222222"/>
                <w:shd w:val="clear" w:color="auto" w:fill="FFFFFF"/>
                <w:lang w:val="en-US"/>
              </w:rPr>
              <w:t>Femur fracture</w:t>
            </w:r>
          </w:p>
        </w:tc>
        <w:tc>
          <w:tcPr>
            <w:tcW w:w="748" w:type="pct"/>
            <w:tcBorders>
              <w:top w:val="single" w:sz="4" w:space="0" w:color="auto"/>
              <w:bottom w:val="nil"/>
            </w:tcBorders>
          </w:tcPr>
          <w:p w14:paraId="7B389813"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8 (25%)</w:t>
            </w:r>
          </w:p>
        </w:tc>
        <w:tc>
          <w:tcPr>
            <w:tcW w:w="822" w:type="pct"/>
            <w:tcBorders>
              <w:top w:val="single" w:sz="4" w:space="0" w:color="auto"/>
              <w:bottom w:val="nil"/>
            </w:tcBorders>
          </w:tcPr>
          <w:p w14:paraId="452F0D35"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4 (22%)</w:t>
            </w:r>
          </w:p>
        </w:tc>
        <w:tc>
          <w:tcPr>
            <w:tcW w:w="821" w:type="pct"/>
            <w:tcBorders>
              <w:top w:val="single" w:sz="4" w:space="0" w:color="auto"/>
              <w:bottom w:val="nil"/>
            </w:tcBorders>
          </w:tcPr>
          <w:p w14:paraId="391A9148"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4 (29%)</w:t>
            </w:r>
          </w:p>
        </w:tc>
        <w:tc>
          <w:tcPr>
            <w:tcW w:w="744" w:type="pct"/>
            <w:tcBorders>
              <w:top w:val="single" w:sz="4" w:space="0" w:color="auto"/>
              <w:bottom w:val="nil"/>
            </w:tcBorders>
          </w:tcPr>
          <w:p w14:paraId="4B4447A1"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0.779</w:t>
            </w:r>
          </w:p>
        </w:tc>
      </w:tr>
      <w:tr w:rsidR="00544A14" w:rsidRPr="00A30665" w14:paraId="4EAE6423" w14:textId="77777777" w:rsidTr="002E7B4F">
        <w:trPr>
          <w:trHeight w:val="284"/>
        </w:trPr>
        <w:tc>
          <w:tcPr>
            <w:cnfStyle w:val="001000000000" w:firstRow="0" w:lastRow="0" w:firstColumn="1" w:lastColumn="0" w:oddVBand="0" w:evenVBand="0" w:oddHBand="0" w:evenHBand="0" w:firstRowFirstColumn="0" w:firstRowLastColumn="0" w:lastRowFirstColumn="0" w:lastRowLastColumn="0"/>
            <w:tcW w:w="1866" w:type="pct"/>
            <w:tcBorders>
              <w:top w:val="single" w:sz="4" w:space="0" w:color="auto"/>
              <w:bottom w:val="nil"/>
            </w:tcBorders>
          </w:tcPr>
          <w:p w14:paraId="6F23B3C1" w14:textId="77777777" w:rsidR="00544A14" w:rsidRPr="00A30665" w:rsidRDefault="00544A14" w:rsidP="00544A14">
            <w:pPr>
              <w:rPr>
                <w:color w:val="222222"/>
                <w:shd w:val="clear" w:color="auto" w:fill="FFFFFF"/>
                <w:lang w:val="en-US"/>
              </w:rPr>
            </w:pPr>
            <w:r w:rsidRPr="00A30665">
              <w:rPr>
                <w:color w:val="222222"/>
                <w:shd w:val="clear" w:color="auto" w:fill="FFFFFF"/>
                <w:lang w:val="en-US"/>
              </w:rPr>
              <w:t xml:space="preserve">Other </w:t>
            </w:r>
          </w:p>
        </w:tc>
        <w:tc>
          <w:tcPr>
            <w:tcW w:w="748" w:type="pct"/>
            <w:tcBorders>
              <w:top w:val="single" w:sz="4" w:space="0" w:color="auto"/>
              <w:bottom w:val="nil"/>
            </w:tcBorders>
          </w:tcPr>
          <w:p w14:paraId="47B3DF3C"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12 (38%)</w:t>
            </w:r>
          </w:p>
        </w:tc>
        <w:tc>
          <w:tcPr>
            <w:tcW w:w="822" w:type="pct"/>
            <w:tcBorders>
              <w:top w:val="single" w:sz="4" w:space="0" w:color="auto"/>
              <w:bottom w:val="nil"/>
            </w:tcBorders>
          </w:tcPr>
          <w:p w14:paraId="5A87DED5"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6 (33%)</w:t>
            </w:r>
          </w:p>
        </w:tc>
        <w:tc>
          <w:tcPr>
            <w:tcW w:w="821" w:type="pct"/>
            <w:tcBorders>
              <w:top w:val="single" w:sz="4" w:space="0" w:color="auto"/>
              <w:bottom w:val="nil"/>
            </w:tcBorders>
          </w:tcPr>
          <w:p w14:paraId="297C69A5"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6 (43%)</w:t>
            </w:r>
          </w:p>
        </w:tc>
        <w:tc>
          <w:tcPr>
            <w:tcW w:w="744" w:type="pct"/>
            <w:tcBorders>
              <w:top w:val="single" w:sz="4" w:space="0" w:color="auto"/>
              <w:bottom w:val="nil"/>
            </w:tcBorders>
          </w:tcPr>
          <w:p w14:paraId="24EDB7BC"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0.667</w:t>
            </w:r>
          </w:p>
        </w:tc>
      </w:tr>
      <w:tr w:rsidR="00544A14" w:rsidRPr="00A30665" w14:paraId="0E9A98E4" w14:textId="77777777" w:rsidTr="002E7B4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6" w:type="pct"/>
            <w:tcBorders>
              <w:top w:val="single" w:sz="4" w:space="0" w:color="auto"/>
              <w:bottom w:val="nil"/>
            </w:tcBorders>
          </w:tcPr>
          <w:p w14:paraId="13447F70" w14:textId="77777777" w:rsidR="00544A14" w:rsidRPr="00A30665" w:rsidRDefault="00544A14" w:rsidP="00544A14">
            <w:pPr>
              <w:rPr>
                <w:color w:val="222222"/>
                <w:shd w:val="clear" w:color="auto" w:fill="FFFFFF"/>
                <w:lang w:val="en-US"/>
              </w:rPr>
            </w:pPr>
          </w:p>
        </w:tc>
        <w:tc>
          <w:tcPr>
            <w:tcW w:w="748" w:type="pct"/>
            <w:tcBorders>
              <w:top w:val="single" w:sz="4" w:space="0" w:color="auto"/>
              <w:bottom w:val="nil"/>
            </w:tcBorders>
          </w:tcPr>
          <w:p w14:paraId="45D9B4AB"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p>
        </w:tc>
        <w:tc>
          <w:tcPr>
            <w:tcW w:w="822" w:type="pct"/>
            <w:tcBorders>
              <w:top w:val="single" w:sz="4" w:space="0" w:color="auto"/>
              <w:bottom w:val="nil"/>
            </w:tcBorders>
          </w:tcPr>
          <w:p w14:paraId="4BF4DAD0"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p>
        </w:tc>
        <w:tc>
          <w:tcPr>
            <w:tcW w:w="821" w:type="pct"/>
            <w:tcBorders>
              <w:top w:val="single" w:sz="4" w:space="0" w:color="auto"/>
              <w:bottom w:val="nil"/>
            </w:tcBorders>
          </w:tcPr>
          <w:p w14:paraId="0B7B3D79"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p>
        </w:tc>
        <w:tc>
          <w:tcPr>
            <w:tcW w:w="744" w:type="pct"/>
            <w:tcBorders>
              <w:top w:val="single" w:sz="4" w:space="0" w:color="auto"/>
              <w:bottom w:val="nil"/>
            </w:tcBorders>
          </w:tcPr>
          <w:p w14:paraId="11F2119E"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p>
        </w:tc>
      </w:tr>
      <w:tr w:rsidR="00544A14" w:rsidRPr="00A30665" w14:paraId="7CC1A3B7" w14:textId="77777777" w:rsidTr="002E7B4F">
        <w:trPr>
          <w:trHeight w:val="284"/>
        </w:trPr>
        <w:tc>
          <w:tcPr>
            <w:cnfStyle w:val="001000000000" w:firstRow="0" w:lastRow="0" w:firstColumn="1" w:lastColumn="0" w:oddVBand="0" w:evenVBand="0" w:oddHBand="0" w:evenHBand="0" w:firstRowFirstColumn="0" w:firstRowLastColumn="0" w:lastRowFirstColumn="0" w:lastRowLastColumn="0"/>
            <w:tcW w:w="1866" w:type="pct"/>
            <w:tcBorders>
              <w:top w:val="single" w:sz="4" w:space="0" w:color="auto"/>
              <w:bottom w:val="nil"/>
            </w:tcBorders>
          </w:tcPr>
          <w:p w14:paraId="5BE82909" w14:textId="77777777" w:rsidR="00544A14" w:rsidRPr="00A30665" w:rsidRDefault="00544A14" w:rsidP="00544A14">
            <w:pPr>
              <w:rPr>
                <w:i/>
                <w:iCs/>
                <w:color w:val="222222"/>
                <w:shd w:val="clear" w:color="auto" w:fill="FFFFFF"/>
                <w:lang w:val="en-US"/>
              </w:rPr>
            </w:pPr>
            <w:r w:rsidRPr="00A30665">
              <w:rPr>
                <w:i/>
                <w:iCs/>
                <w:color w:val="222222"/>
                <w:shd w:val="clear" w:color="auto" w:fill="FFFFFF"/>
                <w:lang w:val="en-US"/>
              </w:rPr>
              <w:t>HCAI</w:t>
            </w:r>
          </w:p>
        </w:tc>
        <w:tc>
          <w:tcPr>
            <w:tcW w:w="748" w:type="pct"/>
            <w:tcBorders>
              <w:top w:val="single" w:sz="4" w:space="0" w:color="auto"/>
              <w:bottom w:val="nil"/>
            </w:tcBorders>
          </w:tcPr>
          <w:p w14:paraId="747B1FAC"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p>
        </w:tc>
        <w:tc>
          <w:tcPr>
            <w:tcW w:w="822" w:type="pct"/>
            <w:tcBorders>
              <w:top w:val="single" w:sz="4" w:space="0" w:color="auto"/>
              <w:bottom w:val="nil"/>
            </w:tcBorders>
          </w:tcPr>
          <w:p w14:paraId="327B0EC8"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p>
        </w:tc>
        <w:tc>
          <w:tcPr>
            <w:tcW w:w="821" w:type="pct"/>
            <w:tcBorders>
              <w:top w:val="single" w:sz="4" w:space="0" w:color="auto"/>
              <w:bottom w:val="nil"/>
            </w:tcBorders>
          </w:tcPr>
          <w:p w14:paraId="35F2EDE4"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p>
        </w:tc>
        <w:tc>
          <w:tcPr>
            <w:tcW w:w="744" w:type="pct"/>
            <w:tcBorders>
              <w:top w:val="single" w:sz="4" w:space="0" w:color="auto"/>
              <w:bottom w:val="nil"/>
            </w:tcBorders>
          </w:tcPr>
          <w:p w14:paraId="439D187F"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p>
        </w:tc>
      </w:tr>
      <w:tr w:rsidR="00544A14" w:rsidRPr="00A30665" w14:paraId="3BCE9985" w14:textId="77777777" w:rsidTr="002E7B4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6" w:type="pct"/>
            <w:tcBorders>
              <w:top w:val="single" w:sz="4" w:space="0" w:color="auto"/>
              <w:bottom w:val="nil"/>
            </w:tcBorders>
          </w:tcPr>
          <w:p w14:paraId="2BB28CAE" w14:textId="77777777" w:rsidR="00544A14" w:rsidRPr="00A30665" w:rsidRDefault="00544A14" w:rsidP="00544A14">
            <w:pPr>
              <w:rPr>
                <w:color w:val="222222"/>
                <w:shd w:val="clear" w:color="auto" w:fill="FFFFFF"/>
                <w:lang w:val="en-US"/>
              </w:rPr>
            </w:pPr>
            <w:r w:rsidRPr="00A30665">
              <w:rPr>
                <w:color w:val="222222"/>
                <w:shd w:val="clear" w:color="auto" w:fill="FFFFFF"/>
                <w:lang w:val="en-US"/>
              </w:rPr>
              <w:t xml:space="preserve">Indeterminate </w:t>
            </w:r>
          </w:p>
        </w:tc>
        <w:tc>
          <w:tcPr>
            <w:tcW w:w="748" w:type="pct"/>
            <w:tcBorders>
              <w:top w:val="single" w:sz="4" w:space="0" w:color="auto"/>
              <w:bottom w:val="nil"/>
            </w:tcBorders>
          </w:tcPr>
          <w:p w14:paraId="7BCBC9F2"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10 (31%)</w:t>
            </w:r>
          </w:p>
        </w:tc>
        <w:tc>
          <w:tcPr>
            <w:tcW w:w="822" w:type="pct"/>
            <w:tcBorders>
              <w:top w:val="single" w:sz="4" w:space="0" w:color="auto"/>
              <w:bottom w:val="nil"/>
            </w:tcBorders>
          </w:tcPr>
          <w:p w14:paraId="540F47D7"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8 (44%)</w:t>
            </w:r>
          </w:p>
        </w:tc>
        <w:tc>
          <w:tcPr>
            <w:tcW w:w="821" w:type="pct"/>
            <w:tcBorders>
              <w:top w:val="single" w:sz="4" w:space="0" w:color="auto"/>
              <w:bottom w:val="nil"/>
            </w:tcBorders>
          </w:tcPr>
          <w:p w14:paraId="6943F7EB"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2 (14%)</w:t>
            </w:r>
          </w:p>
        </w:tc>
        <w:tc>
          <w:tcPr>
            <w:tcW w:w="744" w:type="pct"/>
            <w:tcBorders>
              <w:top w:val="single" w:sz="4" w:space="0" w:color="auto"/>
              <w:bottom w:val="nil"/>
            </w:tcBorders>
          </w:tcPr>
          <w:p w14:paraId="6F8AD307"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0.156</w:t>
            </w:r>
          </w:p>
        </w:tc>
      </w:tr>
      <w:tr w:rsidR="00544A14" w:rsidRPr="00A30665" w14:paraId="7B96BCA2" w14:textId="77777777" w:rsidTr="002E7B4F">
        <w:trPr>
          <w:trHeight w:val="284"/>
        </w:trPr>
        <w:tc>
          <w:tcPr>
            <w:cnfStyle w:val="001000000000" w:firstRow="0" w:lastRow="0" w:firstColumn="1" w:lastColumn="0" w:oddVBand="0" w:evenVBand="0" w:oddHBand="0" w:evenHBand="0" w:firstRowFirstColumn="0" w:firstRowLastColumn="0" w:lastRowFirstColumn="0" w:lastRowLastColumn="0"/>
            <w:tcW w:w="1866" w:type="pct"/>
            <w:tcBorders>
              <w:top w:val="single" w:sz="4" w:space="0" w:color="auto"/>
              <w:bottom w:val="nil"/>
            </w:tcBorders>
          </w:tcPr>
          <w:p w14:paraId="7FE46565" w14:textId="77777777" w:rsidR="00544A14" w:rsidRPr="00A30665" w:rsidRDefault="00544A14" w:rsidP="00544A14">
            <w:pPr>
              <w:rPr>
                <w:color w:val="222222"/>
                <w:shd w:val="clear" w:color="auto" w:fill="FFFFFF"/>
                <w:lang w:val="en-US"/>
              </w:rPr>
            </w:pPr>
            <w:r w:rsidRPr="00A30665">
              <w:rPr>
                <w:color w:val="222222"/>
                <w:shd w:val="clear" w:color="auto" w:fill="FFFFFF"/>
                <w:lang w:val="en-US"/>
              </w:rPr>
              <w:t>Suspected</w:t>
            </w:r>
          </w:p>
        </w:tc>
        <w:tc>
          <w:tcPr>
            <w:tcW w:w="748" w:type="pct"/>
            <w:tcBorders>
              <w:top w:val="single" w:sz="4" w:space="0" w:color="auto"/>
              <w:bottom w:val="nil"/>
            </w:tcBorders>
          </w:tcPr>
          <w:p w14:paraId="7812CAF9"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18 (56%)</w:t>
            </w:r>
          </w:p>
        </w:tc>
        <w:tc>
          <w:tcPr>
            <w:tcW w:w="822" w:type="pct"/>
            <w:tcBorders>
              <w:top w:val="single" w:sz="4" w:space="0" w:color="auto"/>
              <w:bottom w:val="nil"/>
            </w:tcBorders>
          </w:tcPr>
          <w:p w14:paraId="0401B942"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8 (44%)</w:t>
            </w:r>
          </w:p>
        </w:tc>
        <w:tc>
          <w:tcPr>
            <w:tcW w:w="821" w:type="pct"/>
            <w:tcBorders>
              <w:top w:val="single" w:sz="4" w:space="0" w:color="auto"/>
              <w:bottom w:val="nil"/>
            </w:tcBorders>
          </w:tcPr>
          <w:p w14:paraId="512CC3C3"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10 (71%)</w:t>
            </w:r>
          </w:p>
        </w:tc>
        <w:tc>
          <w:tcPr>
            <w:tcW w:w="744" w:type="pct"/>
            <w:tcBorders>
              <w:top w:val="single" w:sz="4" w:space="0" w:color="auto"/>
              <w:bottom w:val="nil"/>
            </w:tcBorders>
          </w:tcPr>
          <w:p w14:paraId="3D5EDED1"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0.071</w:t>
            </w:r>
          </w:p>
        </w:tc>
      </w:tr>
      <w:tr w:rsidR="00544A14" w:rsidRPr="00A30665" w14:paraId="5DF518D4" w14:textId="77777777" w:rsidTr="002E7B4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6" w:type="pct"/>
            <w:tcBorders>
              <w:top w:val="single" w:sz="4" w:space="0" w:color="auto"/>
              <w:bottom w:val="nil"/>
            </w:tcBorders>
          </w:tcPr>
          <w:p w14:paraId="60CF8258" w14:textId="77777777" w:rsidR="00544A14" w:rsidRPr="00A30665" w:rsidRDefault="00544A14" w:rsidP="00544A14">
            <w:pPr>
              <w:rPr>
                <w:color w:val="222222"/>
                <w:shd w:val="clear" w:color="auto" w:fill="FFFFFF"/>
                <w:lang w:val="en-US"/>
              </w:rPr>
            </w:pPr>
            <w:r w:rsidRPr="00A30665">
              <w:rPr>
                <w:color w:val="222222"/>
                <w:shd w:val="clear" w:color="auto" w:fill="FFFFFF"/>
                <w:lang w:val="en-US"/>
              </w:rPr>
              <w:t>True</w:t>
            </w:r>
          </w:p>
        </w:tc>
        <w:tc>
          <w:tcPr>
            <w:tcW w:w="748" w:type="pct"/>
            <w:tcBorders>
              <w:top w:val="single" w:sz="4" w:space="0" w:color="auto"/>
              <w:bottom w:val="nil"/>
            </w:tcBorders>
          </w:tcPr>
          <w:p w14:paraId="13C84E9A"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4 (13%)</w:t>
            </w:r>
          </w:p>
        </w:tc>
        <w:tc>
          <w:tcPr>
            <w:tcW w:w="822" w:type="pct"/>
            <w:tcBorders>
              <w:top w:val="single" w:sz="4" w:space="0" w:color="auto"/>
              <w:bottom w:val="nil"/>
            </w:tcBorders>
          </w:tcPr>
          <w:p w14:paraId="067C1B41"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2 (11%)</w:t>
            </w:r>
          </w:p>
        </w:tc>
        <w:tc>
          <w:tcPr>
            <w:tcW w:w="821" w:type="pct"/>
            <w:tcBorders>
              <w:top w:val="single" w:sz="4" w:space="0" w:color="auto"/>
              <w:bottom w:val="nil"/>
            </w:tcBorders>
          </w:tcPr>
          <w:p w14:paraId="622E2DA8"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2 (14%)</w:t>
            </w:r>
          </w:p>
        </w:tc>
        <w:tc>
          <w:tcPr>
            <w:tcW w:w="744" w:type="pct"/>
            <w:tcBorders>
              <w:top w:val="single" w:sz="4" w:space="0" w:color="auto"/>
              <w:bottom w:val="nil"/>
            </w:tcBorders>
          </w:tcPr>
          <w:p w14:paraId="209A63D8" w14:textId="77777777" w:rsidR="00544A14" w:rsidRPr="00A30665" w:rsidRDefault="00544A14" w:rsidP="00544A14">
            <w:pPr>
              <w:jc w:val="center"/>
              <w:cnfStyle w:val="000000100000" w:firstRow="0" w:lastRow="0" w:firstColumn="0" w:lastColumn="0" w:oddVBand="0" w:evenVBand="0" w:oddHBand="1" w:evenHBand="0" w:firstRowFirstColumn="0" w:firstRowLastColumn="0" w:lastRowFirstColumn="0" w:lastRowLastColumn="0"/>
              <w:rPr>
                <w:color w:val="222222"/>
                <w:shd w:val="clear" w:color="auto" w:fill="FFFFFF"/>
                <w:lang w:val="en-US"/>
              </w:rPr>
            </w:pPr>
            <w:r w:rsidRPr="00A30665">
              <w:rPr>
                <w:color w:val="222222"/>
                <w:shd w:val="clear" w:color="auto" w:fill="FFFFFF"/>
                <w:lang w:val="en-US"/>
              </w:rPr>
              <w:t>0.722</w:t>
            </w:r>
          </w:p>
        </w:tc>
      </w:tr>
      <w:tr w:rsidR="00544A14" w:rsidRPr="00A30665" w14:paraId="5AEEA89F" w14:textId="77777777" w:rsidTr="002E7B4F">
        <w:trPr>
          <w:trHeight w:val="284"/>
        </w:trPr>
        <w:tc>
          <w:tcPr>
            <w:cnfStyle w:val="001000000000" w:firstRow="0" w:lastRow="0" w:firstColumn="1" w:lastColumn="0" w:oddVBand="0" w:evenVBand="0" w:oddHBand="0" w:evenHBand="0" w:firstRowFirstColumn="0" w:firstRowLastColumn="0" w:lastRowFirstColumn="0" w:lastRowLastColumn="0"/>
            <w:tcW w:w="1866" w:type="pct"/>
            <w:tcBorders>
              <w:top w:val="single" w:sz="4" w:space="0" w:color="auto"/>
              <w:bottom w:val="nil"/>
            </w:tcBorders>
          </w:tcPr>
          <w:p w14:paraId="1EC6622C" w14:textId="77777777" w:rsidR="00544A14" w:rsidRPr="00A30665" w:rsidRDefault="00544A14" w:rsidP="00544A14">
            <w:pPr>
              <w:rPr>
                <w:color w:val="222222"/>
                <w:shd w:val="clear" w:color="auto" w:fill="FFFFFF"/>
                <w:lang w:val="en-US"/>
              </w:rPr>
            </w:pPr>
          </w:p>
        </w:tc>
        <w:tc>
          <w:tcPr>
            <w:tcW w:w="748" w:type="pct"/>
            <w:tcBorders>
              <w:top w:val="single" w:sz="4" w:space="0" w:color="auto"/>
              <w:bottom w:val="nil"/>
            </w:tcBorders>
          </w:tcPr>
          <w:p w14:paraId="3BB0EDB4"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p>
        </w:tc>
        <w:tc>
          <w:tcPr>
            <w:tcW w:w="822" w:type="pct"/>
            <w:tcBorders>
              <w:top w:val="single" w:sz="4" w:space="0" w:color="auto"/>
              <w:bottom w:val="nil"/>
            </w:tcBorders>
          </w:tcPr>
          <w:p w14:paraId="0D9BE351"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p>
        </w:tc>
        <w:tc>
          <w:tcPr>
            <w:tcW w:w="821" w:type="pct"/>
            <w:tcBorders>
              <w:top w:val="single" w:sz="4" w:space="0" w:color="auto"/>
              <w:bottom w:val="nil"/>
            </w:tcBorders>
          </w:tcPr>
          <w:p w14:paraId="306C547F"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p>
        </w:tc>
        <w:tc>
          <w:tcPr>
            <w:tcW w:w="744" w:type="pct"/>
            <w:tcBorders>
              <w:top w:val="single" w:sz="4" w:space="0" w:color="auto"/>
              <w:bottom w:val="nil"/>
            </w:tcBorders>
          </w:tcPr>
          <w:p w14:paraId="46F25D36" w14:textId="77777777" w:rsidR="00544A14" w:rsidRPr="00A30665" w:rsidRDefault="00544A14" w:rsidP="00544A14">
            <w:pPr>
              <w:jc w:val="center"/>
              <w:cnfStyle w:val="000000000000" w:firstRow="0" w:lastRow="0" w:firstColumn="0" w:lastColumn="0" w:oddVBand="0" w:evenVBand="0" w:oddHBand="0" w:evenHBand="0" w:firstRowFirstColumn="0" w:firstRowLastColumn="0" w:lastRowFirstColumn="0" w:lastRowLastColumn="0"/>
              <w:rPr>
                <w:color w:val="222222"/>
                <w:shd w:val="clear" w:color="auto" w:fill="FFFFFF"/>
                <w:lang w:val="en-US"/>
              </w:rPr>
            </w:pPr>
          </w:p>
        </w:tc>
      </w:tr>
    </w:tbl>
    <w:p w14:paraId="10C7CAF5" w14:textId="258E1D73" w:rsidR="00544A14" w:rsidRPr="00A30665" w:rsidRDefault="00544A14" w:rsidP="00544A14">
      <w:pPr>
        <w:spacing w:line="480" w:lineRule="auto"/>
        <w:rPr>
          <w:rFonts w:ascii="Times New Roman" w:hAnsi="Times New Roman" w:cs="Times New Roman"/>
          <w:b/>
          <w:bCs/>
          <w:i/>
          <w:iCs/>
          <w:color w:val="222222"/>
          <w:sz w:val="24"/>
          <w:szCs w:val="24"/>
          <w:shd w:val="clear" w:color="auto" w:fill="FFFFFF"/>
          <w:lang w:val="en-US"/>
        </w:rPr>
      </w:pPr>
      <w:r w:rsidRPr="00A30665">
        <w:rPr>
          <w:rFonts w:ascii="Times New Roman" w:hAnsi="Times New Roman" w:cs="Times New Roman"/>
          <w:b/>
          <w:bCs/>
          <w:i/>
          <w:iCs/>
          <w:color w:val="222222"/>
          <w:sz w:val="24"/>
          <w:szCs w:val="24"/>
          <w:shd w:val="clear" w:color="auto" w:fill="FFFFFF"/>
          <w:lang w:val="en-US"/>
        </w:rPr>
        <w:t xml:space="preserve">CCI= </w:t>
      </w:r>
      <w:proofErr w:type="spellStart"/>
      <w:r w:rsidRPr="00A30665">
        <w:rPr>
          <w:rFonts w:ascii="Times New Roman" w:hAnsi="Times New Roman" w:cs="Times New Roman"/>
          <w:b/>
          <w:bCs/>
          <w:i/>
          <w:iCs/>
          <w:color w:val="222222"/>
          <w:sz w:val="24"/>
          <w:szCs w:val="24"/>
          <w:shd w:val="clear" w:color="auto" w:fill="FFFFFF"/>
          <w:lang w:val="en-US"/>
        </w:rPr>
        <w:t>Charlson</w:t>
      </w:r>
      <w:proofErr w:type="spellEnd"/>
      <w:r w:rsidRPr="00A30665">
        <w:rPr>
          <w:rFonts w:ascii="Times New Roman" w:hAnsi="Times New Roman" w:cs="Times New Roman"/>
          <w:b/>
          <w:bCs/>
          <w:i/>
          <w:iCs/>
          <w:color w:val="222222"/>
          <w:sz w:val="24"/>
          <w:szCs w:val="24"/>
          <w:shd w:val="clear" w:color="auto" w:fill="FFFFFF"/>
          <w:lang w:val="en-US"/>
        </w:rPr>
        <w:t xml:space="preserve"> Comorbidity index, Ct= Cycle threshold, LOS= Length-of-stay, NPS= nasopharyngeal sample, HCAI=Healthcare-associat</w:t>
      </w:r>
      <w:r w:rsidR="0047596C">
        <w:rPr>
          <w:rFonts w:ascii="Times New Roman" w:hAnsi="Times New Roman" w:cs="Times New Roman"/>
          <w:b/>
          <w:bCs/>
          <w:i/>
          <w:iCs/>
          <w:color w:val="222222"/>
          <w:sz w:val="24"/>
          <w:szCs w:val="24"/>
          <w:shd w:val="clear" w:color="auto" w:fill="FFFFFF"/>
          <w:lang w:val="en-US"/>
        </w:rPr>
        <w:t>ed infection</w:t>
      </w:r>
    </w:p>
    <w:p w14:paraId="5BC1E1C2" w14:textId="77777777" w:rsidR="00544A14" w:rsidRPr="00A30665" w:rsidRDefault="00544A14" w:rsidP="00544A14">
      <w:pPr>
        <w:spacing w:line="480" w:lineRule="auto"/>
        <w:rPr>
          <w:rFonts w:ascii="Times New Roman" w:hAnsi="Times New Roman" w:cs="Times New Roman"/>
          <w:sz w:val="24"/>
          <w:szCs w:val="24"/>
          <w:lang w:val="en-US"/>
        </w:rPr>
      </w:pPr>
    </w:p>
    <w:p w14:paraId="033E1E3A" w14:textId="011A5950" w:rsidR="00544A14" w:rsidRPr="00A30665" w:rsidRDefault="00544A14" w:rsidP="003F76D7">
      <w:pPr>
        <w:spacing w:line="480" w:lineRule="auto"/>
        <w:rPr>
          <w:rStyle w:val="Stark"/>
          <w:rFonts w:ascii="Times New Roman" w:hAnsi="Times New Roman" w:cs="Times New Roman"/>
          <w:b w:val="0"/>
          <w:bCs w:val="0"/>
          <w:color w:val="000000" w:themeColor="text1"/>
          <w:sz w:val="24"/>
          <w:szCs w:val="24"/>
          <w:shd w:val="clear" w:color="auto" w:fill="FFFFFF"/>
          <w:lang w:val="en-US"/>
        </w:rPr>
      </w:pPr>
    </w:p>
    <w:p w14:paraId="6AE0F50E" w14:textId="53260441" w:rsidR="00544A14" w:rsidRPr="00A30665" w:rsidRDefault="00544A14" w:rsidP="003F76D7">
      <w:pPr>
        <w:spacing w:line="480" w:lineRule="auto"/>
        <w:rPr>
          <w:rStyle w:val="Stark"/>
          <w:rFonts w:ascii="Times New Roman" w:hAnsi="Times New Roman" w:cs="Times New Roman"/>
          <w:b w:val="0"/>
          <w:bCs w:val="0"/>
          <w:color w:val="000000" w:themeColor="text1"/>
          <w:sz w:val="24"/>
          <w:szCs w:val="24"/>
          <w:shd w:val="clear" w:color="auto" w:fill="FFFFFF"/>
          <w:lang w:val="en-US"/>
        </w:rPr>
      </w:pPr>
    </w:p>
    <w:p w14:paraId="747E071B" w14:textId="21E37A51" w:rsidR="00544A14" w:rsidRPr="00A30665" w:rsidRDefault="00544A14" w:rsidP="003F76D7">
      <w:pPr>
        <w:spacing w:line="480" w:lineRule="auto"/>
        <w:rPr>
          <w:rStyle w:val="Stark"/>
          <w:rFonts w:ascii="Times New Roman" w:hAnsi="Times New Roman" w:cs="Times New Roman"/>
          <w:b w:val="0"/>
          <w:bCs w:val="0"/>
          <w:color w:val="000000" w:themeColor="text1"/>
          <w:sz w:val="24"/>
          <w:szCs w:val="24"/>
          <w:shd w:val="clear" w:color="auto" w:fill="FFFFFF"/>
          <w:lang w:val="en-US"/>
        </w:rPr>
      </w:pPr>
    </w:p>
    <w:p w14:paraId="2ED8314B" w14:textId="729C391B" w:rsidR="00544A14" w:rsidRDefault="00544A14" w:rsidP="003F76D7">
      <w:pPr>
        <w:spacing w:line="480" w:lineRule="auto"/>
        <w:rPr>
          <w:rStyle w:val="Stark"/>
          <w:rFonts w:ascii="Times New Roman" w:hAnsi="Times New Roman" w:cs="Times New Roman"/>
          <w:b w:val="0"/>
          <w:bCs w:val="0"/>
          <w:color w:val="000000" w:themeColor="text1"/>
          <w:sz w:val="24"/>
          <w:szCs w:val="24"/>
          <w:shd w:val="clear" w:color="auto" w:fill="FFFFFF"/>
          <w:lang w:val="en-US"/>
        </w:rPr>
      </w:pPr>
    </w:p>
    <w:p w14:paraId="6E47A775" w14:textId="77777777" w:rsidR="00043D03" w:rsidRPr="00A30665" w:rsidRDefault="00043D03" w:rsidP="003F76D7">
      <w:pPr>
        <w:spacing w:line="480" w:lineRule="auto"/>
        <w:rPr>
          <w:rStyle w:val="Stark"/>
          <w:rFonts w:ascii="Times New Roman" w:hAnsi="Times New Roman" w:cs="Times New Roman"/>
          <w:b w:val="0"/>
          <w:bCs w:val="0"/>
          <w:color w:val="000000" w:themeColor="text1"/>
          <w:sz w:val="24"/>
          <w:szCs w:val="24"/>
          <w:shd w:val="clear" w:color="auto" w:fill="FFFFFF"/>
          <w:lang w:val="en-US"/>
        </w:rPr>
      </w:pPr>
    </w:p>
    <w:p w14:paraId="379D6295" w14:textId="7D66D19E" w:rsidR="00544A14" w:rsidRPr="00A30665" w:rsidRDefault="00544A14" w:rsidP="00544A14">
      <w:pPr>
        <w:rPr>
          <w:rStyle w:val="Stark"/>
          <w:rFonts w:ascii="Times New Roman" w:hAnsi="Times New Roman" w:cs="Times New Roman"/>
          <w:color w:val="222222"/>
          <w:sz w:val="24"/>
          <w:szCs w:val="24"/>
          <w:shd w:val="clear" w:color="auto" w:fill="FFFFFF"/>
          <w:lang w:val="en-US"/>
        </w:rPr>
      </w:pPr>
      <w:r w:rsidRPr="00A30665">
        <w:rPr>
          <w:rStyle w:val="Stark"/>
          <w:rFonts w:ascii="Times New Roman" w:hAnsi="Times New Roman" w:cs="Times New Roman"/>
          <w:color w:val="222222"/>
          <w:sz w:val="24"/>
          <w:szCs w:val="24"/>
          <w:shd w:val="clear" w:color="auto" w:fill="FFFFFF"/>
          <w:lang w:val="en-US"/>
        </w:rPr>
        <w:lastRenderedPageBreak/>
        <w:t>REFERENCES</w:t>
      </w:r>
    </w:p>
    <w:p w14:paraId="6C8494FB" w14:textId="77777777" w:rsidR="00544A14" w:rsidRPr="00A30665" w:rsidRDefault="00544A14" w:rsidP="00544A14">
      <w:pPr>
        <w:rPr>
          <w:rStyle w:val="Stark"/>
          <w:rFonts w:ascii="Times New Roman" w:hAnsi="Times New Roman" w:cs="Times New Roman"/>
          <w:color w:val="222222"/>
          <w:sz w:val="24"/>
          <w:szCs w:val="24"/>
          <w:shd w:val="clear" w:color="auto" w:fill="FFFFFF"/>
          <w:lang w:val="en-US"/>
        </w:rPr>
      </w:pPr>
    </w:p>
    <w:p w14:paraId="2E5DEC90" w14:textId="77777777" w:rsidR="000A511E" w:rsidRPr="000A511E" w:rsidRDefault="000A511E" w:rsidP="0047596C">
      <w:pPr>
        <w:pStyle w:val="EndNoteBibliography"/>
        <w:spacing w:after="0"/>
        <w:ind w:left="1304" w:hanging="1304"/>
        <w:rPr>
          <w:noProof/>
        </w:rPr>
      </w:pPr>
      <w:r>
        <w:rPr>
          <w:rFonts w:ascii="Times New Roman" w:hAnsi="Times New Roman" w:cs="Times New Roman"/>
          <w:b/>
          <w:bCs/>
        </w:rPr>
        <w:fldChar w:fldCharType="begin"/>
      </w:r>
      <w:r>
        <w:rPr>
          <w:rFonts w:ascii="Times New Roman" w:hAnsi="Times New Roman" w:cs="Times New Roman"/>
          <w:b/>
          <w:bCs/>
        </w:rPr>
        <w:instrText xml:space="preserve"> ADDIN EN.REFLIST </w:instrText>
      </w:r>
      <w:r>
        <w:rPr>
          <w:rFonts w:ascii="Times New Roman" w:hAnsi="Times New Roman" w:cs="Times New Roman"/>
          <w:b/>
          <w:bCs/>
        </w:rPr>
        <w:fldChar w:fldCharType="separate"/>
      </w:r>
      <w:r w:rsidRPr="000A511E">
        <w:rPr>
          <w:b/>
          <w:noProof/>
        </w:rPr>
        <w:t>1.</w:t>
      </w:r>
      <w:r w:rsidRPr="000A511E">
        <w:rPr>
          <w:noProof/>
        </w:rPr>
        <w:tab/>
        <w:t xml:space="preserve">Shu Y, McCauley J. GISAID: Global initiative on sharing all influenza data – from vision to reality. </w:t>
      </w:r>
      <w:r w:rsidRPr="000A511E">
        <w:rPr>
          <w:i/>
          <w:noProof/>
        </w:rPr>
        <w:t xml:space="preserve">Eurosurveillance </w:t>
      </w:r>
      <w:r w:rsidRPr="000A511E">
        <w:rPr>
          <w:noProof/>
        </w:rPr>
        <w:t>2017;22:30494.</w:t>
      </w:r>
    </w:p>
    <w:p w14:paraId="5FD39823" w14:textId="77777777" w:rsidR="000A511E" w:rsidRPr="000A511E" w:rsidRDefault="000A511E" w:rsidP="0047596C">
      <w:pPr>
        <w:pStyle w:val="EndNoteBibliography"/>
        <w:spacing w:after="0"/>
        <w:ind w:left="1304" w:hanging="1304"/>
        <w:rPr>
          <w:noProof/>
        </w:rPr>
      </w:pPr>
      <w:r w:rsidRPr="000A511E">
        <w:rPr>
          <w:b/>
          <w:noProof/>
        </w:rPr>
        <w:t>2.</w:t>
      </w:r>
      <w:r w:rsidRPr="000A511E">
        <w:rPr>
          <w:noProof/>
        </w:rPr>
        <w:tab/>
        <w:t xml:space="preserve">Hadfield J, Megill C, Bell SM, et al. Nextstrain: real-time tracking of pathogen evolution. </w:t>
      </w:r>
      <w:r w:rsidRPr="000A511E">
        <w:rPr>
          <w:i/>
          <w:noProof/>
        </w:rPr>
        <w:t xml:space="preserve">Bioinformatics </w:t>
      </w:r>
      <w:r w:rsidRPr="000A511E">
        <w:rPr>
          <w:noProof/>
        </w:rPr>
        <w:t>2018;34:4121-4123.</w:t>
      </w:r>
    </w:p>
    <w:p w14:paraId="7F93273E" w14:textId="77777777" w:rsidR="000A511E" w:rsidRPr="000A511E" w:rsidRDefault="000A511E" w:rsidP="0047596C">
      <w:pPr>
        <w:pStyle w:val="EndNoteBibliography"/>
        <w:ind w:left="1304" w:hanging="1304"/>
        <w:rPr>
          <w:noProof/>
        </w:rPr>
      </w:pPr>
      <w:r w:rsidRPr="000A511E">
        <w:rPr>
          <w:b/>
          <w:noProof/>
        </w:rPr>
        <w:t>3.</w:t>
      </w:r>
      <w:r w:rsidRPr="000A511E">
        <w:rPr>
          <w:noProof/>
        </w:rPr>
        <w:tab/>
        <w:t xml:space="preserve">Charlson ME, Pompei P, Ales KL, MacKenzie CR. A new method of classifying prognostic comorbidity in longitudinal studies: development and validation. </w:t>
      </w:r>
      <w:r w:rsidRPr="000A511E">
        <w:rPr>
          <w:i/>
          <w:noProof/>
        </w:rPr>
        <w:t xml:space="preserve">J Chronic Dis </w:t>
      </w:r>
      <w:r w:rsidRPr="000A511E">
        <w:rPr>
          <w:noProof/>
        </w:rPr>
        <w:t>1987;40:373-383.</w:t>
      </w:r>
    </w:p>
    <w:p w14:paraId="3F60DBDE" w14:textId="53806442" w:rsidR="00544A14" w:rsidRPr="00A30665" w:rsidRDefault="000A511E" w:rsidP="0047596C">
      <w:pPr>
        <w:pStyle w:val="EndNoteBibliography"/>
        <w:spacing w:after="0"/>
      </w:pPr>
      <w:r>
        <w:fldChar w:fldCharType="end"/>
      </w:r>
    </w:p>
    <w:sectPr w:rsidR="00544A14" w:rsidRPr="00A30665" w:rsidSect="00B63A85">
      <w:footerReference w:type="default" r:id="rId6"/>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17BF7" w14:textId="77777777" w:rsidR="00C97337" w:rsidRDefault="00C97337" w:rsidP="00043D03">
      <w:pPr>
        <w:spacing w:after="0" w:line="240" w:lineRule="auto"/>
      </w:pPr>
      <w:r>
        <w:separator/>
      </w:r>
    </w:p>
  </w:endnote>
  <w:endnote w:type="continuationSeparator" w:id="0">
    <w:p w14:paraId="2C0E3BB8" w14:textId="77777777" w:rsidR="00C97337" w:rsidRDefault="00C97337" w:rsidP="0004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500267"/>
      <w:docPartObj>
        <w:docPartGallery w:val="Page Numbers (Bottom of Page)"/>
        <w:docPartUnique/>
      </w:docPartObj>
    </w:sdtPr>
    <w:sdtEndPr/>
    <w:sdtContent>
      <w:p w14:paraId="30C1E04C" w14:textId="1296A45D" w:rsidR="00043D03" w:rsidRDefault="00043D03">
        <w:pPr>
          <w:pStyle w:val="Sidfot"/>
          <w:jc w:val="right"/>
        </w:pPr>
        <w:r>
          <w:fldChar w:fldCharType="begin"/>
        </w:r>
        <w:r>
          <w:instrText>PAGE   \* MERGEFORMAT</w:instrText>
        </w:r>
        <w:r>
          <w:fldChar w:fldCharType="separate"/>
        </w:r>
        <w:r>
          <w:t>2</w:t>
        </w:r>
        <w:r>
          <w:fldChar w:fldCharType="end"/>
        </w:r>
      </w:p>
    </w:sdtContent>
  </w:sdt>
  <w:p w14:paraId="1F3D6D26" w14:textId="77777777" w:rsidR="00043D03" w:rsidRDefault="00043D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19FAA" w14:textId="77777777" w:rsidR="00C97337" w:rsidRDefault="00C97337" w:rsidP="00043D03">
      <w:pPr>
        <w:spacing w:after="0" w:line="240" w:lineRule="auto"/>
      </w:pPr>
      <w:r>
        <w:separator/>
      </w:r>
    </w:p>
  </w:footnote>
  <w:footnote w:type="continuationSeparator" w:id="0">
    <w:p w14:paraId="4DDE8FBB" w14:textId="77777777" w:rsidR="00C97337" w:rsidRDefault="00C97337" w:rsidP="00043D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CH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eptdvwvjf5eaxeetx2x2p262dt5zvaaf0e0&quot;&gt;My EndNote Library&lt;record-ids&gt;&lt;item&gt;49&lt;/item&gt;&lt;item&gt;1553&lt;/item&gt;&lt;item&gt;1554&lt;/item&gt;&lt;/record-ids&gt;&lt;/item&gt;&lt;/Libraries&gt;"/>
  </w:docVars>
  <w:rsids>
    <w:rsidRoot w:val="006A22BE"/>
    <w:rsid w:val="00043D03"/>
    <w:rsid w:val="00083C56"/>
    <w:rsid w:val="000A511E"/>
    <w:rsid w:val="001D74C0"/>
    <w:rsid w:val="0034607E"/>
    <w:rsid w:val="003F76D7"/>
    <w:rsid w:val="0047596C"/>
    <w:rsid w:val="00544A14"/>
    <w:rsid w:val="006A22BE"/>
    <w:rsid w:val="008D6082"/>
    <w:rsid w:val="009F5E72"/>
    <w:rsid w:val="00A30665"/>
    <w:rsid w:val="00A56B66"/>
    <w:rsid w:val="00AA564D"/>
    <w:rsid w:val="00B50959"/>
    <w:rsid w:val="00B63A85"/>
    <w:rsid w:val="00C97337"/>
    <w:rsid w:val="00CA5B4D"/>
    <w:rsid w:val="00D3493B"/>
    <w:rsid w:val="00D443B9"/>
    <w:rsid w:val="00FD4DCC"/>
    <w:rsid w:val="00FE31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512B6"/>
  <w15:chartTrackingRefBased/>
  <w15:docId w15:val="{4797732A-4336-4B50-B9D9-BC441FEC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3F76D7"/>
    <w:rPr>
      <w:b/>
      <w:bCs/>
    </w:rPr>
  </w:style>
  <w:style w:type="paragraph" w:styleId="Ballongtext">
    <w:name w:val="Balloon Text"/>
    <w:basedOn w:val="Normal"/>
    <w:link w:val="BallongtextChar"/>
    <w:uiPriority w:val="99"/>
    <w:semiHidden/>
    <w:unhideWhenUsed/>
    <w:rsid w:val="00AA564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A564D"/>
    <w:rPr>
      <w:rFonts w:ascii="Segoe UI" w:hAnsi="Segoe UI" w:cs="Segoe UI"/>
      <w:sz w:val="18"/>
      <w:szCs w:val="18"/>
    </w:rPr>
  </w:style>
  <w:style w:type="table" w:styleId="Oformateradtabell4">
    <w:name w:val="Plain Table 4"/>
    <w:basedOn w:val="Normaltabell"/>
    <w:uiPriority w:val="44"/>
    <w:rsid w:val="00544A14"/>
    <w:pPr>
      <w:spacing w:after="0" w:line="240" w:lineRule="auto"/>
    </w:pPr>
    <w:rPr>
      <w:rFonts w:ascii="Times New Roman" w:hAnsi="Times New Roman" w:cs="Times New Roman"/>
      <w:sz w:val="24"/>
      <w:szCs w:val="24"/>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
    <w:name w:val="EndNote Bibliography"/>
    <w:basedOn w:val="Normal"/>
    <w:link w:val="EndNoteBibliographyChar"/>
    <w:rsid w:val="00544A14"/>
    <w:pPr>
      <w:spacing w:line="240" w:lineRule="auto"/>
    </w:pPr>
    <w:rPr>
      <w:rFonts w:ascii="Calibri" w:hAnsi="Calibri" w:cs="Calibri"/>
      <w:lang w:val="en-US"/>
    </w:rPr>
  </w:style>
  <w:style w:type="character" w:customStyle="1" w:styleId="EndNoteBibliographyChar">
    <w:name w:val="EndNote Bibliography Char"/>
    <w:basedOn w:val="Standardstycketeckensnitt"/>
    <w:link w:val="EndNoteBibliography"/>
    <w:rsid w:val="00544A14"/>
    <w:rPr>
      <w:rFonts w:ascii="Calibri" w:hAnsi="Calibri" w:cs="Calibri"/>
      <w:lang w:val="en-US"/>
    </w:rPr>
  </w:style>
  <w:style w:type="character" w:styleId="Kommentarsreferens">
    <w:name w:val="annotation reference"/>
    <w:basedOn w:val="Standardstycketeckensnitt"/>
    <w:uiPriority w:val="99"/>
    <w:semiHidden/>
    <w:unhideWhenUsed/>
    <w:rsid w:val="00B50959"/>
    <w:rPr>
      <w:sz w:val="16"/>
      <w:szCs w:val="16"/>
    </w:rPr>
  </w:style>
  <w:style w:type="paragraph" w:styleId="Kommentarer">
    <w:name w:val="annotation text"/>
    <w:basedOn w:val="Normal"/>
    <w:link w:val="KommentarerChar"/>
    <w:uiPriority w:val="99"/>
    <w:unhideWhenUsed/>
    <w:rsid w:val="00B50959"/>
    <w:pPr>
      <w:spacing w:line="240" w:lineRule="auto"/>
    </w:pPr>
    <w:rPr>
      <w:sz w:val="20"/>
      <w:szCs w:val="20"/>
    </w:rPr>
  </w:style>
  <w:style w:type="character" w:customStyle="1" w:styleId="KommentarerChar">
    <w:name w:val="Kommentarer Char"/>
    <w:basedOn w:val="Standardstycketeckensnitt"/>
    <w:link w:val="Kommentarer"/>
    <w:uiPriority w:val="99"/>
    <w:rsid w:val="00B50959"/>
    <w:rPr>
      <w:sz w:val="20"/>
      <w:szCs w:val="20"/>
    </w:rPr>
  </w:style>
  <w:style w:type="paragraph" w:styleId="Liststycke">
    <w:name w:val="List Paragraph"/>
    <w:basedOn w:val="Normal"/>
    <w:uiPriority w:val="34"/>
    <w:qFormat/>
    <w:rsid w:val="00043D03"/>
    <w:pPr>
      <w:ind w:left="720"/>
      <w:contextualSpacing/>
    </w:pPr>
  </w:style>
  <w:style w:type="paragraph" w:styleId="Sidhuvud">
    <w:name w:val="header"/>
    <w:basedOn w:val="Normal"/>
    <w:link w:val="SidhuvudChar"/>
    <w:uiPriority w:val="99"/>
    <w:unhideWhenUsed/>
    <w:rsid w:val="00043D0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43D03"/>
  </w:style>
  <w:style w:type="paragraph" w:styleId="Sidfot">
    <w:name w:val="footer"/>
    <w:basedOn w:val="Normal"/>
    <w:link w:val="SidfotChar"/>
    <w:uiPriority w:val="99"/>
    <w:unhideWhenUsed/>
    <w:rsid w:val="00043D0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43D03"/>
  </w:style>
  <w:style w:type="character" w:styleId="Radnummer">
    <w:name w:val="line number"/>
    <w:basedOn w:val="Standardstycketeckensnitt"/>
    <w:uiPriority w:val="99"/>
    <w:semiHidden/>
    <w:unhideWhenUsed/>
    <w:rsid w:val="00043D03"/>
  </w:style>
  <w:style w:type="paragraph" w:customStyle="1" w:styleId="EndNoteBibliographyTitle">
    <w:name w:val="EndNote Bibliography Title"/>
    <w:basedOn w:val="Normal"/>
    <w:link w:val="EndNoteBibliographyTitleChar"/>
    <w:rsid w:val="000A511E"/>
    <w:pPr>
      <w:spacing w:after="0"/>
      <w:jc w:val="center"/>
    </w:pPr>
    <w:rPr>
      <w:rFonts w:ascii="Calibri" w:hAnsi="Calibri" w:cs="Calibri"/>
      <w:lang w:val="en-US"/>
    </w:rPr>
  </w:style>
  <w:style w:type="character" w:customStyle="1" w:styleId="EndNoteBibliographyTitleChar">
    <w:name w:val="EndNote Bibliography Title Char"/>
    <w:basedOn w:val="Standardstycketeckensnitt"/>
    <w:link w:val="EndNoteBibliographyTitle"/>
    <w:rsid w:val="000A511E"/>
    <w:rPr>
      <w:rFonts w:ascii="Calibri" w:hAnsi="Calibri" w:cs="Calibri"/>
      <w:lang w:val="en-US"/>
    </w:rPr>
  </w:style>
  <w:style w:type="paragraph" w:styleId="Kommentarsmne">
    <w:name w:val="annotation subject"/>
    <w:basedOn w:val="Kommentarer"/>
    <w:next w:val="Kommentarer"/>
    <w:link w:val="KommentarsmneChar"/>
    <w:uiPriority w:val="99"/>
    <w:semiHidden/>
    <w:unhideWhenUsed/>
    <w:rsid w:val="000A511E"/>
    <w:rPr>
      <w:b/>
      <w:bCs/>
    </w:rPr>
  </w:style>
  <w:style w:type="character" w:customStyle="1" w:styleId="KommentarsmneChar">
    <w:name w:val="Kommentarsämne Char"/>
    <w:basedOn w:val="KommentarerChar"/>
    <w:link w:val="Kommentarsmne"/>
    <w:uiPriority w:val="99"/>
    <w:semiHidden/>
    <w:rsid w:val="000A51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296610">
      <w:bodyDiv w:val="1"/>
      <w:marLeft w:val="0"/>
      <w:marRight w:val="0"/>
      <w:marTop w:val="0"/>
      <w:marBottom w:val="0"/>
      <w:divBdr>
        <w:top w:val="none" w:sz="0" w:space="0" w:color="auto"/>
        <w:left w:val="none" w:sz="0" w:space="0" w:color="auto"/>
        <w:bottom w:val="none" w:sz="0" w:space="0" w:color="auto"/>
        <w:right w:val="none" w:sz="0" w:space="0" w:color="auto"/>
      </w:divBdr>
    </w:div>
    <w:div w:id="11787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1411</Words>
  <Characters>7480</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Myhrman</dc:creator>
  <cp:keywords/>
  <dc:description/>
  <cp:lastModifiedBy>Sofia Myhrman</cp:lastModifiedBy>
  <cp:revision>4</cp:revision>
  <dcterms:created xsi:type="dcterms:W3CDTF">2021-07-14T20:52:00Z</dcterms:created>
  <dcterms:modified xsi:type="dcterms:W3CDTF">2021-07-19T14:07:00Z</dcterms:modified>
</cp:coreProperties>
</file>