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B06A" w14:textId="77777777" w:rsidR="00717568" w:rsidRDefault="00717568" w:rsidP="00717568">
      <w:r w:rsidRPr="00166271">
        <w:rPr>
          <w:b/>
          <w:bCs/>
        </w:rPr>
        <w:t>Supplement 1:</w:t>
      </w:r>
      <w:r>
        <w:t xml:space="preserve">  Timeline for Healthcare Personnel Infected with COVID-19 During Feb 12 – Jul 13, 2021</w:t>
      </w:r>
    </w:p>
    <w:p w14:paraId="3580C9CB" w14:textId="77777777" w:rsidR="00717568" w:rsidRDefault="00717568" w:rsidP="00717568">
      <w:r>
        <w:rPr>
          <w:noProof/>
          <w:lang w:bidi="ar-SA"/>
        </w:rPr>
        <w:drawing>
          <wp:inline distT="0" distB="0" distL="0" distR="0" wp14:anchorId="50437273" wp14:editId="468A7580">
            <wp:extent cx="5943600" cy="27946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A512E" w14:textId="77777777" w:rsidR="00717568" w:rsidRDefault="00717568" w:rsidP="00717568"/>
    <w:p w14:paraId="749922C8" w14:textId="77777777" w:rsidR="00717568" w:rsidRDefault="00717568" w:rsidP="00717568">
      <w:pPr>
        <w:rPr>
          <w:cs/>
        </w:rPr>
      </w:pPr>
      <w:r w:rsidRPr="00166271">
        <w:rPr>
          <w:b/>
          <w:bCs/>
        </w:rPr>
        <w:t>Note:</w:t>
      </w:r>
      <w:r>
        <w:t xml:space="preserve"> Ob-Gyn = Department of Obstetrics and Gynecology, OPD = Outpatient Department, Eye = Department of Ophthalmology, Ped = Department of Pediatrics, Nurse = </w:t>
      </w:r>
      <w:r w:rsidRPr="00884909">
        <w:t>Nursing Department</w:t>
      </w:r>
      <w:r>
        <w:t xml:space="preserve">, Med = Department of Medicine, RCU = Respiratory Care Unit, Surg = Department of Surgery, OR = Operating Room, Anes = Department of Anesthesiology, Supply = Supply Unit, CCU = Cardiac Care Unit, ENT = Department of Otolaryngology, Ortho = Department of Orthopedics, Dentist </w:t>
      </w:r>
      <w:r w:rsidRPr="00884909">
        <w:t>= Department of Dentistry,</w:t>
      </w:r>
      <w:r>
        <w:t xml:space="preserve"> Pharm = </w:t>
      </w:r>
      <w:r w:rsidRPr="00884909">
        <w:t>Department of Pharmac</w:t>
      </w:r>
      <w:r>
        <w:t>ology</w:t>
      </w:r>
      <w:r w:rsidRPr="00884909">
        <w:t>,</w:t>
      </w:r>
      <w:r>
        <w:t xml:space="preserve"> Cardio = Division of Cardiology, GI = Division of Gastroenterology, PT = Physical Therapy, Rad = Department of Radiology</w:t>
      </w:r>
    </w:p>
    <w:p w14:paraId="31D84107" w14:textId="77777777" w:rsidR="00717568" w:rsidRDefault="00717568" w:rsidP="00717568">
      <w:r>
        <w:t xml:space="preserve"> </w:t>
      </w:r>
    </w:p>
    <w:p w14:paraId="005B40E0" w14:textId="625B0738" w:rsidR="00F126A2" w:rsidRDefault="00F126A2">
      <w:r>
        <w:br w:type="page"/>
      </w:r>
    </w:p>
    <w:tbl>
      <w:tblPr>
        <w:tblStyle w:val="PlainTable1"/>
        <w:tblpPr w:leftFromText="180" w:rightFromText="180" w:vertAnchor="text" w:horzAnchor="margin" w:tblpY="646"/>
        <w:tblW w:w="9350" w:type="dxa"/>
        <w:tblLook w:val="04A0" w:firstRow="1" w:lastRow="0" w:firstColumn="1" w:lastColumn="0" w:noHBand="0" w:noVBand="1"/>
      </w:tblPr>
      <w:tblGrid>
        <w:gridCol w:w="3145"/>
        <w:gridCol w:w="6205"/>
      </w:tblGrid>
      <w:tr w:rsidR="00740597" w14:paraId="717EA8DF" w14:textId="77777777" w:rsidTr="00740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49B2944" w14:textId="77777777" w:rsidR="00740597" w:rsidRDefault="00740597" w:rsidP="007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Exposure Risk</w:t>
            </w:r>
          </w:p>
        </w:tc>
        <w:tc>
          <w:tcPr>
            <w:tcW w:w="6205" w:type="dxa"/>
          </w:tcPr>
          <w:p w14:paraId="5F8AF8FB" w14:textId="77777777" w:rsidR="00740597" w:rsidRDefault="00740597" w:rsidP="007405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97" w14:paraId="092FAC8C" w14:textId="77777777" w:rsidTr="00740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3215E3C" w14:textId="77777777" w:rsidR="00740597" w:rsidRDefault="00740597" w:rsidP="007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High-risk exposure</w:t>
            </w:r>
          </w:p>
        </w:tc>
        <w:tc>
          <w:tcPr>
            <w:tcW w:w="6205" w:type="dxa"/>
          </w:tcPr>
          <w:p w14:paraId="5228FAF0" w14:textId="77777777" w:rsidR="00740597" w:rsidRDefault="00740597" w:rsidP="00740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A high-risk exposure corresponds generally to a person who has been in sustained physical contact with the person who tested positive without wearing a procedure** mask: for example someone living under the same roof, someone who is an intimate or sexual partner or someone who has had direct contact with infectious biological fluids such as saliva.</w:t>
            </w:r>
          </w:p>
        </w:tc>
      </w:tr>
      <w:tr w:rsidR="00740597" w14:paraId="1119AC7E" w14:textId="77777777" w:rsidTr="00740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4FB24CB" w14:textId="77777777" w:rsidR="00740597" w:rsidRDefault="00740597" w:rsidP="007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Medium-risk exposure</w:t>
            </w:r>
          </w:p>
        </w:tc>
        <w:tc>
          <w:tcPr>
            <w:tcW w:w="6205" w:type="dxa"/>
          </w:tcPr>
          <w:p w14:paraId="31BF407C" w14:textId="77777777" w:rsidR="00740597" w:rsidRDefault="00740597" w:rsidP="00740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A medium-risk exposure is someone who has been in close contact (less than two metres away for 15 minutes**) with a person who tested positive, IF one or both people were not properly wearing*** a procedural mask. </w:t>
            </w:r>
          </w:p>
        </w:tc>
      </w:tr>
      <w:tr w:rsidR="00740597" w14:paraId="12C48779" w14:textId="77777777" w:rsidTr="00740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0FB1047" w14:textId="77777777" w:rsidR="00740597" w:rsidRDefault="00740597" w:rsidP="007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Low-risk exposure</w:t>
            </w:r>
          </w:p>
        </w:tc>
        <w:tc>
          <w:tcPr>
            <w:tcW w:w="6205" w:type="dxa"/>
          </w:tcPr>
          <w:p w14:paraId="5AAC379A" w14:textId="77777777" w:rsidR="00740597" w:rsidRPr="003C76B4" w:rsidRDefault="00740597" w:rsidP="00740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</w:pPr>
            <w:r w:rsidRPr="003C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 xml:space="preserve">A low-risk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exposure</w:t>
            </w:r>
            <w:r w:rsidRPr="003C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 xml:space="preserve"> is someone who:</w:t>
            </w:r>
          </w:p>
          <w:p w14:paraId="1BDDF78C" w14:textId="77777777" w:rsidR="00740597" w:rsidRPr="003C76B4" w:rsidRDefault="00740597" w:rsidP="0074059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 in close contact (less than two metres away for at least 15 minutes*) with a person who tested positive, but both people properly wore a procedural mask during the entire exposure; OR</w:t>
            </w:r>
          </w:p>
          <w:p w14:paraId="2D6E7F37" w14:textId="77777777" w:rsidR="00740597" w:rsidRPr="00333987" w:rsidRDefault="00740597" w:rsidP="0074059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Remained more than 2 m away at all times from the person who tested positive; OR</w:t>
            </w:r>
          </w:p>
          <w:p w14:paraId="03133428" w14:textId="77777777" w:rsidR="00740597" w:rsidRPr="00333987" w:rsidRDefault="00740597" w:rsidP="0074059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 less than 2 m away, but for less than 15 minutes*</w:t>
            </w:r>
          </w:p>
        </w:tc>
      </w:tr>
      <w:tr w:rsidR="00740597" w14:paraId="08796A9A" w14:textId="77777777" w:rsidTr="00740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88DF57E" w14:textId="77777777" w:rsidR="00740597" w:rsidRDefault="00740597" w:rsidP="007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87">
              <w:rPr>
                <w:rFonts w:ascii="Times New Roman" w:hAnsi="Times New Roman" w:cs="Times New Roman"/>
                <w:sz w:val="24"/>
                <w:szCs w:val="24"/>
              </w:rPr>
              <w:t>Severity of Symptoms</w:t>
            </w:r>
          </w:p>
        </w:tc>
        <w:tc>
          <w:tcPr>
            <w:tcW w:w="6205" w:type="dxa"/>
          </w:tcPr>
          <w:p w14:paraId="190FA6A9" w14:textId="77777777" w:rsidR="00740597" w:rsidRDefault="00740597" w:rsidP="00740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97" w14:paraId="6F19F6C1" w14:textId="77777777" w:rsidTr="00740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4FB5B2E" w14:textId="77777777" w:rsidR="00740597" w:rsidRDefault="00740597" w:rsidP="007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87">
              <w:rPr>
                <w:rFonts w:ascii="Times New Roman" w:hAnsi="Times New Roman" w:cs="Times New Roman"/>
                <w:b w:val="0"/>
                <w:bCs w:val="0"/>
                <w:color w:val="221E1F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bCs w:val="0"/>
                <w:color w:val="221E1F"/>
                <w:sz w:val="24"/>
                <w:szCs w:val="24"/>
              </w:rPr>
              <w:t xml:space="preserve">      </w:t>
            </w:r>
            <w:r w:rsidRPr="00333987">
              <w:rPr>
                <w:rFonts w:ascii="Times New Roman" w:hAnsi="Times New Roman" w:cs="Times New Roman"/>
                <w:b w:val="0"/>
                <w:bCs w:val="0"/>
                <w:color w:val="221E1F"/>
                <w:sz w:val="24"/>
                <w:szCs w:val="24"/>
              </w:rPr>
              <w:t xml:space="preserve">Asymptomatic </w:t>
            </w:r>
          </w:p>
        </w:tc>
        <w:tc>
          <w:tcPr>
            <w:tcW w:w="6205" w:type="dxa"/>
          </w:tcPr>
          <w:p w14:paraId="29E5C742" w14:textId="77777777" w:rsidR="00740597" w:rsidRDefault="00740597" w:rsidP="00740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987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Individuals who test positive for SARS-CoV-2 using a virologic test (i.e., a nucleic acid amplification test [NAAT] or an antigen test) but who have no symptoms that are consistent with COVID-19.</w:t>
            </w:r>
          </w:p>
        </w:tc>
      </w:tr>
      <w:tr w:rsidR="00740597" w14:paraId="4E010EB0" w14:textId="77777777" w:rsidTr="00740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21C4AC4" w14:textId="77777777" w:rsidR="00740597" w:rsidRDefault="00740597" w:rsidP="007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1E1F"/>
                <w:sz w:val="24"/>
                <w:szCs w:val="24"/>
              </w:rPr>
              <w:t xml:space="preserve">         </w:t>
            </w:r>
            <w:r w:rsidRPr="00333987">
              <w:rPr>
                <w:rFonts w:ascii="Times New Roman" w:hAnsi="Times New Roman" w:cs="Times New Roman"/>
                <w:b w:val="0"/>
                <w:bCs w:val="0"/>
                <w:color w:val="221E1F"/>
                <w:sz w:val="24"/>
                <w:szCs w:val="24"/>
              </w:rPr>
              <w:t>Mild Illness</w:t>
            </w:r>
          </w:p>
        </w:tc>
        <w:tc>
          <w:tcPr>
            <w:tcW w:w="6205" w:type="dxa"/>
          </w:tcPr>
          <w:p w14:paraId="226D1666" w14:textId="77777777" w:rsidR="00740597" w:rsidRDefault="00740597" w:rsidP="00740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987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Individuals who have any of the various signs and symptoms of COVID-19 (e.g., fever, cough, sore throat, malaise, headache, muscle pain, nausea, vomiting, diarrhea, loss of taste and smell) but who do not have shortness of breath, dyspnea, or abnormal chest imaging.</w:t>
            </w:r>
          </w:p>
        </w:tc>
      </w:tr>
      <w:tr w:rsidR="00740597" w14:paraId="7534A6CC" w14:textId="77777777" w:rsidTr="00740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99D424B" w14:textId="77777777" w:rsidR="00740597" w:rsidRDefault="00740597" w:rsidP="007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1E1F"/>
                <w:sz w:val="24"/>
                <w:szCs w:val="24"/>
              </w:rPr>
              <w:t xml:space="preserve">         </w:t>
            </w:r>
            <w:r w:rsidRPr="00333987">
              <w:rPr>
                <w:rFonts w:ascii="Times New Roman" w:hAnsi="Times New Roman" w:cs="Times New Roman"/>
                <w:b w:val="0"/>
                <w:bCs w:val="0"/>
                <w:color w:val="221E1F"/>
                <w:sz w:val="24"/>
                <w:szCs w:val="24"/>
              </w:rPr>
              <w:t>Moderate Illness</w:t>
            </w:r>
          </w:p>
        </w:tc>
        <w:tc>
          <w:tcPr>
            <w:tcW w:w="6205" w:type="dxa"/>
          </w:tcPr>
          <w:p w14:paraId="4104EE3E" w14:textId="77777777" w:rsidR="00740597" w:rsidRDefault="00740597" w:rsidP="00740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987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Individuals who show evidence of lower respiratory disease during clinical assessment or imaging and who have an oxygen saturation (SpO2) ≥94% on room air at sea level.</w:t>
            </w:r>
          </w:p>
        </w:tc>
      </w:tr>
      <w:tr w:rsidR="00740597" w14:paraId="72EFE926" w14:textId="77777777" w:rsidTr="00740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FEFDDFC" w14:textId="77777777" w:rsidR="00740597" w:rsidRDefault="00740597" w:rsidP="007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1E1F"/>
                <w:sz w:val="24"/>
                <w:szCs w:val="24"/>
              </w:rPr>
              <w:t xml:space="preserve">         </w:t>
            </w:r>
            <w:r w:rsidRPr="00333987">
              <w:rPr>
                <w:rFonts w:ascii="Times New Roman" w:hAnsi="Times New Roman" w:cs="Times New Roman"/>
                <w:b w:val="0"/>
                <w:bCs w:val="0"/>
                <w:color w:val="221E1F"/>
                <w:sz w:val="24"/>
                <w:szCs w:val="24"/>
              </w:rPr>
              <w:t>Severe Illness</w:t>
            </w:r>
          </w:p>
        </w:tc>
        <w:tc>
          <w:tcPr>
            <w:tcW w:w="6205" w:type="dxa"/>
          </w:tcPr>
          <w:p w14:paraId="302412BF" w14:textId="77777777" w:rsidR="00740597" w:rsidRDefault="00740597" w:rsidP="00740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987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Individuals who have SpO2 &lt;94% on room air at sea level, a ratio of arterial partial pressure of oxygen to fraction of inspired oxygen (PaO2/FiO2) &lt;300 mm Hg, respiratory frequency &gt;30 breaths/min, or lung infiltrates &gt;50%.</w:t>
            </w:r>
          </w:p>
        </w:tc>
      </w:tr>
      <w:tr w:rsidR="00740597" w14:paraId="7C7954FC" w14:textId="77777777" w:rsidTr="00740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8D046BF" w14:textId="77777777" w:rsidR="00740597" w:rsidRDefault="00740597" w:rsidP="007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1E1F"/>
                <w:sz w:val="24"/>
                <w:szCs w:val="24"/>
              </w:rPr>
              <w:t xml:space="preserve">         </w:t>
            </w:r>
            <w:r w:rsidRPr="00333987">
              <w:rPr>
                <w:rFonts w:ascii="Times New Roman" w:hAnsi="Times New Roman" w:cs="Times New Roman"/>
                <w:b w:val="0"/>
                <w:bCs w:val="0"/>
                <w:color w:val="221E1F"/>
                <w:sz w:val="24"/>
                <w:szCs w:val="24"/>
              </w:rPr>
              <w:t>Critical Illness</w:t>
            </w:r>
          </w:p>
        </w:tc>
        <w:tc>
          <w:tcPr>
            <w:tcW w:w="6205" w:type="dxa"/>
          </w:tcPr>
          <w:p w14:paraId="6936F59C" w14:textId="77777777" w:rsidR="00740597" w:rsidRPr="00333987" w:rsidRDefault="00740597" w:rsidP="00740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333987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Individuals who have respiratory failure, septic shock, and/or multiple organ dysfunction.</w:t>
            </w:r>
          </w:p>
        </w:tc>
      </w:tr>
    </w:tbl>
    <w:p w14:paraId="5930D745" w14:textId="48CA9387" w:rsidR="00740597" w:rsidRDefault="00740597">
      <w:r w:rsidRPr="003C76B4">
        <w:rPr>
          <w:rFonts w:ascii="Times New Roman" w:hAnsi="Times New Roman" w:cs="Times New Roman"/>
          <w:b/>
          <w:bCs/>
          <w:sz w:val="24"/>
          <w:szCs w:val="24"/>
        </w:rPr>
        <w:t xml:space="preserve"> Definition</w:t>
      </w:r>
      <w:r w:rsidR="0071756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C76B4">
        <w:rPr>
          <w:rFonts w:ascii="Times New Roman" w:hAnsi="Times New Roman" w:cs="Times New Roman"/>
          <w:b/>
          <w:bCs/>
          <w:sz w:val="24"/>
          <w:szCs w:val="24"/>
        </w:rPr>
        <w:t xml:space="preserve"> of Exposure Risk and Severity of Symptoms</w:t>
      </w:r>
    </w:p>
    <w:p w14:paraId="570C1B8C" w14:textId="7DF64C39" w:rsidR="00DC17AA" w:rsidRPr="00740597" w:rsidRDefault="00DC17A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C17AA" w:rsidRPr="007405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1A1A"/>
    <w:multiLevelType w:val="multilevel"/>
    <w:tmpl w:val="F830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A41545"/>
    <w:multiLevelType w:val="hybridMultilevel"/>
    <w:tmpl w:val="517A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AA"/>
    <w:rsid w:val="00030893"/>
    <w:rsid w:val="00166271"/>
    <w:rsid w:val="00333987"/>
    <w:rsid w:val="003C76B4"/>
    <w:rsid w:val="00414C79"/>
    <w:rsid w:val="00717568"/>
    <w:rsid w:val="00740597"/>
    <w:rsid w:val="00775F61"/>
    <w:rsid w:val="007800F8"/>
    <w:rsid w:val="00884909"/>
    <w:rsid w:val="0089733C"/>
    <w:rsid w:val="00B404D6"/>
    <w:rsid w:val="00DC17AA"/>
    <w:rsid w:val="00E25E81"/>
    <w:rsid w:val="00F1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99717"/>
  <w15:chartTrackingRefBased/>
  <w15:docId w15:val="{B6AAF698-F134-4708-81B7-8A6832CF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C76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C7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Piyapon Apisarnthanarak</dc:creator>
  <cp:keywords/>
  <dc:description/>
  <cp:lastModifiedBy>Natthapat Apisarnthanarak</cp:lastModifiedBy>
  <cp:revision>3</cp:revision>
  <dcterms:created xsi:type="dcterms:W3CDTF">2021-07-19T04:21:00Z</dcterms:created>
  <dcterms:modified xsi:type="dcterms:W3CDTF">2021-07-20T22:40:00Z</dcterms:modified>
</cp:coreProperties>
</file>