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8E" w:rsidRPr="007E729A" w:rsidRDefault="001F328E" w:rsidP="001F328E">
      <w:pPr>
        <w:spacing w:after="240"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729A">
        <w:rPr>
          <w:rFonts w:ascii="Times New Roman" w:hAnsi="Times New Roman" w:cs="Times New Roman"/>
          <w:b/>
          <w:sz w:val="22"/>
          <w:szCs w:val="22"/>
        </w:rPr>
        <w:t>Incidence of Post-Procedural COVID-19 at an Urban Academic Medical Center</w:t>
      </w:r>
    </w:p>
    <w:p w:rsidR="001F328E" w:rsidRPr="001F328E" w:rsidRDefault="001F328E" w:rsidP="001F328E">
      <w:pPr>
        <w:spacing w:after="160" w:line="259" w:lineRule="auto"/>
        <w:jc w:val="center"/>
        <w:rPr>
          <w:rFonts w:ascii="Times New Roman" w:hAnsi="Times New Roman" w:cs="Times New Roman"/>
          <w:i/>
        </w:rPr>
      </w:pPr>
      <w:r w:rsidRPr="001F328E">
        <w:rPr>
          <w:rFonts w:ascii="Times New Roman" w:hAnsi="Times New Roman" w:cs="Times New Roman"/>
          <w:i/>
        </w:rPr>
        <w:t>Supplementary Material</w:t>
      </w:r>
    </w:p>
    <w:p w:rsidR="001F328E" w:rsidRDefault="001F328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1F328E" w:rsidRPr="001F328E" w:rsidRDefault="001F328E" w:rsidP="001F328E">
      <w:pPr>
        <w:spacing w:after="240" w:line="276" w:lineRule="auto"/>
        <w:rPr>
          <w:rFonts w:ascii="Times New Roman" w:hAnsi="Times New Roman" w:cs="Times New Roman"/>
        </w:rPr>
      </w:pPr>
      <w:r w:rsidRPr="001F328E">
        <w:rPr>
          <w:rFonts w:ascii="Times New Roman" w:hAnsi="Times New Roman" w:cs="Times New Roman"/>
        </w:rPr>
        <w:lastRenderedPageBreak/>
        <w:t>Supplemental Table 1. Cohort Characteristics.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3748"/>
        <w:gridCol w:w="1414"/>
        <w:gridCol w:w="1414"/>
        <w:gridCol w:w="1483"/>
        <w:gridCol w:w="1414"/>
      </w:tblGrid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Characteristic</w:t>
            </w:r>
          </w:p>
        </w:tc>
        <w:tc>
          <w:tcPr>
            <w:tcW w:w="1414" w:type="dxa"/>
            <w:noWrap/>
            <w:vAlign w:val="center"/>
            <w:hideMark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Screened and Tested,</w:t>
            </w:r>
          </w:p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N (%)</w:t>
            </w:r>
          </w:p>
        </w:tc>
        <w:tc>
          <w:tcPr>
            <w:tcW w:w="1414" w:type="dxa"/>
            <w:noWrap/>
            <w:vAlign w:val="center"/>
            <w:hideMark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Screened but not Tested,</w:t>
            </w:r>
          </w:p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N (%)</w:t>
            </w:r>
          </w:p>
        </w:tc>
        <w:tc>
          <w:tcPr>
            <w:tcW w:w="1483" w:type="dxa"/>
            <w:noWrap/>
            <w:vAlign w:val="center"/>
            <w:hideMark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Tested but not Screened,</w:t>
            </w:r>
          </w:p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N (%)</w:t>
            </w:r>
          </w:p>
        </w:tc>
        <w:tc>
          <w:tcPr>
            <w:tcW w:w="1414" w:type="dxa"/>
            <w:noWrap/>
            <w:vAlign w:val="center"/>
            <w:hideMark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Not Screened or Tested,</w:t>
            </w:r>
          </w:p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8E725F">
              <w:rPr>
                <w:rFonts w:ascii="Calibri" w:eastAsia="Times New Roman" w:hAnsi="Calibri" w:cs="Calibri"/>
                <w:color w:val="000000"/>
                <w:u w:val="single"/>
              </w:rPr>
              <w:t>N (%)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 xml:space="preserve"># </w:t>
            </w:r>
            <w:proofErr w:type="gramStart"/>
            <w:r w:rsidRPr="008E725F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8E725F">
              <w:rPr>
                <w:rFonts w:ascii="Calibri" w:eastAsia="Times New Roman" w:hAnsi="Calibri" w:cs="Calibri"/>
                <w:color w:val="000000"/>
              </w:rPr>
              <w:t xml:space="preserve"> cases</w:t>
            </w:r>
            <w:r>
              <w:rPr>
                <w:rFonts w:ascii="Calibri" w:eastAsia="Times New Roman" w:hAnsi="Calibri" w:cs="Calibri"/>
                <w:color w:val="000000"/>
              </w:rPr>
              <w:t>, N (row 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 (9.9%)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5,748 (65%)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 (1.5%)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2,123 (24%)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 xml:space="preserve">Days from pre-procedure </w:t>
            </w:r>
            <w:r>
              <w:rPr>
                <w:rFonts w:ascii="Calibri" w:eastAsia="Times New Roman" w:hAnsi="Calibri" w:cs="Calibri"/>
                <w:color w:val="000000"/>
              </w:rPr>
              <w:t>negative</w:t>
            </w:r>
            <w:r w:rsidRPr="008E725F">
              <w:rPr>
                <w:rFonts w:ascii="Calibri" w:eastAsia="Times New Roman" w:hAnsi="Calibri" w:cs="Calibri"/>
                <w:color w:val="000000"/>
              </w:rPr>
              <w:t xml:space="preserve"> test to procedure, median(IQR)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1.83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(1.00, 2.04)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(1.00, 2.08)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(0.71, 1.94)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(1.00, 2.12)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Days from procedure to post-procedure symptoms screen, median(IQR)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7.79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(5.98, 10.75)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(6.83, 10.92)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Days from procedure to post-procedure test, median(IQR)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9.88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(6.08, 11.96)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7.88</w:t>
            </w:r>
          </w:p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(6.75, 10.08)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Age (years), median(IQR)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(55, 73)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(49, 70)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(60, 76)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(48, 70)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Race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8E725F">
              <w:rPr>
                <w:rFonts w:ascii="Calibri" w:eastAsia="Times New Roman" w:hAnsi="Calibri" w:cs="Calibri"/>
                <w:color w:val="000000"/>
              </w:rPr>
              <w:t>Ethnicity</w:t>
            </w: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Hispanic-Black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(1.4%)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 (1.5%)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(1.5%)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(1.6%)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Hispanic-White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 (40%)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2,402 (42%)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(38%)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 (42%)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Non-Hispanic-Black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 (12%)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 (13%)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(18%)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 (13%)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Non-Hispanic-White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 (34%)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1,651 (29%)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(31%)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 (29%)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(3.6%)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(4.1%)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(5.3%)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(3.9%)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 (9.6%)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 (11%)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(6.1%)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(11%)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Female Gender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 (52%)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2,785 (48%)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(48%)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1,120 (53%)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Payer</w:t>
            </w: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Commercial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 (41%)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2,780 (48%)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(32%)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1,059 (50%)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(3.3%)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(4.7%)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(0.8%)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(1.7%)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Medicaid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(7.2%)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 (7.5%)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(6.1%)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 (9.0%)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Medicare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 (48%)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2,110 (37%)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 (58%)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 (38%)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(1.4%)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 (2.8%)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(3.1%)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(1.4%)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Service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E725F">
              <w:rPr>
                <w:rFonts w:ascii="Calibri" w:eastAsia="Times New Roman" w:hAnsi="Calibri" w:cs="Calibri"/>
                <w:color w:val="000000"/>
              </w:rPr>
              <w:t>Line</w:t>
            </w: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center"/>
          </w:tcPr>
          <w:p w:rsidR="001F328E" w:rsidRPr="008E725F" w:rsidRDefault="001F328E" w:rsidP="007320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 (3.9%)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96 (1.7%)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 (6.1%)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99 (4.7%)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Otolaryngologic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Surgery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36 (4.1%)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628 (11%)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 (7.6%)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150 (7.1%)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149 (17%)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663 (12%)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35 (27%)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459 (22%)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 (1.5%)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98 (1.7%)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 (5.3%)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108 (5.1%)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Neurosurgery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29 (3.3%)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251 (4.4%)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 (9.9%)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125 (5.9%)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459 (52%)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2,642 (46%)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10 (7.6%)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518 (24%)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Orthopedic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Surgery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 (1.6%)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239 (4.2%)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 (3.8%)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84 (4.0%)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Surgical Oncology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 (3.5%)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194 (3.4%)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 (1.5%)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97 (4.6%)</w:t>
            </w:r>
          </w:p>
        </w:tc>
      </w:tr>
      <w:tr w:rsidR="001F328E" w:rsidRPr="008E725F" w:rsidTr="00732053">
        <w:trPr>
          <w:trHeight w:val="207"/>
        </w:trPr>
        <w:tc>
          <w:tcPr>
            <w:tcW w:w="3748" w:type="dxa"/>
            <w:noWrap/>
            <w:vAlign w:val="center"/>
            <w:hideMark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r w:rsidRPr="008E725F">
              <w:rPr>
                <w:rFonts w:ascii="Calibri" w:eastAsia="Times New Roman" w:hAnsi="Calibri" w:cs="Calibri"/>
                <w:color w:val="000000"/>
              </w:rPr>
              <w:t>Urology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 (3.8%)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281 (4.9%)</w:t>
            </w:r>
          </w:p>
        </w:tc>
        <w:tc>
          <w:tcPr>
            <w:tcW w:w="1483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 (5.3%)</w:t>
            </w:r>
          </w:p>
        </w:tc>
        <w:tc>
          <w:tcPr>
            <w:tcW w:w="1414" w:type="dxa"/>
            <w:noWrap/>
            <w:vAlign w:val="bottom"/>
          </w:tcPr>
          <w:p w:rsidR="001F328E" w:rsidRPr="008E725F" w:rsidRDefault="001F328E" w:rsidP="0073205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145 (6.8%)</w:t>
            </w:r>
          </w:p>
        </w:tc>
      </w:tr>
      <w:tr w:rsidR="001F328E" w:rsidRPr="008E725F" w:rsidTr="00732053">
        <w:trPr>
          <w:trHeight w:val="62"/>
        </w:trPr>
        <w:tc>
          <w:tcPr>
            <w:tcW w:w="3748" w:type="dxa"/>
            <w:noWrap/>
            <w:vAlign w:val="center"/>
          </w:tcPr>
          <w:p w:rsidR="001F328E" w:rsidRPr="008E725F" w:rsidRDefault="001F328E" w:rsidP="00732053">
            <w:pPr>
              <w:ind w:firstLineChars="100" w:firstLine="24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Other</w:t>
            </w:r>
            <w:r w:rsidRPr="005C110B">
              <w:rPr>
                <w:rFonts w:ascii="Calibri" w:eastAsia="Times New Roman" w:hAnsi="Calibri" w:cs="Calibri"/>
                <w:i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81 (9.2%)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656 (11%)</w:t>
            </w:r>
          </w:p>
        </w:tc>
        <w:tc>
          <w:tcPr>
            <w:tcW w:w="1483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34 (26%)</w:t>
            </w:r>
          </w:p>
        </w:tc>
        <w:tc>
          <w:tcPr>
            <w:tcW w:w="1414" w:type="dxa"/>
            <w:noWrap/>
            <w:vAlign w:val="bottom"/>
          </w:tcPr>
          <w:p w:rsidR="001F328E" w:rsidRDefault="001F328E" w:rsidP="007320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338 (16%)</w:t>
            </w:r>
          </w:p>
        </w:tc>
      </w:tr>
    </w:tbl>
    <w:p w:rsidR="001F328E" w:rsidRDefault="001F328E" w:rsidP="001F328E">
      <w:pPr>
        <w:spacing w:line="276" w:lineRule="auto"/>
        <w:rPr>
          <w:i/>
        </w:rPr>
      </w:pPr>
    </w:p>
    <w:p w:rsidR="001F328E" w:rsidRPr="001F328E" w:rsidRDefault="001F328E" w:rsidP="001F328E">
      <w:pPr>
        <w:spacing w:after="240" w:line="276" w:lineRule="auto"/>
        <w:rPr>
          <w:rFonts w:ascii="Times New Roman" w:hAnsi="Times New Roman" w:cs="Times New Roman"/>
        </w:rPr>
      </w:pPr>
      <w:r w:rsidRPr="001F328E">
        <w:rPr>
          <w:rFonts w:ascii="Times New Roman" w:hAnsi="Times New Roman" w:cs="Times New Roman"/>
          <w:i/>
        </w:rPr>
        <w:lastRenderedPageBreak/>
        <w:t xml:space="preserve">a </w:t>
      </w:r>
      <w:r w:rsidRPr="001F328E">
        <w:rPr>
          <w:rFonts w:ascii="Times New Roman" w:hAnsi="Times New Roman" w:cs="Times New Roman"/>
        </w:rPr>
        <w:t>Services lines which contributed &lt;2.5% of total cases are combined, including: Anesthesiology, Cardiothoracic Surgery, Colorectal Surgery, Dermatology, Endocrinology, Gynecology, Gynecology-Oncology, Gynecology-Urology, Hepatology, Oculoplastic Surgery, Oral Surgery, Pain, Plastic Surgery, Podiatry, Pulmonary, Radiation Oncology, Sports Medicine, Thoracic Surgery, and Vascular Surgery.</w:t>
      </w:r>
    </w:p>
    <w:p w:rsidR="001F328E" w:rsidRDefault="001F328E" w:rsidP="001F32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1F328E" w:rsidRPr="007E729A" w:rsidRDefault="001F328E" w:rsidP="001F328E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D14B80" w:rsidRDefault="00D14B80"/>
    <w:sectPr w:rsidR="00D14B80" w:rsidSect="001D1358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372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58" w:rsidRDefault="001F3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358" w:rsidRDefault="001F328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21" w:rsidRPr="003D1222" w:rsidRDefault="001F328E" w:rsidP="00303321">
    <w:pPr>
      <w:pStyle w:val="Header"/>
      <w:jc w:val="right"/>
      <w:rPr>
        <w:rFonts w:ascii="Times New Roman" w:hAnsi="Times New Roman" w:cs="Times New Roman"/>
      </w:rPr>
    </w:pPr>
    <w:r w:rsidRPr="003D1222">
      <w:rPr>
        <w:rFonts w:ascii="Times New Roman" w:hAnsi="Times New Roman" w:cs="Times New Roman"/>
      </w:rPr>
      <w:t>P</w:t>
    </w:r>
    <w:r w:rsidRPr="003D1222">
      <w:rPr>
        <w:rFonts w:ascii="Times New Roman" w:hAnsi="Times New Roman" w:cs="Times New Roman"/>
      </w:rPr>
      <w:t>ost-</w:t>
    </w:r>
    <w:r w:rsidRPr="003D1222">
      <w:rPr>
        <w:rFonts w:ascii="Times New Roman" w:hAnsi="Times New Roman" w:cs="Times New Roman"/>
      </w:rPr>
      <w:t>P</w:t>
    </w:r>
    <w:r w:rsidRPr="003D1222">
      <w:rPr>
        <w:rFonts w:ascii="Times New Roman" w:hAnsi="Times New Roman" w:cs="Times New Roman"/>
      </w:rPr>
      <w:t xml:space="preserve">rocedural </w:t>
    </w:r>
    <w:r w:rsidRPr="003D1222">
      <w:rPr>
        <w:rFonts w:ascii="Times New Roman" w:hAnsi="Times New Roman" w:cs="Times New Roman"/>
      </w:rPr>
      <w:t>COVID</w:t>
    </w:r>
    <w:r w:rsidRPr="003D1222">
      <w:rPr>
        <w:rFonts w:ascii="Times New Roman" w:hAnsi="Times New Roman" w:cs="Times New Roman"/>
      </w:rPr>
      <w:t>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8E"/>
    <w:rsid w:val="001F328E"/>
    <w:rsid w:val="00D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789FC-E1D8-43F4-A22F-CB62605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8E"/>
    <w:rPr>
      <w:sz w:val="24"/>
      <w:szCs w:val="24"/>
    </w:rPr>
  </w:style>
  <w:style w:type="table" w:styleId="TableGrid">
    <w:name w:val="Table Grid"/>
    <w:basedOn w:val="TableNormal"/>
    <w:uiPriority w:val="39"/>
    <w:rsid w:val="001F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Gershengorn</dc:creator>
  <cp:keywords/>
  <dc:description/>
  <cp:lastModifiedBy>Hayley Gershengorn</cp:lastModifiedBy>
  <cp:revision>1</cp:revision>
  <dcterms:created xsi:type="dcterms:W3CDTF">2021-02-23T21:37:00Z</dcterms:created>
  <dcterms:modified xsi:type="dcterms:W3CDTF">2021-02-23T21:39:00Z</dcterms:modified>
</cp:coreProperties>
</file>