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FF" w:rsidRPr="00C1455D" w:rsidRDefault="005916FF" w:rsidP="00C1455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1455D">
        <w:rPr>
          <w:rFonts w:ascii="Times New Roman" w:hAnsi="Times New Roman" w:cs="Times New Roman"/>
          <w:bCs/>
          <w:sz w:val="24"/>
          <w:szCs w:val="24"/>
        </w:rPr>
        <w:t>Supplementary Appendix</w:t>
      </w:r>
    </w:p>
    <w:p w:rsidR="005916FF" w:rsidRPr="00C1455D" w:rsidRDefault="005916FF" w:rsidP="00C1455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1455D">
        <w:rPr>
          <w:rFonts w:ascii="Times New Roman" w:hAnsi="Times New Roman" w:cs="Times New Roman"/>
          <w:bCs/>
          <w:sz w:val="24"/>
          <w:szCs w:val="24"/>
        </w:rPr>
        <w:t>Supplemental Table 1.  Antibiotic Agent by Oral Infection Type</w:t>
      </w: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4045"/>
        <w:gridCol w:w="1620"/>
        <w:gridCol w:w="1890"/>
        <w:gridCol w:w="1800"/>
      </w:tblGrid>
      <w:tr w:rsidR="005916FF" w:rsidRPr="00C1455D" w:rsidTr="00B22FB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16FF" w:rsidRPr="00C1455D" w:rsidRDefault="005916FF" w:rsidP="00C145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sz w:val="24"/>
                <w:szCs w:val="24"/>
              </w:rPr>
              <w:t>Irreversible Pulpitis (N=385,040 visits)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sz w:val="24"/>
                <w:szCs w:val="24"/>
              </w:rPr>
              <w:t>Apical Periodontitis (N=33,938 visits)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Acute Apical Abscess </w:t>
            </w:r>
          </w:p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sz w:val="24"/>
                <w:szCs w:val="24"/>
              </w:rPr>
              <w:t>(N=51,061 visits)</w:t>
            </w:r>
          </w:p>
        </w:tc>
      </w:tr>
      <w:tr w:rsidR="005916FF" w:rsidRPr="00C1455D" w:rsidTr="00B22FB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Visits that received </w:t>
            </w:r>
            <w:r w:rsidRPr="00C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&gt;</w:t>
            </w:r>
            <w:r w:rsidRPr="00C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antibiotic, % (No.)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11.7% (45,240)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17.7% (5,992)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27.7% (14,121)</w:t>
            </w:r>
          </w:p>
        </w:tc>
      </w:tr>
      <w:tr w:rsidR="005916FF" w:rsidRPr="00C1455D" w:rsidTr="00B22FBB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Amoxicillin, % (No.)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59.8% (27,039)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59.9% (3,588)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56.6% (7,989)</w:t>
            </w:r>
          </w:p>
        </w:tc>
      </w:tr>
      <w:tr w:rsidR="005916FF" w:rsidRPr="00C1455D" w:rsidTr="00B22FBB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Amoxicillin/clavulanate, % (No.)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6.6% (2,968)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8.0% (479)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10.4% (1,468)</w:t>
            </w:r>
          </w:p>
        </w:tc>
      </w:tr>
      <w:tr w:rsidR="005916FF" w:rsidRPr="00C1455D" w:rsidTr="00B22FBB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Clindamycin, % (No.)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14.3% (6,477)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14.9% (890)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21.0% (2,959)</w:t>
            </w:r>
          </w:p>
        </w:tc>
      </w:tr>
      <w:tr w:rsidR="005916FF" w:rsidRPr="00C1455D" w:rsidTr="00B22FBB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Penicillin, % (No.)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4.7% (2,109)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6.6% (393)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9.0% (1,273)</w:t>
            </w:r>
          </w:p>
        </w:tc>
      </w:tr>
      <w:tr w:rsidR="005916FF" w:rsidRPr="00C1455D" w:rsidTr="00B22FBB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Cephalexin, % (No.)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2.5% (1,137)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1.5% (91)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1.6% (227)</w:t>
            </w:r>
          </w:p>
        </w:tc>
      </w:tr>
      <w:tr w:rsidR="005916FF" w:rsidRPr="00C1455D" w:rsidTr="00B22FBB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Azithromycin, % (No.)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3.7% (1,662)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3.3% (200)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2.3% (325) </w:t>
            </w:r>
          </w:p>
        </w:tc>
      </w:tr>
      <w:tr w:rsidR="005916FF" w:rsidRPr="00C1455D" w:rsidTr="00B22FBB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Doxycycline, % (No.)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3.7% (1,695)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2.8% (170)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1.9% (268)</w:t>
            </w:r>
          </w:p>
        </w:tc>
      </w:tr>
      <w:tr w:rsidR="005916FF" w:rsidRPr="00C1455D" w:rsidTr="00B22FBB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Other, % (No.)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9.5% (4,278)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7.0% (421)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FF" w:rsidRPr="00C1455D" w:rsidRDefault="005916FF" w:rsidP="00C1455D">
            <w:pPr>
              <w:autoSpaceDE w:val="0"/>
              <w:autoSpaceDN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eastAsia="Times New Roman" w:hAnsi="Times New Roman" w:cs="Times New Roman"/>
                <w:sz w:val="24"/>
                <w:szCs w:val="24"/>
              </w:rPr>
              <w:t>4.7% (666)</w:t>
            </w:r>
          </w:p>
        </w:tc>
      </w:tr>
    </w:tbl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55D">
        <w:rPr>
          <w:rFonts w:ascii="Times New Roman" w:hAnsi="Times New Roman" w:cs="Times New Roman"/>
          <w:sz w:val="24"/>
          <w:szCs w:val="24"/>
        </w:rPr>
        <w:t>Total percentage exceeds 100% due to some patient encounters being associated with ≥1 antibiotic</w:t>
      </w:r>
    </w:p>
    <w:p w:rsidR="005916FF" w:rsidRPr="00C1455D" w:rsidRDefault="005916FF" w:rsidP="00C145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1455D">
        <w:rPr>
          <w:rFonts w:ascii="Times New Roman" w:hAnsi="Times New Roman" w:cs="Times New Roman"/>
          <w:bCs/>
          <w:sz w:val="24"/>
          <w:szCs w:val="24"/>
        </w:rPr>
        <w:lastRenderedPageBreak/>
        <w:t>Supplemental Table 2.  Parsimonious Sensitivity Analysis Excluding Immunocompromised Patients: Variables Associated with Antibiotic Prescribing by Acute Oral Infection Type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230"/>
        <w:gridCol w:w="2430"/>
        <w:gridCol w:w="2700"/>
      </w:tblGrid>
      <w:tr w:rsidR="005916FF" w:rsidRPr="00C1455D" w:rsidTr="00B22FBB">
        <w:trPr>
          <w:trHeight w:val="300"/>
        </w:trPr>
        <w:tc>
          <w:tcPr>
            <w:tcW w:w="9360" w:type="dxa"/>
            <w:gridSpan w:val="3"/>
            <w:shd w:val="clear" w:color="auto" w:fill="D9D9D9" w:themeFill="background1" w:themeFillShade="D9"/>
            <w:noWrap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Irreversible Pulpitis: Parsimonious model adjusted odds ratios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C.L.)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Age ≥65 years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18 to 64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65 and older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1.08 (1.04-1.11)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Northeast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Midwest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1.22 (1.16-1.28)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South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1.03 (0.99-1.08)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0.1466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West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0.87 (0.83-0.92)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Other/Missing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1.05 (0.92-1.2)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0.4338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C1455D">
              <w:rPr>
                <w:rFonts w:ascii="Times New Roman" w:hAnsi="Times New Roman" w:cs="Times New Roman"/>
                <w:sz w:val="24"/>
                <w:szCs w:val="24"/>
              </w:rPr>
              <w:t xml:space="preserve"> Comorbidity Index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Score 0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Score 1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1.7 (1.19-2.44)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Score 2+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1.85 (1.49-2.29)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Prosthetic joint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1.76 (1.7-1.83)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≥4 CDT procedure codes per visit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0.93 (0.9-0.96)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 Procedure Code Present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Adjunctive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1.22 (1.17-1.28)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Diagnostic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1.53 (1.48-1.58)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Endodontic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2.49 (2.35-2.63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Implant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3.34 (3.08-3.62)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Oral maxillofacial surgical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5.06 (4.88-5.25)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Periodontic</w:t>
            </w:r>
            <w:proofErr w:type="spellEnd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0.73 (0.7-0.77)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Preventive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0.56 (0.53-0.59)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Removable prosthodontic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0.67 (0.62-0.72)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Fixed prosthodontic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0.62 (0.54-0.7)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Restorative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0.59 (0.57-0.61)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Apical periodontitis: Parsimonious model adjusted odds ratios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C.L.)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Northeast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Midwest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 (0.85-1.16)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0.9641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South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1.14 (1.01-1.29)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0.0404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West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0.83 (0.72-0.95)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0.0078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Other/Missing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1.12 (0.66-1.9)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0.6828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Prosthetic Joint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1.54 (1.38-1.72)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 Procedure Code Present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Adjunctive procedure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1.4 (1.26-1.56)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Diagnostic procedure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1.7 (1.56-1.85)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Endodontic procedure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1.88 (1.67-2.12)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Implant procedure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3.65 (2.88-4.62)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Oral maxillofacial surgery procedure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3.92 (3.52-4.36)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Periodontic</w:t>
            </w:r>
            <w:proofErr w:type="spellEnd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procedure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0.75 (0.68-0.83)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Fixed prosthetic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0.7 (0.49-0.99)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0.0447</w:t>
            </w:r>
          </w:p>
        </w:tc>
      </w:tr>
      <w:tr w:rsidR="005916FF" w:rsidRPr="00C1455D" w:rsidTr="00B22FBB">
        <w:trPr>
          <w:trHeight w:val="300"/>
        </w:trPr>
        <w:tc>
          <w:tcPr>
            <w:tcW w:w="9360" w:type="dxa"/>
            <w:gridSpan w:val="3"/>
            <w:shd w:val="clear" w:color="auto" w:fill="D9D9D9" w:themeFill="background1" w:themeFillShade="D9"/>
            <w:noWrap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Acute Apical Abscess: Parsimonious model adjusted odds ratios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C.L.)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Age ≥65 years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18 to 64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65 and older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0.83 (0.78-0.88)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Prosthetic joint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1.35 (1.23-1.47)</w:t>
            </w: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≥4 CDT procedure codes per visit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0.91 (0.85-0.97)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0.0033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 Procedure Code Present</w:t>
            </w:r>
          </w:p>
        </w:tc>
        <w:tc>
          <w:tcPr>
            <w:tcW w:w="243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Endodontic procedure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0.0033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Implant procedure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1.66 (1.32-2.09)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Oral maxillofacial surgical procedure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2.95 (2.76-3.16)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Preventive procedure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0.42 (0.37-0.48)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Removable prosthodontic procedure</w:t>
            </w:r>
          </w:p>
        </w:tc>
        <w:tc>
          <w:tcPr>
            <w:tcW w:w="243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0.61 (0.52-0.72)</w:t>
            </w:r>
          </w:p>
        </w:tc>
        <w:tc>
          <w:tcPr>
            <w:tcW w:w="270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Fixed prosthetic procedure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0.52 (0.4-0.67)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55D">
        <w:rPr>
          <w:rFonts w:ascii="Times New Roman" w:hAnsi="Times New Roman" w:cs="Times New Roman"/>
          <w:sz w:val="24"/>
          <w:szCs w:val="24"/>
        </w:rPr>
        <w:t>Reference values used above were values for when variable was not present unless otherwise noted.</w:t>
      </w: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55D">
        <w:rPr>
          <w:rFonts w:ascii="Times New Roman" w:hAnsi="Times New Roman" w:cs="Times New Roman"/>
          <w:sz w:val="24"/>
          <w:szCs w:val="24"/>
        </w:rPr>
        <w:t>Model: Include variable if p&lt;0.05 in full model.</w:t>
      </w:r>
    </w:p>
    <w:p w:rsidR="005916FF" w:rsidRPr="00C1455D" w:rsidRDefault="005916FF" w:rsidP="00C145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1455D">
        <w:rPr>
          <w:rFonts w:ascii="Times New Roman" w:hAnsi="Times New Roman" w:cs="Times New Roman"/>
          <w:bCs/>
          <w:sz w:val="24"/>
          <w:szCs w:val="24"/>
        </w:rPr>
        <w:t xml:space="preserve">Supplemental Table 3.  Parsimonious Sensitivity Analysis Excluding Patients with Antibiotic </w:t>
      </w:r>
      <w:proofErr w:type="spellStart"/>
      <w:r w:rsidRPr="00C1455D">
        <w:rPr>
          <w:rFonts w:ascii="Times New Roman" w:hAnsi="Times New Roman" w:cs="Times New Roman"/>
          <w:bCs/>
          <w:sz w:val="24"/>
          <w:szCs w:val="24"/>
        </w:rPr>
        <w:t>Days</w:t>
      </w:r>
      <w:proofErr w:type="spellEnd"/>
      <w:r w:rsidRPr="00C1455D">
        <w:rPr>
          <w:rFonts w:ascii="Times New Roman" w:hAnsi="Times New Roman" w:cs="Times New Roman"/>
          <w:bCs/>
          <w:sz w:val="24"/>
          <w:szCs w:val="24"/>
        </w:rPr>
        <w:t xml:space="preserve"> Supply Less than Three: Variables Associated with Antibiotic Prescribing by Acute Oral Infection Type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2970"/>
        <w:gridCol w:w="1710"/>
      </w:tblGrid>
      <w:tr w:rsidR="005916FF" w:rsidRPr="00C1455D" w:rsidTr="00B22FBB">
        <w:trPr>
          <w:trHeight w:val="300"/>
        </w:trPr>
        <w:tc>
          <w:tcPr>
            <w:tcW w:w="9360" w:type="dxa"/>
            <w:gridSpan w:val="3"/>
            <w:shd w:val="clear" w:color="auto" w:fill="D9D9D9" w:themeFill="background1" w:themeFillShade="D9"/>
            <w:noWrap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Irreversible Pulpitis: Parsimonious model adjusted odds ratios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C.L.)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Northeast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Midwest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1.09 (1.04-1.14)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South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1.02 (0.99-1.07)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0.2203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West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 (0.86-0.94)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Other/Missing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0.94 (0.84-1.04)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0.2378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C1455D">
              <w:rPr>
                <w:rFonts w:ascii="Times New Roman" w:hAnsi="Times New Roman" w:cs="Times New Roman"/>
                <w:sz w:val="24"/>
                <w:szCs w:val="24"/>
              </w:rPr>
              <w:t xml:space="preserve"> Comorbidity Index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Score 0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Score 1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1.46 (1.06-2)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0.0198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Score 2+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1.52 (1.27-1.81)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Cardiac condition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1.38 (1.33-1.43)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Prosthetic joint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1.5 (1.45-1.55)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≥4 CDT procedure codes per visit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0.92 (0.89-0.95)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 Procedure Code Present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Adjunctive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1.22 (1.17-1.27)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Diagnostic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1.59 (1.54-1.63)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Endodontic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2.6 (2.48-2.72)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Implant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3.3 (3.08-3.53)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Oral maxillofacial surgical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5.42 (5.25-5.6)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Periodontic</w:t>
            </w:r>
            <w:proofErr w:type="spellEnd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0.73 (0.7-0.76)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Preventive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0.53 (0.51-0.56)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Removable prosthodontic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0.69 (0.65-0.73)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Fixed prosthodontic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0.63 (0.57-0.71)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Restorative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 (0.58-0.61)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Apical periodontitis: Parsimonious model adjusted odds ratios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C.L.)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Northeast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Midwest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0.85 (0.74-0.98)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0.0211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South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1.09 (0.98-1.23)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0.1244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West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0.83 (0.73-0.94)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0.0035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Other/Missing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1.17 (0.82-1.69)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0.3896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Infective endocarditis history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1.3 (1.17-1.44)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Prosthetic joint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1.31 (1.19-1.44)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≥4 CDT procedure codes per visit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0.88 (0.82-0.94)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 Procedure Code Present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Adjunctive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1.71 (1.58-1.84)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Diagnostic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1.91 (1.72-2.12)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Endodontic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3.78 (3.08-4.63)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Oral maxillofacial surgical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4.18 (3.81-4.59)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Periodontic</w:t>
            </w:r>
            <w:proofErr w:type="spellEnd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0.72 (0.66-0.79)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Preventive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0.47 (0.4-0.55)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Removable prosthodontic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 (0.49-0.75)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Restorative procedure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0.48 (0.44-0.53)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9360" w:type="dxa"/>
            <w:gridSpan w:val="3"/>
            <w:shd w:val="clear" w:color="auto" w:fill="D9D9D9" w:themeFill="background1" w:themeFillShade="D9"/>
            <w:noWrap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Acute Apical Abscess: Parsimonious model adjusted odds ratios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C.L.)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Age ≥65 years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18 to 64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65 and older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0.78 (0.74-0.83)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White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Black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1.04 (0.97-1.1)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0.2805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0.92 (0.8-1.05)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0.1979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Missing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0.88 (0.78-0.99)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0.0314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Prosthetic joint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1.24 (1.15-1.33)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≥4 CDT procedure codes per visit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 (0.85-0.95)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 Procedure Code Present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Adjunctive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1.15 (1.07-1.23)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Diagnostic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2.1 (1.98-2.22)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Endodontic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1.75 (1.63-1.88)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Implant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1.5 (1.25-1.82)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Oral maxillofacial surgical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3.09 (2.91-3.27)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Preventive procedure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0.41 (0.37-0.46)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30711960"/>
      <w:r w:rsidRPr="00C1455D">
        <w:rPr>
          <w:rFonts w:ascii="Times New Roman" w:hAnsi="Times New Roman" w:cs="Times New Roman"/>
          <w:sz w:val="24"/>
          <w:szCs w:val="24"/>
        </w:rPr>
        <w:t>Reference values used above were values for when variable was not present unless otherwise noted.</w:t>
      </w: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55D">
        <w:rPr>
          <w:rFonts w:ascii="Times New Roman" w:hAnsi="Times New Roman" w:cs="Times New Roman"/>
          <w:bCs/>
          <w:sz w:val="24"/>
          <w:szCs w:val="24"/>
        </w:rPr>
        <w:t xml:space="preserve">If </w:t>
      </w:r>
      <w:proofErr w:type="spellStart"/>
      <w:r w:rsidRPr="00C1455D">
        <w:rPr>
          <w:rFonts w:ascii="Times New Roman" w:hAnsi="Times New Roman" w:cs="Times New Roman"/>
          <w:bCs/>
          <w:sz w:val="24"/>
          <w:szCs w:val="24"/>
        </w:rPr>
        <w:t>Days</w:t>
      </w:r>
      <w:proofErr w:type="spellEnd"/>
      <w:r w:rsidRPr="00C1455D">
        <w:rPr>
          <w:rFonts w:ascii="Times New Roman" w:hAnsi="Times New Roman" w:cs="Times New Roman"/>
          <w:bCs/>
          <w:sz w:val="24"/>
          <w:szCs w:val="24"/>
        </w:rPr>
        <w:t xml:space="preserve"> Supply = 1 or 2 for a given antibiotic, then changed that antibiotic from Yes to No.</w:t>
      </w:r>
    </w:p>
    <w:bookmarkEnd w:id="0"/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1455D" w:rsidRDefault="00C1455D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1455D" w:rsidRPr="00C1455D" w:rsidRDefault="00C1455D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1455D">
        <w:rPr>
          <w:rFonts w:ascii="Times New Roman" w:hAnsi="Times New Roman" w:cs="Times New Roman"/>
          <w:bCs/>
          <w:sz w:val="24"/>
          <w:szCs w:val="24"/>
        </w:rPr>
        <w:lastRenderedPageBreak/>
        <w:t>Supplemental Table 4.  Parsimonious Sensitivity Analysis Excluding Patients with History of High-risk Cardiac Conditions: Variables Associated with Antibiotic Prescribing by Acute Oral Infection Type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2970"/>
        <w:gridCol w:w="1710"/>
      </w:tblGrid>
      <w:tr w:rsidR="005916FF" w:rsidRPr="00C1455D" w:rsidTr="00B22FBB">
        <w:trPr>
          <w:trHeight w:val="300"/>
        </w:trPr>
        <w:tc>
          <w:tcPr>
            <w:tcW w:w="9360" w:type="dxa"/>
            <w:gridSpan w:val="3"/>
            <w:shd w:val="clear" w:color="auto" w:fill="D9D9D9" w:themeFill="background1" w:themeFillShade="D9"/>
            <w:noWrap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Irreversible Pulpitis: Parsimonious model adjusted odds ratios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C.L.)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Age ≥65 years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18 to 64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65 and older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1.04 (1.02-1.07)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0.0013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Northeast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Midwest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1.2 (1.15-1.26)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South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1.04 (1-1.09)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0.0412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West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0.86 (0.82-0.9)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Other/Missing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1.04 (0.93-1.16)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0.4995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C1455D">
              <w:rPr>
                <w:rFonts w:ascii="Times New Roman" w:hAnsi="Times New Roman" w:cs="Times New Roman"/>
                <w:sz w:val="24"/>
                <w:szCs w:val="24"/>
              </w:rPr>
              <w:t xml:space="preserve"> Comorbidity Index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Score 0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Score 1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1.32 (0.83-2.11)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0.2469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Score 2+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1.81 (1.46-2.24)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Prosthetic joint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1.76 (1.7-1.82)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≥4 CDT procedure codes per visit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0.92 (0.89-0.94)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 Procedure Code Present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Adjunctive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1.24 (1.19-1.29)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Diagnostic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1.56 (1.51-1.6)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Endodontic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2.49 (2.36-2.61)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Implant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3.29 (3.05-3.53)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Oral maxillofacial surgical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5.22 (5.05-5.4)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Periodontic</w:t>
            </w:r>
            <w:proofErr w:type="spellEnd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0.76 (0.73-0.8)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Preventive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0.57 (0.54-0.59)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Removable prosthodontic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0.69 (0.65-0.74)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Fixed prosthodontic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0.68 (0.61-0.76)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Restorative procedure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0.6 (0.58-0.62)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9360" w:type="dxa"/>
            <w:gridSpan w:val="3"/>
            <w:shd w:val="clear" w:color="auto" w:fill="D9D9D9" w:themeFill="background1" w:themeFillShade="D9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Apical periodontitis: Parsimonious model adjusted odds ratios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C.L.)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Northeast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Midwest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0.93 (0.8-1.08)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0.3132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South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1.11 (0.98-1.26)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0.0961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West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0.79 (0.69-0.91)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Other/Missing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1.13 (0.77-1.67)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0.5273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Prosthetic joint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1.54 (1.38-1.7)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 Procedure Code Present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Adjunctive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1.4 (1.27-1.55)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Diagnostic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1.69 (1.56-1.83)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Endodontic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1.88 (1.68-2.1)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Implant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3.75 (2.99-4.7)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Oral maxillofacial surgical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4.22 (3.82-4.66)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Periodontic</w:t>
            </w:r>
            <w:proofErr w:type="spellEnd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0.76 (0.69-0.84)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Preventive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0.49 (0.41-0.59)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Removable prosthodontic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0.55 (0.43-0.69)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Fixed prosthodontic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Restorative procedure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0.51 (0.46-0.56)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9360" w:type="dxa"/>
            <w:gridSpan w:val="3"/>
            <w:shd w:val="clear" w:color="auto" w:fill="D9D9D9" w:themeFill="background1" w:themeFillShade="D9"/>
            <w:noWrap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Acute Apical Abscess: Parsimonious model adjusted odds ratios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C.L.)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Age ≥65 years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18 to 64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65 and older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0.81 (0.77-0.86)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Northeast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Midwest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1.14 (1.03-1.26)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South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1.19 (1.09-1.3)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West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0.96 (0.87-1.06)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0.418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Other/Missing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1.1 (0.89-1.36)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0.3625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Prosthetic joint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1.35 (1.25-1.46)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≥4 CDT procedure codes per visit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0.9 (0.85-0.95)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 Procedure Code Present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Adjunctive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1.14 (1.06-1.23)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Diagnostic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2.13 (2-2.26)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Endodontic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1.68 (1.56-1.81)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Implant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1.55 (1.28-1.89)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Oral maxillofacial surgical procedure</w:t>
            </w:r>
          </w:p>
        </w:tc>
        <w:tc>
          <w:tcPr>
            <w:tcW w:w="297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3.09 (2.9-3.29)</w:t>
            </w:r>
          </w:p>
        </w:tc>
        <w:tc>
          <w:tcPr>
            <w:tcW w:w="1710" w:type="dxa"/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Periodontic</w:t>
            </w:r>
            <w:proofErr w:type="spellEnd"/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procedure</w:t>
            </w:r>
          </w:p>
        </w:tc>
        <w:tc>
          <w:tcPr>
            <w:tcW w:w="297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0.73 (0.66-0.8)</w:t>
            </w:r>
          </w:p>
        </w:tc>
        <w:tc>
          <w:tcPr>
            <w:tcW w:w="1710" w:type="dxa"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916FF" w:rsidRPr="00C1455D" w:rsidTr="00B22FBB">
        <w:trPr>
          <w:trHeight w:val="300"/>
        </w:trPr>
        <w:tc>
          <w:tcPr>
            <w:tcW w:w="468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i/>
                <w:sz w:val="24"/>
                <w:szCs w:val="24"/>
              </w:rPr>
              <w:t>Preventive procedure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0.43 (0.38-0.49)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:rsidR="005916FF" w:rsidRPr="00C1455D" w:rsidRDefault="005916FF" w:rsidP="00C1455D">
            <w:pPr>
              <w:pStyle w:val="Comment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55D">
        <w:rPr>
          <w:rFonts w:ascii="Times New Roman" w:hAnsi="Times New Roman" w:cs="Times New Roman"/>
          <w:sz w:val="24"/>
          <w:szCs w:val="24"/>
        </w:rPr>
        <w:t>Reference values used above were values for when variable was not present unless otherwise noted.</w:t>
      </w: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55D">
        <w:rPr>
          <w:rFonts w:ascii="Times New Roman" w:hAnsi="Times New Roman" w:cs="Times New Roman"/>
          <w:sz w:val="24"/>
          <w:szCs w:val="24"/>
        </w:rPr>
        <w:t xml:space="preserve">Keep all </w:t>
      </w:r>
      <w:proofErr w:type="spellStart"/>
      <w:r w:rsidRPr="00C1455D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1455D">
        <w:rPr>
          <w:rFonts w:ascii="Times New Roman" w:hAnsi="Times New Roman" w:cs="Times New Roman"/>
          <w:sz w:val="24"/>
          <w:szCs w:val="24"/>
        </w:rPr>
        <w:t xml:space="preserve"> Supply, including 1 or 2 days.</w:t>
      </w: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55D">
        <w:rPr>
          <w:rFonts w:ascii="Times New Roman" w:hAnsi="Times New Roman" w:cs="Times New Roman"/>
          <w:sz w:val="24"/>
          <w:szCs w:val="24"/>
        </w:rPr>
        <w:t>Exclude if cardiac condition.</w:t>
      </w: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5D" w:rsidRDefault="00C1455D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5D" w:rsidRDefault="00C1455D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5D" w:rsidRPr="00C1455D" w:rsidRDefault="00C1455D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FF" w:rsidRPr="00C1455D" w:rsidRDefault="005916FF" w:rsidP="00C1455D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455D">
        <w:rPr>
          <w:rFonts w:ascii="Times New Roman" w:hAnsi="Times New Roman" w:cs="Times New Roman"/>
          <w:sz w:val="24"/>
          <w:szCs w:val="24"/>
        </w:rPr>
        <w:lastRenderedPageBreak/>
        <w:t>Supplemental Table 5: ICD Codes Associated with Acute Oral Infections by Type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25"/>
        <w:gridCol w:w="6925"/>
      </w:tblGrid>
      <w:tr w:rsidR="005916FF" w:rsidRPr="00C1455D" w:rsidTr="00B22FBB">
        <w:tc>
          <w:tcPr>
            <w:tcW w:w="2425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Irreversible pulpitis codes</w:t>
            </w:r>
          </w:p>
        </w:tc>
        <w:tc>
          <w:tcPr>
            <w:tcW w:w="6925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K02.63 - Dental caries on smooth surface penetrating into pulp</w:t>
            </w:r>
          </w:p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K02.7 - Dental root caries</w:t>
            </w:r>
          </w:p>
        </w:tc>
      </w:tr>
      <w:tr w:rsidR="005916FF" w:rsidRPr="00C1455D" w:rsidTr="00B22FBB">
        <w:tc>
          <w:tcPr>
            <w:tcW w:w="2425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Apical periodontitis codes:</w:t>
            </w:r>
          </w:p>
        </w:tc>
        <w:tc>
          <w:tcPr>
            <w:tcW w:w="6925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K04.4 - Acute apical periodontitis of pulpal origin</w:t>
            </w:r>
          </w:p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K05.20 - Aggressive periodontitis, unspecified</w:t>
            </w:r>
          </w:p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K05.211 Aggressive periodontitis, localized, slight</w:t>
            </w:r>
          </w:p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K05.212 Aggressive periodontitis, localized, moderate</w:t>
            </w:r>
          </w:p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K05.213 Aggressive periodontitis, localized, severe</w:t>
            </w:r>
          </w:p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K05.219 -Aggressive periodontitis, localized, unspecified severity</w:t>
            </w:r>
          </w:p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K05.221 - Aggressive periodontitis, generalized, slight</w:t>
            </w:r>
          </w:p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 xml:space="preserve">K05.222 – Aggressive </w:t>
            </w:r>
            <w:proofErr w:type="spellStart"/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periodonitits</w:t>
            </w:r>
            <w:proofErr w:type="spellEnd"/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, generalized, moderate</w:t>
            </w:r>
          </w:p>
        </w:tc>
      </w:tr>
      <w:tr w:rsidR="005916FF" w:rsidRPr="00C1455D" w:rsidTr="00B22FBB">
        <w:tc>
          <w:tcPr>
            <w:tcW w:w="2425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Acute apical abscess code:</w:t>
            </w:r>
          </w:p>
        </w:tc>
        <w:tc>
          <w:tcPr>
            <w:tcW w:w="6925" w:type="dxa"/>
          </w:tcPr>
          <w:p w:rsidR="005916FF" w:rsidRPr="00C1455D" w:rsidRDefault="005916FF" w:rsidP="00C1455D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55D">
              <w:rPr>
                <w:rFonts w:ascii="Times New Roman" w:hAnsi="Times New Roman" w:cs="Times New Roman"/>
                <w:sz w:val="24"/>
                <w:szCs w:val="24"/>
              </w:rPr>
              <w:t>K04.6 - Periapical abscess with sinus</w:t>
            </w:r>
          </w:p>
        </w:tc>
      </w:tr>
    </w:tbl>
    <w:p w:rsidR="00881308" w:rsidRPr="00C1455D" w:rsidRDefault="00881308" w:rsidP="00C145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81308" w:rsidRPr="00C1455D" w:rsidSect="005916F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65E"/>
    <w:multiLevelType w:val="hybridMultilevel"/>
    <w:tmpl w:val="F35003A2"/>
    <w:lvl w:ilvl="0" w:tplc="9D94B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E8926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E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48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A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E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4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A13C2C"/>
    <w:multiLevelType w:val="hybridMultilevel"/>
    <w:tmpl w:val="1A6AAB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727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2B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2C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2C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E2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C4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C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02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86C7D"/>
    <w:multiLevelType w:val="hybridMultilevel"/>
    <w:tmpl w:val="1A6AAB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727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2B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2C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2C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E2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C4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C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02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B2C92"/>
    <w:multiLevelType w:val="hybridMultilevel"/>
    <w:tmpl w:val="4FA2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105912"/>
    <w:multiLevelType w:val="hybridMultilevel"/>
    <w:tmpl w:val="7B38B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63C1C"/>
    <w:multiLevelType w:val="hybridMultilevel"/>
    <w:tmpl w:val="639E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83D98"/>
    <w:multiLevelType w:val="hybridMultilevel"/>
    <w:tmpl w:val="91F4E240"/>
    <w:lvl w:ilvl="0" w:tplc="6EAAF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09C3"/>
    <w:multiLevelType w:val="hybridMultilevel"/>
    <w:tmpl w:val="674C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F122B"/>
    <w:multiLevelType w:val="hybridMultilevel"/>
    <w:tmpl w:val="A0A0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FF"/>
    <w:rsid w:val="00003646"/>
    <w:rsid w:val="005916FF"/>
    <w:rsid w:val="00881308"/>
    <w:rsid w:val="00C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CF2"/>
  <w15:chartTrackingRefBased/>
  <w15:docId w15:val="{C83B9E6F-14C3-4E27-BCB5-6027FDEF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1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6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6F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sid w:val="005916FF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16FF"/>
    <w:rPr>
      <w:rFonts w:ascii="Times" w:eastAsia="Times New Roman" w:hAnsi="Times" w:cs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FF"/>
  </w:style>
  <w:style w:type="paragraph" w:styleId="Footer">
    <w:name w:val="footer"/>
    <w:basedOn w:val="Normal"/>
    <w:link w:val="FooterChar"/>
    <w:uiPriority w:val="99"/>
    <w:unhideWhenUsed/>
    <w:rsid w:val="0059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FF"/>
  </w:style>
  <w:style w:type="character" w:styleId="CommentReference">
    <w:name w:val="annotation reference"/>
    <w:basedOn w:val="DefaultParagraphFont"/>
    <w:uiPriority w:val="99"/>
    <w:semiHidden/>
    <w:unhideWhenUsed/>
    <w:rsid w:val="00591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FF"/>
    <w:pPr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FF"/>
    <w:rPr>
      <w:rFonts w:ascii="Times" w:eastAsia="Times New Roman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16FF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916F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916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16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916FF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16FF"/>
  </w:style>
  <w:style w:type="character" w:styleId="UnresolvedMention">
    <w:name w:val="Unresolved Mention"/>
    <w:basedOn w:val="DefaultParagraphFont"/>
    <w:uiPriority w:val="99"/>
    <w:semiHidden/>
    <w:unhideWhenUsed/>
    <w:rsid w:val="005916F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9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Vivo, Amanda M (HIN)</dc:creator>
  <cp:keywords/>
  <dc:description/>
  <cp:lastModifiedBy>Vivo, Amanda M (HIN)</cp:lastModifiedBy>
  <cp:revision>3</cp:revision>
  <dcterms:created xsi:type="dcterms:W3CDTF">2020-09-11T20:32:00Z</dcterms:created>
  <dcterms:modified xsi:type="dcterms:W3CDTF">2020-09-11T21:34:00Z</dcterms:modified>
</cp:coreProperties>
</file>