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7191" w14:textId="77777777" w:rsidR="00223362" w:rsidRPr="00B40A91" w:rsidRDefault="00223362" w:rsidP="00223362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B40A91">
        <w:rPr>
          <w:rFonts w:ascii="Times New Roman" w:hAnsi="Times New Roman" w:cs="Times New Roman"/>
          <w:b/>
        </w:rPr>
        <w:t>Supplementa</w:t>
      </w:r>
      <w:r>
        <w:rPr>
          <w:rFonts w:ascii="Times New Roman" w:hAnsi="Times New Roman" w:cs="Times New Roman"/>
          <w:b/>
        </w:rPr>
        <w:t>ry</w:t>
      </w:r>
      <w:r w:rsidRPr="00B40A91">
        <w:rPr>
          <w:rFonts w:ascii="Times New Roman" w:hAnsi="Times New Roman" w:cs="Times New Roman"/>
          <w:b/>
        </w:rPr>
        <w:t xml:space="preserve"> tables</w:t>
      </w:r>
      <w:r>
        <w:rPr>
          <w:rFonts w:ascii="Times New Roman" w:hAnsi="Times New Roman" w:cs="Times New Roman"/>
          <w:b/>
        </w:rPr>
        <w:t xml:space="preserve">: </w:t>
      </w:r>
      <w:r w:rsidRPr="00B40A91">
        <w:rPr>
          <w:rFonts w:ascii="Times New Roman" w:hAnsi="Times New Roman" w:cs="Times New Roman"/>
          <w:b/>
        </w:rPr>
        <w:t xml:space="preserve">Quality of Inpatient Antimicrobial Use in Haematology and Oncology patients </w:t>
      </w:r>
    </w:p>
    <w:p w14:paraId="5DCDAE2D" w14:textId="77777777" w:rsidR="00223362" w:rsidRPr="00B40A91" w:rsidRDefault="00223362" w:rsidP="00223362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369FE0C5" w14:textId="77777777" w:rsidR="00223362" w:rsidRPr="00B40A91" w:rsidRDefault="00223362" w:rsidP="0022336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B40A91">
        <w:rPr>
          <w:rFonts w:ascii="Times New Roman" w:hAnsi="Times New Roman" w:cs="Times New Roman"/>
          <w:b/>
        </w:rPr>
        <w:t xml:space="preserve">Table S1- Multivariate logistic regression analysis for compliance with national guidelines versus local guideline comparator </w:t>
      </w:r>
    </w:p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155"/>
        <w:gridCol w:w="1418"/>
        <w:gridCol w:w="1276"/>
        <w:gridCol w:w="1417"/>
        <w:gridCol w:w="1559"/>
        <w:gridCol w:w="1418"/>
        <w:gridCol w:w="1276"/>
        <w:gridCol w:w="1559"/>
        <w:gridCol w:w="1276"/>
      </w:tblGrid>
      <w:tr w:rsidR="00223362" w:rsidRPr="00B40A91" w14:paraId="4269E83D" w14:textId="77777777" w:rsidTr="00EE46B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7EB90A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D757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Antifungal prophylaxis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DF74D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Medical antibacterial prophylaxis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976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Neutropenic fever</w:t>
            </w:r>
          </w:p>
        </w:tc>
      </w:tr>
      <w:tr w:rsidR="00223362" w:rsidRPr="00B40A91" w14:paraId="47DF27C2" w14:textId="77777777" w:rsidTr="00EE46B7"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FF513C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Category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DC6C4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 xml:space="preserve">OR for NG use*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28E7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95% CI for 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90980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24A60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 xml:space="preserve">OR for NG use*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02F6F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95% CI for OR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756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P value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3DE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 xml:space="preserve">OR for NG use*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701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95% CI for OR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51F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223362" w:rsidRPr="00B40A91" w14:paraId="6EBF86EA" w14:textId="77777777" w:rsidTr="00EE46B7">
        <w:tc>
          <w:tcPr>
            <w:tcW w:w="178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70516F1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Medical group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94DF0B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19970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6C3672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</w:tcBorders>
          </w:tcPr>
          <w:p w14:paraId="4159B9F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2A40B89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0FF71E2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164B893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</w:tcPr>
          <w:p w14:paraId="6ADBE9C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11A47F9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6884166C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44A7AEA7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Non-cancer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6FE4090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A3AE22E" w14:textId="77777777" w:rsidR="00223362" w:rsidRPr="00B40A91" w:rsidRDefault="00223362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003BEC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ABA976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</w:tcPr>
          <w:p w14:paraId="334E623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119D89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7976DE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475F13B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58488E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-</w:t>
            </w:r>
          </w:p>
        </w:tc>
      </w:tr>
      <w:tr w:rsidR="00223362" w:rsidRPr="00B40A91" w14:paraId="509A2CE4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2E5D22A6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Oncology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460705F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167D598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0.25-2.62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E1819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0.741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335520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559" w:type="dxa"/>
          </w:tcPr>
          <w:p w14:paraId="4F97A32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0.5-1.1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075B61F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7C932A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0.64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CA994F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0.37-1.10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C4FFE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0.108</w:t>
            </w:r>
          </w:p>
        </w:tc>
      </w:tr>
      <w:tr w:rsidR="00223362" w:rsidRPr="00B40A91" w14:paraId="1850BD16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45B8F6ED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B40A91">
              <w:rPr>
                <w:rFonts w:ascii="Times New Roman" w:hAnsi="Times New Roman" w:cs="Times New Roman"/>
              </w:rPr>
              <w:t>HaemBMT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63E5C29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678C5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1.14-2.39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F801C9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0.007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0D5495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1559" w:type="dxa"/>
          </w:tcPr>
          <w:p w14:paraId="616B3BD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0.4-0.5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9E45C0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8AB9B6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0.55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A76ED2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0.34-0.89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75E14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0.016</w:t>
            </w:r>
          </w:p>
        </w:tc>
      </w:tr>
      <w:tr w:rsidR="00223362" w:rsidRPr="00B40A91" w14:paraId="787A71F9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6C72A95D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Age (</w:t>
            </w:r>
            <w:proofErr w:type="spellStart"/>
            <w:r w:rsidRPr="00B40A91">
              <w:rPr>
                <w:rFonts w:ascii="Times New Roman" w:hAnsi="Times New Roman" w:cs="Times New Roman"/>
              </w:rPr>
              <w:t>yrs</w:t>
            </w:r>
            <w:proofErr w:type="spellEnd"/>
            <w:r w:rsidRPr="00B40A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05D853B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1061E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A89C81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CF0CE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C2DCF6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479AC8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ADDBF2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17FAB61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827C34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08BE60A9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0C7343BD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18-40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3CFA5AE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B7D9D4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D071BA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4BBFF4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</w:tcPr>
          <w:p w14:paraId="5B3D101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09E751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9FF5C3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48231F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C3346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-</w:t>
            </w:r>
          </w:p>
        </w:tc>
      </w:tr>
      <w:tr w:rsidR="00223362" w:rsidRPr="00B40A91" w14:paraId="21B72BF2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0A8EF5EF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41-60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97D90B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12498F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0.45-0.94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40DEEB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58B9CE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559" w:type="dxa"/>
          </w:tcPr>
          <w:p w14:paraId="780FFDA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1.0-1.8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882A31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6B6B46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0.90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A334BC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0.58-1.41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CEED6E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0.657</w:t>
            </w:r>
          </w:p>
        </w:tc>
      </w:tr>
      <w:tr w:rsidR="00223362" w:rsidRPr="00B40A91" w14:paraId="2C1C61B3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0B1D9618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61-80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0913CC8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99CDD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0.68-1.38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27A0AB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0.852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FAF4D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559" w:type="dxa"/>
          </w:tcPr>
          <w:p w14:paraId="5C9093F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1.2-2.1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188F76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E87ABE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1.62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5DB221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1.06-2.51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2B8F1A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0.027</w:t>
            </w:r>
          </w:p>
        </w:tc>
      </w:tr>
      <w:tr w:rsidR="00223362" w:rsidRPr="00B40A91" w14:paraId="3ABF24F2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57DCE06D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lastRenderedPageBreak/>
              <w:t xml:space="preserve">     &gt;80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4F9A8B9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6EAF3F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0.70-3.20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E9DC36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0.299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5D8E9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559" w:type="dxa"/>
          </w:tcPr>
          <w:p w14:paraId="2134510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2.2-5.3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F167F6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D22227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1.54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190912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0.74-3.21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21E982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0.247</w:t>
            </w:r>
          </w:p>
        </w:tc>
      </w:tr>
      <w:tr w:rsidR="00223362" w:rsidRPr="00B40A91" w14:paraId="0569C8A2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51F93486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Gender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6060E60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064685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70493E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5A9B4E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0A8E7A9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702610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1521A4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5C6AE2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2139C8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119376CD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4642A88C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Female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0648D77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37E59C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0.78-1.33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146081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0.901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6B074E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59" w:type="dxa"/>
          </w:tcPr>
          <w:p w14:paraId="7A819E0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0.9-1.3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9976F4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1947AE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83C3C7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0.85-1.49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E8C32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0.419</w:t>
            </w:r>
          </w:p>
        </w:tc>
      </w:tr>
      <w:tr w:rsidR="00223362" w:rsidRPr="00B40A91" w14:paraId="2D7BB68C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614162D3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AAL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479160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44E575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C7A88A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3D9C19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3E4A3E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570E44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6F17DD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974532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EA5E62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136A4644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7E16D1CD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Present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4C7BA77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ED4AC7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0.70-1.31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FEA27F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0.792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0B8EB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559" w:type="dxa"/>
          </w:tcPr>
          <w:p w14:paraId="376FAD1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0.6-1.0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24F5F2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0.029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A0276A5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5B8E6E1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0.72-1.41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22FDA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0.948</w:t>
            </w:r>
          </w:p>
        </w:tc>
      </w:tr>
      <w:tr w:rsidR="00223362" w:rsidRPr="00B40A91" w14:paraId="1063B367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6F165A92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Principal ref.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479D88E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99D51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591B98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286B9B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58FB91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5BCA1D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9A747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0723F7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F969F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1D8D4473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5BE63B80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A85897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FF7B6F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0.69-1.71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D3394B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EDD595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1559" w:type="dxa"/>
          </w:tcPr>
          <w:p w14:paraId="0CBA550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0.3-0.6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35C93F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1A5E4F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0.83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44EB1D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0.56-1.22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A08C57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0.332</w:t>
            </w:r>
          </w:p>
        </w:tc>
      </w:tr>
      <w:tr w:rsidR="00223362" w:rsidRPr="00B40A91" w14:paraId="359FF48A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4F87A2CE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Private hosp.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17D871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7B33C9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22752A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99AB18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E9A42B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EFF48A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93933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7282E58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2ABD89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569488E7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54751F02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 Yes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C33778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D7C594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9.79-55.84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7A6C6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19CD92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559" w:type="dxa"/>
          </w:tcPr>
          <w:p w14:paraId="49434FB6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1.2-3.1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3655C8D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406C423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5.31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629F38F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2.64-10.67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5A770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&lt;0.001</w:t>
            </w:r>
          </w:p>
        </w:tc>
      </w:tr>
      <w:tr w:rsidR="00223362" w:rsidRPr="00B40A91" w14:paraId="4F46A3DF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1B54E574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Remoteness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2F35D5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D4FE5E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D32F9C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7A5FA2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579707F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EDD8DE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49ABC7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3F3D661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1817A8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2C253FA4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64099480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Major city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5E92E15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43DAD311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E0099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9DBEA1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</w:tcPr>
          <w:p w14:paraId="04AFB20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34E336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A17B7DC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AF555E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Reference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0ED56BD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3362" w:rsidRPr="00B40A91" w14:paraId="5CE7816D" w14:textId="77777777" w:rsidTr="00EE46B7">
        <w:tc>
          <w:tcPr>
            <w:tcW w:w="1788" w:type="dxa"/>
            <w:tcBorders>
              <w:left w:val="single" w:sz="4" w:space="0" w:color="000000"/>
              <w:right w:val="single" w:sz="4" w:space="0" w:color="auto"/>
            </w:tcBorders>
          </w:tcPr>
          <w:p w14:paraId="2C074C26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Regional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14:paraId="2F011D6B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8D25844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0.66-1.99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891085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EFA263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59" w:type="dxa"/>
          </w:tcPr>
          <w:p w14:paraId="2D97A979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0.7-1.5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2E4D5CF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0.838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8F4AA6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14:paraId="0D3910A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0.73-1.70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13F853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0.625</w:t>
            </w:r>
          </w:p>
        </w:tc>
      </w:tr>
      <w:tr w:rsidR="00223362" w:rsidRPr="00B40A91" w14:paraId="335144E0" w14:textId="77777777" w:rsidTr="00EE46B7">
        <w:tc>
          <w:tcPr>
            <w:tcW w:w="178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5D0DA3" w14:textId="77777777" w:rsidR="00223362" w:rsidRPr="00B40A91" w:rsidRDefault="00223362" w:rsidP="00EE46B7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    Remote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0F44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Empty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089F1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AFD0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14:paraId="4459FC0A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B26E732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0.4-26.4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</w:tcPr>
          <w:p w14:paraId="2E8041A8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0963915E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Empty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</w:tcPr>
          <w:p w14:paraId="4BCC73A0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</w:tcPr>
          <w:p w14:paraId="7D7CAEF7" w14:textId="77777777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C04B0" w14:textId="77777777" w:rsidR="00223362" w:rsidRPr="00B40A91" w:rsidRDefault="00223362" w:rsidP="00223362">
      <w:pPr>
        <w:spacing w:line="480" w:lineRule="auto"/>
        <w:jc w:val="both"/>
        <w:rPr>
          <w:rFonts w:ascii="Times New Roman" w:hAnsi="Times New Roman" w:cs="Times New Roman"/>
        </w:rPr>
      </w:pPr>
      <w:r w:rsidRPr="00B40A91">
        <w:rPr>
          <w:rFonts w:ascii="Times New Roman" w:hAnsi="Times New Roman" w:cs="Times New Roman"/>
        </w:rPr>
        <w:t>* With local guidelines as comparator. OR&gt;1 is reflective of tendency to national guideline (NG) use, OR&lt;1 is tendency to locally-endorse guideline (LG) use</w:t>
      </w:r>
      <w:r w:rsidRPr="00B40A91">
        <w:rPr>
          <w:rFonts w:ascii="Times New Roman" w:hAnsi="Times New Roman" w:cs="Times New Roman"/>
        </w:rPr>
        <w:br w:type="page"/>
      </w:r>
    </w:p>
    <w:p w14:paraId="60DCC06F" w14:textId="77777777" w:rsidR="00223362" w:rsidRPr="00B40A91" w:rsidRDefault="00223362" w:rsidP="00223362">
      <w:pPr>
        <w:spacing w:line="480" w:lineRule="auto"/>
        <w:rPr>
          <w:rFonts w:ascii="Times New Roman" w:hAnsi="Times New Roman" w:cs="Times New Roman"/>
          <w:b/>
        </w:rPr>
      </w:pPr>
      <w:r w:rsidRPr="00B40A91">
        <w:rPr>
          <w:rFonts w:ascii="Times New Roman" w:hAnsi="Times New Roman" w:cs="Times New Roman"/>
          <w:b/>
        </w:rPr>
        <w:t>Table S2-</w:t>
      </w:r>
      <w:r w:rsidRPr="00B40A91">
        <w:rPr>
          <w:rFonts w:ascii="Times New Roman" w:hAnsi="Times New Roman" w:cs="Times New Roman"/>
        </w:rPr>
        <w:t xml:space="preserve"> </w:t>
      </w:r>
      <w:r w:rsidRPr="00B40A91">
        <w:rPr>
          <w:rFonts w:ascii="Times New Roman" w:hAnsi="Times New Roman" w:cs="Times New Roman"/>
          <w:b/>
        </w:rPr>
        <w:t>Antifungal and medical antibacterial prophylaxis prescriptions non-compliant with guidelines- factors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068"/>
        <w:gridCol w:w="2057"/>
        <w:gridCol w:w="2037"/>
        <w:gridCol w:w="1975"/>
        <w:gridCol w:w="1975"/>
        <w:gridCol w:w="1975"/>
      </w:tblGrid>
      <w:tr w:rsidR="00223362" w:rsidRPr="00B40A91" w14:paraId="353ABA0B" w14:textId="77777777" w:rsidTr="00EE46B7">
        <w:tc>
          <w:tcPr>
            <w:tcW w:w="2089" w:type="dxa"/>
          </w:tcPr>
          <w:p w14:paraId="0FCF3CC4" w14:textId="77777777" w:rsidR="00223362" w:rsidRPr="00B40A91" w:rsidRDefault="00223362" w:rsidP="00EE46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2" w:type="dxa"/>
            <w:gridSpan w:val="3"/>
          </w:tcPr>
          <w:p w14:paraId="079ADE36" w14:textId="77777777" w:rsidR="00076E2F" w:rsidRDefault="00076E2F" w:rsidP="00076E2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Antibacterial Prophylaxis  (medical)</w:t>
            </w:r>
          </w:p>
          <w:p w14:paraId="1C5AE7E6" w14:textId="185462E2" w:rsidR="00223362" w:rsidRPr="00B40A91" w:rsidRDefault="00223362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5" w:type="dxa"/>
            <w:gridSpan w:val="3"/>
          </w:tcPr>
          <w:p w14:paraId="667F1AF9" w14:textId="6DBDA9EE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Antifungal Prophylaxis</w:t>
            </w:r>
          </w:p>
        </w:tc>
      </w:tr>
      <w:tr w:rsidR="00076E2F" w:rsidRPr="00B40A91" w14:paraId="3D7C7707" w14:textId="77777777" w:rsidTr="00EE46B7">
        <w:tc>
          <w:tcPr>
            <w:tcW w:w="2089" w:type="dxa"/>
          </w:tcPr>
          <w:p w14:paraId="29000DF1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Non-compliance factor</w:t>
            </w:r>
          </w:p>
        </w:tc>
        <w:tc>
          <w:tcPr>
            <w:tcW w:w="2068" w:type="dxa"/>
          </w:tcPr>
          <w:p w14:paraId="4C664691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A91">
              <w:rPr>
                <w:rFonts w:ascii="Times New Roman" w:hAnsi="Times New Roman" w:cs="Times New Roman"/>
                <w:b/>
              </w:rPr>
              <w:t>HaemBMT</w:t>
            </w:r>
            <w:proofErr w:type="spellEnd"/>
          </w:p>
          <w:p w14:paraId="2A6A0996" w14:textId="0AAE11A8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40A91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B40A91">
              <w:rPr>
                <w:rFonts w:ascii="Times New Roman" w:hAnsi="Times New Roman" w:cs="Times New Roman"/>
                <w:b/>
              </w:rPr>
              <w:t>=33)</w:t>
            </w:r>
          </w:p>
        </w:tc>
        <w:tc>
          <w:tcPr>
            <w:tcW w:w="2057" w:type="dxa"/>
          </w:tcPr>
          <w:p w14:paraId="2BCE00BA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Oncology</w:t>
            </w:r>
          </w:p>
          <w:p w14:paraId="7DA45038" w14:textId="18FEAD93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40A91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B40A91">
              <w:rPr>
                <w:rFonts w:ascii="Times New Roman" w:hAnsi="Times New Roman" w:cs="Times New Roman"/>
                <w:b/>
              </w:rPr>
              <w:t>=53)</w:t>
            </w:r>
          </w:p>
        </w:tc>
        <w:tc>
          <w:tcPr>
            <w:tcW w:w="2037" w:type="dxa"/>
          </w:tcPr>
          <w:p w14:paraId="57984A97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Non-cancer</w:t>
            </w:r>
          </w:p>
          <w:p w14:paraId="45BA9A9F" w14:textId="087262B1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</w:rPr>
              <w:t>=4</w:t>
            </w:r>
            <w:r w:rsidRPr="00B40A9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B40A9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75" w:type="dxa"/>
          </w:tcPr>
          <w:p w14:paraId="182B34FC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40A91">
              <w:rPr>
                <w:rFonts w:ascii="Times New Roman" w:hAnsi="Times New Roman" w:cs="Times New Roman"/>
                <w:b/>
              </w:rPr>
              <w:t>HaemBMT</w:t>
            </w:r>
            <w:proofErr w:type="spellEnd"/>
          </w:p>
          <w:p w14:paraId="51D28EB2" w14:textId="4C9C5747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40A91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B40A91">
              <w:rPr>
                <w:rFonts w:ascii="Times New Roman" w:hAnsi="Times New Roman" w:cs="Times New Roman"/>
                <w:b/>
              </w:rPr>
              <w:t>=52)</w:t>
            </w:r>
          </w:p>
        </w:tc>
        <w:tc>
          <w:tcPr>
            <w:tcW w:w="1975" w:type="dxa"/>
          </w:tcPr>
          <w:p w14:paraId="24CD0D52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Oncology</w:t>
            </w:r>
          </w:p>
          <w:p w14:paraId="79BDF013" w14:textId="6984C40D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40A91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B40A91">
              <w:rPr>
                <w:rFonts w:ascii="Times New Roman" w:hAnsi="Times New Roman" w:cs="Times New Roman"/>
                <w:b/>
              </w:rPr>
              <w:t>=21)</w:t>
            </w:r>
          </w:p>
        </w:tc>
        <w:tc>
          <w:tcPr>
            <w:tcW w:w="1975" w:type="dxa"/>
          </w:tcPr>
          <w:p w14:paraId="25620895" w14:textId="77777777" w:rsidR="00076E2F" w:rsidRPr="00B40A91" w:rsidRDefault="00076E2F" w:rsidP="00336961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Non-cancer</w:t>
            </w:r>
          </w:p>
          <w:p w14:paraId="2A0C85F9" w14:textId="3CEFF826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0A91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B40A91">
              <w:rPr>
                <w:rFonts w:ascii="Times New Roman" w:hAnsi="Times New Roman" w:cs="Times New Roman"/>
                <w:b/>
              </w:rPr>
              <w:t>n</w:t>
            </w:r>
            <w:proofErr w:type="gramEnd"/>
            <w:r w:rsidRPr="00B40A91">
              <w:rPr>
                <w:rFonts w:ascii="Times New Roman" w:hAnsi="Times New Roman" w:cs="Times New Roman"/>
                <w:b/>
              </w:rPr>
              <w:t>=32)</w:t>
            </w:r>
          </w:p>
        </w:tc>
      </w:tr>
      <w:tr w:rsidR="00076E2F" w:rsidRPr="00B40A91" w14:paraId="1AD564AC" w14:textId="77777777" w:rsidTr="00EE46B7">
        <w:tc>
          <w:tcPr>
            <w:tcW w:w="2089" w:type="dxa"/>
          </w:tcPr>
          <w:p w14:paraId="6AEF0BA7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Allergy </w:t>
            </w:r>
          </w:p>
          <w:p w14:paraId="6F9EE3C6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B40A91">
              <w:rPr>
                <w:rFonts w:ascii="Times New Roman" w:hAnsi="Times New Roman" w:cs="Times New Roman"/>
              </w:rPr>
              <w:t>mismatch</w:t>
            </w:r>
            <w:proofErr w:type="gramEnd"/>
          </w:p>
        </w:tc>
        <w:tc>
          <w:tcPr>
            <w:tcW w:w="2068" w:type="dxa"/>
          </w:tcPr>
          <w:p w14:paraId="3D952887" w14:textId="7EDDD5E2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0/33</w:t>
            </w:r>
          </w:p>
        </w:tc>
        <w:tc>
          <w:tcPr>
            <w:tcW w:w="2057" w:type="dxa"/>
          </w:tcPr>
          <w:p w14:paraId="1E4097CA" w14:textId="3A80E78A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0/53</w:t>
            </w:r>
          </w:p>
        </w:tc>
        <w:tc>
          <w:tcPr>
            <w:tcW w:w="2037" w:type="dxa"/>
          </w:tcPr>
          <w:p w14:paraId="2F0BE492" w14:textId="6144C1F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1/410</w:t>
            </w:r>
          </w:p>
        </w:tc>
        <w:tc>
          <w:tcPr>
            <w:tcW w:w="1975" w:type="dxa"/>
          </w:tcPr>
          <w:p w14:paraId="764C73C0" w14:textId="5D0F903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0/52</w:t>
            </w:r>
          </w:p>
        </w:tc>
        <w:tc>
          <w:tcPr>
            <w:tcW w:w="1975" w:type="dxa"/>
          </w:tcPr>
          <w:p w14:paraId="6E018E39" w14:textId="391D441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975" w:type="dxa"/>
          </w:tcPr>
          <w:p w14:paraId="4CBA1C1D" w14:textId="32CAB8BE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0/32</w:t>
            </w:r>
          </w:p>
        </w:tc>
      </w:tr>
      <w:tr w:rsidR="00076E2F" w:rsidRPr="00B40A91" w14:paraId="4703D605" w14:textId="77777777" w:rsidTr="00EE46B7">
        <w:tc>
          <w:tcPr>
            <w:tcW w:w="2089" w:type="dxa"/>
          </w:tcPr>
          <w:p w14:paraId="0783CFB0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Microbiology mismatch</w:t>
            </w:r>
          </w:p>
        </w:tc>
        <w:tc>
          <w:tcPr>
            <w:tcW w:w="2068" w:type="dxa"/>
          </w:tcPr>
          <w:p w14:paraId="66C34510" w14:textId="2119F012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0/33</w:t>
            </w:r>
          </w:p>
        </w:tc>
        <w:tc>
          <w:tcPr>
            <w:tcW w:w="2057" w:type="dxa"/>
          </w:tcPr>
          <w:p w14:paraId="6C3D6481" w14:textId="6C906689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0/53</w:t>
            </w:r>
          </w:p>
        </w:tc>
        <w:tc>
          <w:tcPr>
            <w:tcW w:w="2037" w:type="dxa"/>
          </w:tcPr>
          <w:p w14:paraId="0A45A612" w14:textId="62324D8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7/410</w:t>
            </w:r>
          </w:p>
        </w:tc>
        <w:tc>
          <w:tcPr>
            <w:tcW w:w="1975" w:type="dxa"/>
          </w:tcPr>
          <w:p w14:paraId="2D00C819" w14:textId="261E314F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0/52</w:t>
            </w:r>
          </w:p>
        </w:tc>
        <w:tc>
          <w:tcPr>
            <w:tcW w:w="1975" w:type="dxa"/>
          </w:tcPr>
          <w:p w14:paraId="12092C78" w14:textId="6F5666D5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0/21</w:t>
            </w:r>
          </w:p>
        </w:tc>
        <w:tc>
          <w:tcPr>
            <w:tcW w:w="1975" w:type="dxa"/>
          </w:tcPr>
          <w:p w14:paraId="04FBB2B7" w14:textId="60B3EFFD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0/32</w:t>
            </w:r>
          </w:p>
        </w:tc>
      </w:tr>
      <w:tr w:rsidR="00076E2F" w:rsidRPr="00B40A91" w14:paraId="53D9D25B" w14:textId="77777777" w:rsidTr="00EE46B7">
        <w:tc>
          <w:tcPr>
            <w:tcW w:w="2089" w:type="dxa"/>
          </w:tcPr>
          <w:p w14:paraId="793658DA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Incorrect </w:t>
            </w:r>
          </w:p>
          <w:p w14:paraId="34FB97A3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B40A91">
              <w:rPr>
                <w:rFonts w:ascii="Times New Roman" w:hAnsi="Times New Roman" w:cs="Times New Roman"/>
              </w:rPr>
              <w:t>route</w:t>
            </w:r>
            <w:proofErr w:type="gramEnd"/>
          </w:p>
        </w:tc>
        <w:tc>
          <w:tcPr>
            <w:tcW w:w="2068" w:type="dxa"/>
          </w:tcPr>
          <w:p w14:paraId="32F5062F" w14:textId="2FA7EB01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0/24</w:t>
            </w:r>
          </w:p>
        </w:tc>
        <w:tc>
          <w:tcPr>
            <w:tcW w:w="2057" w:type="dxa"/>
          </w:tcPr>
          <w:p w14:paraId="7CFAF4DD" w14:textId="1471E795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0/26</w:t>
            </w:r>
          </w:p>
        </w:tc>
        <w:tc>
          <w:tcPr>
            <w:tcW w:w="2037" w:type="dxa"/>
          </w:tcPr>
          <w:p w14:paraId="4290C08A" w14:textId="2B9B4B0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5/273</w:t>
            </w:r>
          </w:p>
        </w:tc>
        <w:tc>
          <w:tcPr>
            <w:tcW w:w="1975" w:type="dxa"/>
          </w:tcPr>
          <w:p w14:paraId="46374A85" w14:textId="720AAB6D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2/38</w:t>
            </w:r>
          </w:p>
        </w:tc>
        <w:tc>
          <w:tcPr>
            <w:tcW w:w="1975" w:type="dxa"/>
          </w:tcPr>
          <w:p w14:paraId="5232A8BB" w14:textId="1E5F71BB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40A91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975" w:type="dxa"/>
          </w:tcPr>
          <w:p w14:paraId="7C7FF4A8" w14:textId="4E9AD399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3/19</w:t>
            </w:r>
          </w:p>
        </w:tc>
      </w:tr>
      <w:tr w:rsidR="00076E2F" w:rsidRPr="00B40A91" w14:paraId="77FECBF8" w14:textId="77777777" w:rsidTr="00EE46B7">
        <w:tc>
          <w:tcPr>
            <w:tcW w:w="2089" w:type="dxa"/>
          </w:tcPr>
          <w:p w14:paraId="6667DAAD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Incorrect dose or frequency</w:t>
            </w:r>
          </w:p>
        </w:tc>
        <w:tc>
          <w:tcPr>
            <w:tcW w:w="2068" w:type="dxa"/>
          </w:tcPr>
          <w:p w14:paraId="393D1516" w14:textId="707AD3AF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28/31</w:t>
            </w:r>
          </w:p>
        </w:tc>
        <w:tc>
          <w:tcPr>
            <w:tcW w:w="2057" w:type="dxa"/>
          </w:tcPr>
          <w:p w14:paraId="775EB897" w14:textId="35C687A9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32/43</w:t>
            </w:r>
          </w:p>
        </w:tc>
        <w:tc>
          <w:tcPr>
            <w:tcW w:w="2037" w:type="dxa"/>
          </w:tcPr>
          <w:p w14:paraId="07DC83A0" w14:textId="2732BBB4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84/295</w:t>
            </w:r>
          </w:p>
        </w:tc>
        <w:tc>
          <w:tcPr>
            <w:tcW w:w="1975" w:type="dxa"/>
          </w:tcPr>
          <w:p w14:paraId="31B253E3" w14:textId="24B4650F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22/44</w:t>
            </w:r>
          </w:p>
        </w:tc>
        <w:tc>
          <w:tcPr>
            <w:tcW w:w="1975" w:type="dxa"/>
          </w:tcPr>
          <w:p w14:paraId="2148FF3D" w14:textId="3795A713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17/19</w:t>
            </w:r>
          </w:p>
        </w:tc>
        <w:tc>
          <w:tcPr>
            <w:tcW w:w="1975" w:type="dxa"/>
          </w:tcPr>
          <w:p w14:paraId="08747D7D" w14:textId="03374758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6/21</w:t>
            </w:r>
          </w:p>
        </w:tc>
      </w:tr>
      <w:tr w:rsidR="00076E2F" w:rsidRPr="00B40A91" w14:paraId="574933D9" w14:textId="77777777" w:rsidTr="00EE46B7">
        <w:tc>
          <w:tcPr>
            <w:tcW w:w="2089" w:type="dxa"/>
          </w:tcPr>
          <w:p w14:paraId="04E3E5B4" w14:textId="77777777" w:rsidR="00076E2F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 xml:space="preserve">Incorrect </w:t>
            </w:r>
          </w:p>
          <w:p w14:paraId="35EFE091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proofErr w:type="gramStart"/>
            <w:r w:rsidRPr="00B40A91">
              <w:rPr>
                <w:rFonts w:ascii="Times New Roman" w:hAnsi="Times New Roman" w:cs="Times New Roman"/>
              </w:rPr>
              <w:t>duration</w:t>
            </w:r>
            <w:proofErr w:type="gramEnd"/>
          </w:p>
        </w:tc>
        <w:tc>
          <w:tcPr>
            <w:tcW w:w="2068" w:type="dxa"/>
          </w:tcPr>
          <w:p w14:paraId="4E86DAAA" w14:textId="1D3CB73A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1/24</w:t>
            </w:r>
          </w:p>
        </w:tc>
        <w:tc>
          <w:tcPr>
            <w:tcW w:w="2057" w:type="dxa"/>
          </w:tcPr>
          <w:p w14:paraId="267F8A3F" w14:textId="7120DD09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1/26</w:t>
            </w:r>
          </w:p>
        </w:tc>
        <w:tc>
          <w:tcPr>
            <w:tcW w:w="2037" w:type="dxa"/>
          </w:tcPr>
          <w:p w14:paraId="05E7483D" w14:textId="075CC655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29/285</w:t>
            </w:r>
          </w:p>
        </w:tc>
        <w:tc>
          <w:tcPr>
            <w:tcW w:w="1975" w:type="dxa"/>
          </w:tcPr>
          <w:p w14:paraId="14CB0C3A" w14:textId="7AB89A5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0/38</w:t>
            </w:r>
          </w:p>
        </w:tc>
        <w:tc>
          <w:tcPr>
            <w:tcW w:w="1975" w:type="dxa"/>
          </w:tcPr>
          <w:p w14:paraId="4CA0CC29" w14:textId="1706BFC0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975" w:type="dxa"/>
          </w:tcPr>
          <w:p w14:paraId="4FC5187C" w14:textId="78F6EAC2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4/19</w:t>
            </w:r>
          </w:p>
        </w:tc>
      </w:tr>
      <w:tr w:rsidR="00076E2F" w:rsidRPr="00B40A91" w14:paraId="048E0C37" w14:textId="77777777" w:rsidTr="00EE46B7">
        <w:tc>
          <w:tcPr>
            <w:tcW w:w="2089" w:type="dxa"/>
          </w:tcPr>
          <w:p w14:paraId="2E56EDC4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Spectrum too broad</w:t>
            </w:r>
          </w:p>
        </w:tc>
        <w:tc>
          <w:tcPr>
            <w:tcW w:w="2068" w:type="dxa"/>
          </w:tcPr>
          <w:p w14:paraId="57EC3B30" w14:textId="3CE6193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1/24</w:t>
            </w:r>
          </w:p>
        </w:tc>
        <w:tc>
          <w:tcPr>
            <w:tcW w:w="2057" w:type="dxa"/>
          </w:tcPr>
          <w:p w14:paraId="1CA7891D" w14:textId="09114FE6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4/27</w:t>
            </w:r>
          </w:p>
        </w:tc>
        <w:tc>
          <w:tcPr>
            <w:tcW w:w="2037" w:type="dxa"/>
          </w:tcPr>
          <w:p w14:paraId="6243EDDB" w14:textId="51AAD405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28/282</w:t>
            </w:r>
          </w:p>
        </w:tc>
        <w:tc>
          <w:tcPr>
            <w:tcW w:w="1975" w:type="dxa"/>
          </w:tcPr>
          <w:p w14:paraId="6308DFF8" w14:textId="339915A7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3/39</w:t>
            </w:r>
          </w:p>
        </w:tc>
        <w:tc>
          <w:tcPr>
            <w:tcW w:w="1975" w:type="dxa"/>
          </w:tcPr>
          <w:p w14:paraId="66851F22" w14:textId="12E08734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975" w:type="dxa"/>
          </w:tcPr>
          <w:p w14:paraId="1C0846BA" w14:textId="4AAFA012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4/19</w:t>
            </w:r>
          </w:p>
        </w:tc>
      </w:tr>
      <w:tr w:rsidR="00076E2F" w:rsidRPr="00B40A91" w14:paraId="221A2438" w14:textId="77777777" w:rsidTr="00EE46B7">
        <w:tc>
          <w:tcPr>
            <w:tcW w:w="2089" w:type="dxa"/>
          </w:tcPr>
          <w:p w14:paraId="587747C3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Spectrum too narrow</w:t>
            </w:r>
          </w:p>
        </w:tc>
        <w:tc>
          <w:tcPr>
            <w:tcW w:w="2068" w:type="dxa"/>
          </w:tcPr>
          <w:p w14:paraId="7308DD00" w14:textId="5C79D2D3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0/24</w:t>
            </w:r>
          </w:p>
        </w:tc>
        <w:tc>
          <w:tcPr>
            <w:tcW w:w="2057" w:type="dxa"/>
          </w:tcPr>
          <w:p w14:paraId="36134F0C" w14:textId="4F149E71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0/26</w:t>
            </w:r>
          </w:p>
        </w:tc>
        <w:tc>
          <w:tcPr>
            <w:tcW w:w="2037" w:type="dxa"/>
          </w:tcPr>
          <w:p w14:paraId="1DCC578D" w14:textId="158ECF96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8/277</w:t>
            </w:r>
          </w:p>
        </w:tc>
        <w:tc>
          <w:tcPr>
            <w:tcW w:w="1975" w:type="dxa"/>
          </w:tcPr>
          <w:p w14:paraId="43478E0B" w14:textId="4E9CA5A2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2/38</w:t>
            </w:r>
          </w:p>
        </w:tc>
        <w:tc>
          <w:tcPr>
            <w:tcW w:w="1975" w:type="dxa"/>
          </w:tcPr>
          <w:p w14:paraId="2B212353" w14:textId="6A8B228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2/13</w:t>
            </w:r>
          </w:p>
        </w:tc>
        <w:tc>
          <w:tcPr>
            <w:tcW w:w="1975" w:type="dxa"/>
          </w:tcPr>
          <w:p w14:paraId="3154ED23" w14:textId="76B947DF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0/19</w:t>
            </w:r>
          </w:p>
        </w:tc>
      </w:tr>
      <w:tr w:rsidR="00076E2F" w:rsidRPr="00B40A91" w14:paraId="7619F6B6" w14:textId="77777777" w:rsidTr="00EE46B7">
        <w:tc>
          <w:tcPr>
            <w:tcW w:w="2089" w:type="dxa"/>
          </w:tcPr>
          <w:p w14:paraId="5FEC3D47" w14:textId="77777777" w:rsidR="00076E2F" w:rsidRPr="00B40A91" w:rsidRDefault="00076E2F" w:rsidP="00EE46B7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Antimicrobial not indicated</w:t>
            </w:r>
          </w:p>
        </w:tc>
        <w:tc>
          <w:tcPr>
            <w:tcW w:w="2068" w:type="dxa"/>
          </w:tcPr>
          <w:p w14:paraId="04F7AAD5" w14:textId="7C83DCC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2057" w:type="dxa"/>
          </w:tcPr>
          <w:p w14:paraId="2C615F48" w14:textId="31AC5EE6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7/26</w:t>
            </w:r>
          </w:p>
        </w:tc>
        <w:tc>
          <w:tcPr>
            <w:tcW w:w="2037" w:type="dxa"/>
          </w:tcPr>
          <w:p w14:paraId="2E9125F3" w14:textId="62762D3C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142/304</w:t>
            </w:r>
          </w:p>
        </w:tc>
        <w:tc>
          <w:tcPr>
            <w:tcW w:w="1975" w:type="dxa"/>
          </w:tcPr>
          <w:p w14:paraId="1169981F" w14:textId="3D072F3F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11/40</w:t>
            </w:r>
          </w:p>
        </w:tc>
        <w:tc>
          <w:tcPr>
            <w:tcW w:w="1975" w:type="dxa"/>
          </w:tcPr>
          <w:p w14:paraId="1AFDA39F" w14:textId="57AC59D4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3/14</w:t>
            </w:r>
          </w:p>
        </w:tc>
        <w:tc>
          <w:tcPr>
            <w:tcW w:w="1975" w:type="dxa"/>
          </w:tcPr>
          <w:p w14:paraId="0F7AD3BF" w14:textId="09FF00F9" w:rsidR="00076E2F" w:rsidRPr="00B40A91" w:rsidRDefault="00076E2F" w:rsidP="00EE46B7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B40A91">
              <w:rPr>
                <w:rFonts w:ascii="Times New Roman" w:hAnsi="Times New Roman" w:cs="Times New Roman"/>
              </w:rPr>
              <w:t>12/23</w:t>
            </w:r>
          </w:p>
        </w:tc>
      </w:tr>
    </w:tbl>
    <w:p w14:paraId="5D1AAA63" w14:textId="77777777" w:rsidR="00223362" w:rsidRPr="00B40A91" w:rsidRDefault="00223362" w:rsidP="00223362">
      <w:pPr>
        <w:spacing w:line="480" w:lineRule="auto"/>
        <w:jc w:val="both"/>
        <w:rPr>
          <w:rFonts w:ascii="Times New Roman" w:hAnsi="Times New Roman" w:cs="Times New Roman"/>
        </w:rPr>
      </w:pPr>
    </w:p>
    <w:p w14:paraId="630784FC" w14:textId="77777777" w:rsidR="000B1B62" w:rsidRDefault="000B1B62"/>
    <w:sectPr w:rsidR="000B1B62" w:rsidSect="0022336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2"/>
    <w:rsid w:val="00076E2F"/>
    <w:rsid w:val="000B1B62"/>
    <w:rsid w:val="00223362"/>
    <w:rsid w:val="009C4D37"/>
    <w:rsid w:val="00EF117F"/>
    <w:rsid w:val="00F7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CDE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361</Words>
  <Characters>2058</Characters>
  <Application>Microsoft Macintosh Word</Application>
  <DocSecurity>0</DocSecurity>
  <Lines>17</Lines>
  <Paragraphs>4</Paragraphs>
  <ScaleCrop>false</ScaleCrop>
  <Company>Home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Douglas</dc:creator>
  <cp:keywords/>
  <dc:description/>
  <cp:lastModifiedBy>Abby Douglas</cp:lastModifiedBy>
  <cp:revision>4</cp:revision>
  <dcterms:created xsi:type="dcterms:W3CDTF">2020-10-05T23:52:00Z</dcterms:created>
  <dcterms:modified xsi:type="dcterms:W3CDTF">2020-11-30T01:06:00Z</dcterms:modified>
</cp:coreProperties>
</file>