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B9938" w14:textId="77777777" w:rsidR="001D5E54" w:rsidRDefault="007F1AC6" w:rsidP="001D5E54">
      <w:pPr>
        <w:pStyle w:val="Caption"/>
      </w:pPr>
      <w:bookmarkStart w:id="0" w:name="_Toc32573267"/>
      <w:r>
        <w:t xml:space="preserve">Supplementary Table 1. </w:t>
      </w:r>
      <w:r w:rsidR="001D5E54" w:rsidRPr="00233DB7">
        <w:t xml:space="preserve">Definition of each independent variable included in risk factors analysis for </w:t>
      </w:r>
      <w:proofErr w:type="spellStart"/>
      <w:r w:rsidR="001D5E54" w:rsidRPr="00DF332B">
        <w:t>carbapenemase</w:t>
      </w:r>
      <w:proofErr w:type="spellEnd"/>
      <w:r w:rsidR="001D5E54" w:rsidRPr="00DF332B">
        <w:t>-producing organisms</w:t>
      </w:r>
      <w:r w:rsidR="001D5E54">
        <w:t xml:space="preserve"> (CPO)</w:t>
      </w:r>
      <w:r w:rsidR="001D5E54" w:rsidRPr="00233DB7">
        <w:t xml:space="preserve"> infection and colonisation</w:t>
      </w:r>
      <w:bookmarkEnd w:id="0"/>
    </w:p>
    <w:tbl>
      <w:tblPr>
        <w:tblStyle w:val="TableGrid"/>
        <w:tblW w:w="13466" w:type="dxa"/>
        <w:jc w:val="center"/>
        <w:tblLook w:val="04A0" w:firstRow="1" w:lastRow="0" w:firstColumn="1" w:lastColumn="0" w:noHBand="0" w:noVBand="1"/>
      </w:tblPr>
      <w:tblGrid>
        <w:gridCol w:w="5240"/>
        <w:gridCol w:w="8226"/>
      </w:tblGrid>
      <w:tr w:rsidR="001D5E54" w:rsidRPr="00140D20" w14:paraId="6D9206A0" w14:textId="77777777" w:rsidTr="001D5E54">
        <w:trPr>
          <w:tblHeader/>
          <w:jc w:val="center"/>
        </w:trPr>
        <w:tc>
          <w:tcPr>
            <w:tcW w:w="5240" w:type="dxa"/>
            <w:shd w:val="clear" w:color="auto" w:fill="auto"/>
          </w:tcPr>
          <w:p w14:paraId="4811A2A1" w14:textId="77777777" w:rsidR="001D5E54" w:rsidRPr="001D5E54" w:rsidRDefault="001D5E54" w:rsidP="00F073A2">
            <w:pPr>
              <w:pStyle w:val="NoSpacing"/>
              <w:jc w:val="center"/>
              <w:rPr>
                <w:b/>
                <w:szCs w:val="24"/>
              </w:rPr>
            </w:pPr>
            <w:r w:rsidRPr="001D5E54">
              <w:rPr>
                <w:b/>
                <w:szCs w:val="24"/>
              </w:rPr>
              <w:t>Variables</w:t>
            </w:r>
          </w:p>
        </w:tc>
        <w:tc>
          <w:tcPr>
            <w:tcW w:w="8226" w:type="dxa"/>
            <w:shd w:val="clear" w:color="auto" w:fill="auto"/>
          </w:tcPr>
          <w:p w14:paraId="6798D78C" w14:textId="77777777" w:rsidR="001D5E54" w:rsidRPr="001D5E54" w:rsidRDefault="001D5E54" w:rsidP="00F073A2">
            <w:pPr>
              <w:pStyle w:val="NoSpacing"/>
              <w:jc w:val="center"/>
              <w:rPr>
                <w:b/>
                <w:szCs w:val="24"/>
              </w:rPr>
            </w:pPr>
            <w:r w:rsidRPr="001D5E54">
              <w:rPr>
                <w:b/>
                <w:szCs w:val="24"/>
              </w:rPr>
              <w:t>Definition</w:t>
            </w:r>
          </w:p>
        </w:tc>
      </w:tr>
      <w:tr w:rsidR="001D5E54" w:rsidRPr="00140D20" w14:paraId="630BA024" w14:textId="77777777" w:rsidTr="00F073A2">
        <w:trPr>
          <w:jc w:val="center"/>
        </w:trPr>
        <w:tc>
          <w:tcPr>
            <w:tcW w:w="5240" w:type="dxa"/>
          </w:tcPr>
          <w:p w14:paraId="16151021" w14:textId="77777777" w:rsidR="001D5E54" w:rsidRPr="006B63F1" w:rsidRDefault="001D5E54" w:rsidP="00F073A2">
            <w:pPr>
              <w:pStyle w:val="NoSpacing"/>
              <w:rPr>
                <w:b/>
                <w:i/>
                <w:szCs w:val="24"/>
              </w:rPr>
            </w:pPr>
            <w:r w:rsidRPr="006B63F1">
              <w:rPr>
                <w:b/>
                <w:i/>
                <w:szCs w:val="24"/>
              </w:rPr>
              <w:t>Demographics</w:t>
            </w:r>
          </w:p>
        </w:tc>
        <w:tc>
          <w:tcPr>
            <w:tcW w:w="8226" w:type="dxa"/>
          </w:tcPr>
          <w:p w14:paraId="411879F6" w14:textId="77777777" w:rsidR="001D5E54" w:rsidRPr="00140D20" w:rsidRDefault="001D5E54" w:rsidP="0090366A">
            <w:pPr>
              <w:pStyle w:val="NoSpacing"/>
              <w:rPr>
                <w:i/>
                <w:szCs w:val="24"/>
              </w:rPr>
            </w:pPr>
            <w:r w:rsidRPr="00140D20">
              <w:rPr>
                <w:i/>
                <w:szCs w:val="24"/>
              </w:rPr>
              <w:t xml:space="preserve">According to General Acute Inpatient and Day Case-Scottish Morbidity Record (SMR01) </w:t>
            </w:r>
            <w:r w:rsidRPr="00140D20">
              <w:rPr>
                <w:i/>
                <w:szCs w:val="24"/>
              </w:rPr>
              <w:fldChar w:fldCharType="begin"/>
            </w:r>
            <w:r w:rsidR="0090366A">
              <w:rPr>
                <w:i/>
                <w:szCs w:val="24"/>
              </w:rPr>
              <w:instrText xml:space="preserve"> ADDIN EN.CITE &lt;EndNote&gt;&lt;Cite&gt;&lt;Author&gt;Information Services Division National Survices Scotland&lt;/Author&gt;&lt;Year&gt;2016&lt;/Year&gt;&lt;RecNum&gt;67&lt;/RecNum&gt;&lt;DisplayText&gt;&lt;style face="superscript"&gt;1&lt;/style&gt;&lt;/DisplayText&gt;&lt;record&gt;&lt;rec-number&gt;67&lt;/rec-number&gt;&lt;foreign-keys&gt;&lt;key app="EN" db-id="a0dvwe02rdtdpqeedv45pzzv0aztexdwr2e2" timestamp="1570469296"&gt;67&lt;/key&gt;&lt;/foreign-keys&gt;&lt;ref-type name="Web Page"&gt;12&lt;/ref-type&gt;&lt;contributors&gt;&lt;authors&gt;&lt;author&gt;Information Services Division National Survices Scotland,&lt;/author&gt;&lt;/authors&gt;&lt;/contributors&gt;&lt;titles&gt;&lt;title&gt;General Acute Inpatient and Day Case-Scottish Morbidity Record (SMR01)&lt;/title&gt;&lt;/titles&gt;&lt;number&gt;24/12/2019&lt;/number&gt;&lt;dates&gt;&lt;year&gt;2016&lt;/year&gt;&lt;/dates&gt;&lt;publisher&gt;Information Services Division National Survices Scotland&lt;/publisher&gt;&lt;urls&gt;&lt;related-urls&gt;&lt;url&gt;https://www.ndc.scot.nhs.uk/Data-Dictionary/SMR-Datasets//SMR01-General-Acute-Inpatient-and-Day-Case/&lt;/url&gt;&lt;/related-urls&gt;&lt;/urls&gt;&lt;/record&gt;&lt;/Cite&gt;&lt;/EndNote&gt;</w:instrText>
            </w:r>
            <w:r w:rsidRPr="00140D20">
              <w:rPr>
                <w:i/>
                <w:szCs w:val="24"/>
              </w:rPr>
              <w:fldChar w:fldCharType="separate"/>
            </w:r>
            <w:r w:rsidR="0090366A" w:rsidRPr="0090366A">
              <w:rPr>
                <w:i/>
                <w:noProof/>
                <w:szCs w:val="24"/>
                <w:vertAlign w:val="superscript"/>
              </w:rPr>
              <w:t>1</w:t>
            </w:r>
            <w:r w:rsidRPr="00140D20">
              <w:rPr>
                <w:i/>
                <w:szCs w:val="24"/>
              </w:rPr>
              <w:fldChar w:fldCharType="end"/>
            </w:r>
          </w:p>
        </w:tc>
      </w:tr>
      <w:tr w:rsidR="001D5E54" w:rsidRPr="00140D20" w14:paraId="3CA18FFE" w14:textId="77777777" w:rsidTr="00F073A2">
        <w:trPr>
          <w:jc w:val="center"/>
        </w:trPr>
        <w:tc>
          <w:tcPr>
            <w:tcW w:w="5240" w:type="dxa"/>
          </w:tcPr>
          <w:p w14:paraId="500B73BF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Age, years</w:t>
            </w:r>
          </w:p>
        </w:tc>
        <w:tc>
          <w:tcPr>
            <w:tcW w:w="8226" w:type="dxa"/>
          </w:tcPr>
          <w:p w14:paraId="62644B17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>Age at diagnosis</w:t>
            </w:r>
          </w:p>
        </w:tc>
      </w:tr>
      <w:tr w:rsidR="001D5E54" w:rsidRPr="00140D20" w14:paraId="1F5E108E" w14:textId="77777777" w:rsidTr="00F073A2">
        <w:trPr>
          <w:jc w:val="center"/>
        </w:trPr>
        <w:tc>
          <w:tcPr>
            <w:tcW w:w="5240" w:type="dxa"/>
          </w:tcPr>
          <w:p w14:paraId="1D1DC690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    Age&gt;60 years old</w:t>
            </w:r>
          </w:p>
        </w:tc>
        <w:tc>
          <w:tcPr>
            <w:tcW w:w="8226" w:type="dxa"/>
          </w:tcPr>
          <w:p w14:paraId="1A573A23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>Age over 40 years old</w:t>
            </w:r>
          </w:p>
        </w:tc>
      </w:tr>
      <w:tr w:rsidR="001D5E54" w:rsidRPr="00140D20" w14:paraId="46DC4A2A" w14:textId="77777777" w:rsidTr="00F073A2">
        <w:trPr>
          <w:jc w:val="center"/>
        </w:trPr>
        <w:tc>
          <w:tcPr>
            <w:tcW w:w="5240" w:type="dxa"/>
          </w:tcPr>
          <w:p w14:paraId="76ADE821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Gender, male</w:t>
            </w:r>
          </w:p>
        </w:tc>
        <w:tc>
          <w:tcPr>
            <w:tcW w:w="8226" w:type="dxa"/>
          </w:tcPr>
          <w:p w14:paraId="08AF444F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>As described in medical records</w:t>
            </w:r>
          </w:p>
        </w:tc>
      </w:tr>
      <w:tr w:rsidR="001D5E54" w:rsidRPr="00140D20" w14:paraId="33D6BAEC" w14:textId="77777777" w:rsidTr="00F073A2">
        <w:trPr>
          <w:jc w:val="center"/>
        </w:trPr>
        <w:tc>
          <w:tcPr>
            <w:tcW w:w="5240" w:type="dxa"/>
          </w:tcPr>
          <w:p w14:paraId="0C160155" w14:textId="77777777" w:rsidR="001D5E54" w:rsidRPr="006B63F1" w:rsidRDefault="001D5E54" w:rsidP="00F073A2">
            <w:pPr>
              <w:pStyle w:val="NoSpacing"/>
              <w:rPr>
                <w:b/>
                <w:i/>
                <w:szCs w:val="24"/>
              </w:rPr>
            </w:pPr>
            <w:r w:rsidRPr="006B63F1">
              <w:rPr>
                <w:b/>
                <w:i/>
                <w:szCs w:val="24"/>
              </w:rPr>
              <w:t>Comorbidities</w:t>
            </w:r>
          </w:p>
        </w:tc>
        <w:tc>
          <w:tcPr>
            <w:tcW w:w="8226" w:type="dxa"/>
          </w:tcPr>
          <w:p w14:paraId="433DC5B6" w14:textId="77777777" w:rsidR="001D5E54" w:rsidRPr="00140D20" w:rsidRDefault="001D5E54" w:rsidP="0090366A">
            <w:pPr>
              <w:pStyle w:val="NoSpacing"/>
              <w:rPr>
                <w:szCs w:val="24"/>
              </w:rPr>
            </w:pPr>
            <w:r w:rsidRPr="00140D20">
              <w:rPr>
                <w:i/>
                <w:szCs w:val="24"/>
              </w:rPr>
              <w:t xml:space="preserve">According to International Classification of Diseases-10th Revision codes (ICD-10) </w:t>
            </w:r>
            <w:r w:rsidRPr="00140D20">
              <w:rPr>
                <w:i/>
                <w:szCs w:val="24"/>
              </w:rPr>
              <w:fldChar w:fldCharType="begin"/>
            </w:r>
            <w:r w:rsidR="0090366A">
              <w:rPr>
                <w:i/>
                <w:szCs w:val="24"/>
              </w:rPr>
              <w:instrText xml:space="preserve"> ADDIN EN.CITE &lt;EndNote&gt;&lt;Cite&gt;&lt;Year&gt;2017&lt;/Year&gt;&lt;RecNum&gt;68&lt;/RecNum&gt;&lt;DisplayText&gt;&lt;style face="superscript"&gt;2&lt;/style&gt;&lt;/DisplayText&gt;&lt;record&gt;&lt;rec-number&gt;68&lt;/rec-number&gt;&lt;foreign-keys&gt;&lt;key app="EN" db-id="a0dvwe02rdtdpqeedv45pzzv0aztexdwr2e2" timestamp="1570469488"&gt;68&lt;/key&gt;&lt;/foreign-keys&gt;&lt;ref-type name="Web Page"&gt;12&lt;/ref-type&gt;&lt;contributors&gt;&lt;authors&gt;&lt;author&gt;Centers for Disease Control and Prevention,&lt;/author&gt;&lt;/authors&gt;&lt;/contributors&gt;&lt;titles&gt;&lt;title&gt;International Classification of Diseases-10th Revision codes&lt;/title&gt;&lt;/titles&gt;&lt;number&gt;24/12/2019&lt;/number&gt;&lt;dates&gt;&lt;year&gt;2017&lt;/year&gt;&lt;/dates&gt;&lt;publisher&gt;Centers for Disease Control and Prevention&lt;/publisher&gt;&lt;urls&gt;&lt;related-urls&gt;&lt;url&gt;https://www.cdc.gov/nchs/icd/icd10cm.htm&lt;/url&gt;&lt;/related-urls&gt;&lt;/urls&gt;&lt;/record&gt;&lt;/Cite&gt;&lt;/EndNote&gt;</w:instrText>
            </w:r>
            <w:r w:rsidRPr="00140D20">
              <w:rPr>
                <w:i/>
                <w:szCs w:val="24"/>
              </w:rPr>
              <w:fldChar w:fldCharType="separate"/>
            </w:r>
            <w:r w:rsidR="0090366A" w:rsidRPr="0090366A">
              <w:rPr>
                <w:i/>
                <w:noProof/>
                <w:szCs w:val="24"/>
                <w:vertAlign w:val="superscript"/>
              </w:rPr>
              <w:t>2</w:t>
            </w:r>
            <w:r w:rsidRPr="00140D20">
              <w:rPr>
                <w:i/>
                <w:szCs w:val="24"/>
              </w:rPr>
              <w:fldChar w:fldCharType="end"/>
            </w:r>
          </w:p>
        </w:tc>
      </w:tr>
      <w:tr w:rsidR="001D5E54" w:rsidRPr="00140D20" w14:paraId="2032C35B" w14:textId="77777777" w:rsidTr="00F073A2">
        <w:trPr>
          <w:jc w:val="center"/>
        </w:trPr>
        <w:tc>
          <w:tcPr>
            <w:tcW w:w="5240" w:type="dxa"/>
          </w:tcPr>
          <w:p w14:paraId="4FCDC77A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Neoplasms and diseases of the blood and blood-forming organs</w:t>
            </w:r>
          </w:p>
        </w:tc>
        <w:tc>
          <w:tcPr>
            <w:tcW w:w="8226" w:type="dxa"/>
          </w:tcPr>
          <w:p w14:paraId="246A61B3" w14:textId="77777777" w:rsidR="001D5E54" w:rsidRPr="00140D20" w:rsidRDefault="001D5E54" w:rsidP="0090366A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C00-D89 </w:t>
            </w:r>
            <w:r w:rsidRPr="00140D20">
              <w:rPr>
                <w:szCs w:val="24"/>
              </w:rPr>
              <w:fldChar w:fldCharType="begin"/>
            </w:r>
            <w:r w:rsidR="0090366A">
              <w:rPr>
                <w:szCs w:val="24"/>
              </w:rPr>
              <w:instrText xml:space="preserve"> ADDIN EN.CITE &lt;EndNote&gt;&lt;Cite&gt;&lt;Year&gt;2017&lt;/Year&gt;&lt;RecNum&gt;68&lt;/RecNum&gt;&lt;DisplayText&gt;&lt;style face="superscript"&gt;2&lt;/style&gt;&lt;/DisplayText&gt;&lt;record&gt;&lt;rec-number&gt;68&lt;/rec-number&gt;&lt;foreign-keys&gt;&lt;key app="EN" db-id="a0dvwe02rdtdpqeedv45pzzv0aztexdwr2e2" timestamp="1570469488"&gt;68&lt;/key&gt;&lt;/foreign-keys&gt;&lt;ref-type name="Web Page"&gt;12&lt;/ref-type&gt;&lt;contributors&gt;&lt;authors&gt;&lt;author&gt;Centers for Disease Control and Prevention,&lt;/author&gt;&lt;/authors&gt;&lt;/contributors&gt;&lt;titles&gt;&lt;title&gt;International Classification of Diseases-10th Revision codes&lt;/title&gt;&lt;/titles&gt;&lt;number&gt;24/12/2019&lt;/number&gt;&lt;dates&gt;&lt;year&gt;2017&lt;/year&gt;&lt;/dates&gt;&lt;publisher&gt;Centers for Disease Control and Prevention&lt;/publisher&gt;&lt;urls&gt;&lt;related-urls&gt;&lt;url&gt;https://www.cdc.gov/nchs/icd/icd10cm.htm&lt;/url&gt;&lt;/related-urls&gt;&lt;/urls&gt;&lt;/record&gt;&lt;/Cite&gt;&lt;/EndNote&gt;</w:instrText>
            </w:r>
            <w:r w:rsidRPr="00140D20">
              <w:rPr>
                <w:szCs w:val="24"/>
              </w:rPr>
              <w:fldChar w:fldCharType="separate"/>
            </w:r>
            <w:r w:rsidR="0090366A" w:rsidRPr="0090366A">
              <w:rPr>
                <w:noProof/>
                <w:szCs w:val="24"/>
                <w:vertAlign w:val="superscript"/>
              </w:rPr>
              <w:t>2</w:t>
            </w:r>
            <w:r w:rsidRPr="00140D20">
              <w:rPr>
                <w:szCs w:val="24"/>
              </w:rPr>
              <w:fldChar w:fldCharType="end"/>
            </w:r>
          </w:p>
        </w:tc>
      </w:tr>
      <w:tr w:rsidR="001D5E54" w:rsidRPr="00140D20" w14:paraId="48A234B7" w14:textId="77777777" w:rsidTr="00F073A2">
        <w:trPr>
          <w:jc w:val="center"/>
        </w:trPr>
        <w:tc>
          <w:tcPr>
            <w:tcW w:w="5240" w:type="dxa"/>
          </w:tcPr>
          <w:p w14:paraId="567D3DCB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    Malignancy</w:t>
            </w:r>
          </w:p>
        </w:tc>
        <w:tc>
          <w:tcPr>
            <w:tcW w:w="8226" w:type="dxa"/>
          </w:tcPr>
          <w:p w14:paraId="1DB87661" w14:textId="77777777" w:rsidR="001D5E54" w:rsidRPr="00140D20" w:rsidRDefault="001D5E54" w:rsidP="0090366A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C00-C80, C7A, C81-C96, D00-D09 </w:t>
            </w:r>
            <w:r w:rsidRPr="00140D20">
              <w:rPr>
                <w:szCs w:val="24"/>
              </w:rPr>
              <w:fldChar w:fldCharType="begin"/>
            </w:r>
            <w:r w:rsidR="0090366A">
              <w:rPr>
                <w:szCs w:val="24"/>
              </w:rPr>
              <w:instrText xml:space="preserve"> ADDIN EN.CITE &lt;EndNote&gt;&lt;Cite&gt;&lt;Year&gt;2017&lt;/Year&gt;&lt;RecNum&gt;68&lt;/RecNum&gt;&lt;DisplayText&gt;&lt;style face="superscript"&gt;2&lt;/style&gt;&lt;/DisplayText&gt;&lt;record&gt;&lt;rec-number&gt;68&lt;/rec-number&gt;&lt;foreign-keys&gt;&lt;key app="EN" db-id="a0dvwe02rdtdpqeedv45pzzv0aztexdwr2e2" timestamp="1570469488"&gt;68&lt;/key&gt;&lt;/foreign-keys&gt;&lt;ref-type name="Web Page"&gt;12&lt;/ref-type&gt;&lt;contributors&gt;&lt;authors&gt;&lt;author&gt;Centers for Disease Control and Prevention,&lt;/author&gt;&lt;/authors&gt;&lt;/contributors&gt;&lt;titles&gt;&lt;title&gt;International Classification of Diseases-10th Revision codes&lt;/title&gt;&lt;/titles&gt;&lt;number&gt;24/12/2019&lt;/number&gt;&lt;dates&gt;&lt;year&gt;2017&lt;/year&gt;&lt;/dates&gt;&lt;publisher&gt;Centers for Disease Control and Prevention&lt;/publisher&gt;&lt;urls&gt;&lt;related-urls&gt;&lt;url&gt;https://www.cdc.gov/nchs/icd/icd10cm.htm&lt;/url&gt;&lt;/related-urls&gt;&lt;/urls&gt;&lt;/record&gt;&lt;/Cite&gt;&lt;/EndNote&gt;</w:instrText>
            </w:r>
            <w:r w:rsidRPr="00140D20">
              <w:rPr>
                <w:szCs w:val="24"/>
              </w:rPr>
              <w:fldChar w:fldCharType="separate"/>
            </w:r>
            <w:r w:rsidR="0090366A" w:rsidRPr="0090366A">
              <w:rPr>
                <w:noProof/>
                <w:szCs w:val="24"/>
                <w:vertAlign w:val="superscript"/>
              </w:rPr>
              <w:t>2</w:t>
            </w:r>
            <w:r w:rsidRPr="00140D20">
              <w:rPr>
                <w:szCs w:val="24"/>
              </w:rPr>
              <w:fldChar w:fldCharType="end"/>
            </w:r>
          </w:p>
        </w:tc>
      </w:tr>
      <w:tr w:rsidR="001D5E54" w:rsidRPr="00140D20" w14:paraId="777C6F88" w14:textId="77777777" w:rsidTr="00F073A2">
        <w:trPr>
          <w:jc w:val="center"/>
        </w:trPr>
        <w:tc>
          <w:tcPr>
            <w:tcW w:w="5240" w:type="dxa"/>
          </w:tcPr>
          <w:p w14:paraId="11CD2348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        Solid</w:t>
            </w:r>
          </w:p>
        </w:tc>
        <w:tc>
          <w:tcPr>
            <w:tcW w:w="8226" w:type="dxa"/>
          </w:tcPr>
          <w:p w14:paraId="05CF299F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>Including carcinoma and malignant neoplasm</w:t>
            </w:r>
          </w:p>
        </w:tc>
      </w:tr>
      <w:tr w:rsidR="001D5E54" w:rsidRPr="00140D20" w14:paraId="03958989" w14:textId="77777777" w:rsidTr="00F073A2">
        <w:trPr>
          <w:jc w:val="center"/>
        </w:trPr>
        <w:tc>
          <w:tcPr>
            <w:tcW w:w="5240" w:type="dxa"/>
          </w:tcPr>
          <w:p w14:paraId="7BCFAC23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        </w:t>
            </w:r>
            <w:proofErr w:type="spellStart"/>
            <w:r w:rsidRPr="00140D20">
              <w:rPr>
                <w:szCs w:val="24"/>
              </w:rPr>
              <w:t>Hematology</w:t>
            </w:r>
            <w:proofErr w:type="spellEnd"/>
          </w:p>
        </w:tc>
        <w:tc>
          <w:tcPr>
            <w:tcW w:w="8226" w:type="dxa"/>
          </w:tcPr>
          <w:p w14:paraId="690BC51B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Including lymphoma, leukaemia, multiple </w:t>
            </w:r>
            <w:proofErr w:type="gramStart"/>
            <w:r w:rsidRPr="00140D20">
              <w:rPr>
                <w:szCs w:val="24"/>
              </w:rPr>
              <w:t>myeloma</w:t>
            </w:r>
            <w:proofErr w:type="gramEnd"/>
            <w:r w:rsidRPr="00140D20">
              <w:rPr>
                <w:szCs w:val="24"/>
              </w:rPr>
              <w:t xml:space="preserve"> and myelodysplastic syndrome</w:t>
            </w:r>
          </w:p>
        </w:tc>
      </w:tr>
      <w:tr w:rsidR="001D5E54" w:rsidRPr="00140D20" w14:paraId="7EBB2FF0" w14:textId="77777777" w:rsidTr="00F073A2">
        <w:trPr>
          <w:jc w:val="center"/>
        </w:trPr>
        <w:tc>
          <w:tcPr>
            <w:tcW w:w="5240" w:type="dxa"/>
          </w:tcPr>
          <w:p w14:paraId="1AC9EF64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    Anaemia</w:t>
            </w:r>
          </w:p>
        </w:tc>
        <w:tc>
          <w:tcPr>
            <w:tcW w:w="8226" w:type="dxa"/>
          </w:tcPr>
          <w:p w14:paraId="4FF17FA8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>Neoplasms and diseases of the blood and blood-forming organs with anaemia</w:t>
            </w:r>
          </w:p>
        </w:tc>
      </w:tr>
      <w:tr w:rsidR="001D5E54" w:rsidRPr="00140D20" w14:paraId="0A808554" w14:textId="77777777" w:rsidTr="00F073A2">
        <w:trPr>
          <w:jc w:val="center"/>
        </w:trPr>
        <w:tc>
          <w:tcPr>
            <w:tcW w:w="5240" w:type="dxa"/>
          </w:tcPr>
          <w:p w14:paraId="6E2AF735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Endocrine, </w:t>
            </w:r>
            <w:proofErr w:type="gramStart"/>
            <w:r w:rsidRPr="00140D20">
              <w:rPr>
                <w:szCs w:val="24"/>
              </w:rPr>
              <w:t>nutritional</w:t>
            </w:r>
            <w:proofErr w:type="gramEnd"/>
            <w:r w:rsidRPr="00140D20">
              <w:rPr>
                <w:szCs w:val="24"/>
              </w:rPr>
              <w:t xml:space="preserve"> and metabolic diseases</w:t>
            </w:r>
          </w:p>
        </w:tc>
        <w:tc>
          <w:tcPr>
            <w:tcW w:w="8226" w:type="dxa"/>
          </w:tcPr>
          <w:p w14:paraId="015A9130" w14:textId="77777777" w:rsidR="001D5E54" w:rsidRPr="00140D20" w:rsidRDefault="001D5E54" w:rsidP="0090366A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E00-E89 </w:t>
            </w:r>
            <w:r w:rsidRPr="00140D20">
              <w:rPr>
                <w:szCs w:val="24"/>
              </w:rPr>
              <w:fldChar w:fldCharType="begin"/>
            </w:r>
            <w:r w:rsidR="0090366A">
              <w:rPr>
                <w:szCs w:val="24"/>
              </w:rPr>
              <w:instrText xml:space="preserve"> ADDIN EN.CITE &lt;EndNote&gt;&lt;Cite&gt;&lt;Year&gt;2017&lt;/Year&gt;&lt;RecNum&gt;68&lt;/RecNum&gt;&lt;DisplayText&gt;&lt;style face="superscript"&gt;2&lt;/style&gt;&lt;/DisplayText&gt;&lt;record&gt;&lt;rec-number&gt;68&lt;/rec-number&gt;&lt;foreign-keys&gt;&lt;key app="EN" db-id="a0dvwe02rdtdpqeedv45pzzv0aztexdwr2e2" timestamp="1570469488"&gt;68&lt;/key&gt;&lt;/foreign-keys&gt;&lt;ref-type name="Web Page"&gt;12&lt;/ref-type&gt;&lt;contributors&gt;&lt;authors&gt;&lt;author&gt;Centers for Disease Control and Prevention,&lt;/author&gt;&lt;/authors&gt;&lt;/contributors&gt;&lt;titles&gt;&lt;title&gt;International Classification of Diseases-10th Revision codes&lt;/title&gt;&lt;/titles&gt;&lt;number&gt;24/12/2019&lt;/number&gt;&lt;dates&gt;&lt;year&gt;2017&lt;/year&gt;&lt;/dates&gt;&lt;publisher&gt;Centers for Disease Control and Prevention&lt;/publisher&gt;&lt;urls&gt;&lt;related-urls&gt;&lt;url&gt;https://www.cdc.gov/nchs/icd/icd10cm.htm&lt;/url&gt;&lt;/related-urls&gt;&lt;/urls&gt;&lt;/record&gt;&lt;/Cite&gt;&lt;/EndNote&gt;</w:instrText>
            </w:r>
            <w:r w:rsidRPr="00140D20">
              <w:rPr>
                <w:szCs w:val="24"/>
              </w:rPr>
              <w:fldChar w:fldCharType="separate"/>
            </w:r>
            <w:r w:rsidR="0090366A" w:rsidRPr="0090366A">
              <w:rPr>
                <w:noProof/>
                <w:szCs w:val="24"/>
                <w:vertAlign w:val="superscript"/>
              </w:rPr>
              <w:t>2</w:t>
            </w:r>
            <w:r w:rsidRPr="00140D20">
              <w:rPr>
                <w:szCs w:val="24"/>
              </w:rPr>
              <w:fldChar w:fldCharType="end"/>
            </w:r>
          </w:p>
        </w:tc>
      </w:tr>
      <w:tr w:rsidR="001D5E54" w:rsidRPr="00140D20" w14:paraId="10317F5F" w14:textId="77777777" w:rsidTr="00F073A2">
        <w:trPr>
          <w:jc w:val="center"/>
        </w:trPr>
        <w:tc>
          <w:tcPr>
            <w:tcW w:w="5240" w:type="dxa"/>
          </w:tcPr>
          <w:p w14:paraId="7F87A567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    Diabetes mellitus</w:t>
            </w:r>
          </w:p>
        </w:tc>
        <w:tc>
          <w:tcPr>
            <w:tcW w:w="8226" w:type="dxa"/>
          </w:tcPr>
          <w:p w14:paraId="11E16D79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>Including Type 1 and Type 2</w:t>
            </w:r>
          </w:p>
        </w:tc>
      </w:tr>
      <w:tr w:rsidR="001D5E54" w:rsidRPr="00140D20" w14:paraId="6846E997" w14:textId="77777777" w:rsidTr="00F073A2">
        <w:trPr>
          <w:jc w:val="center"/>
        </w:trPr>
        <w:tc>
          <w:tcPr>
            <w:tcW w:w="5240" w:type="dxa"/>
          </w:tcPr>
          <w:p w14:paraId="55F00CC4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        With complications</w:t>
            </w:r>
          </w:p>
        </w:tc>
        <w:tc>
          <w:tcPr>
            <w:tcW w:w="8226" w:type="dxa"/>
          </w:tcPr>
          <w:p w14:paraId="7526B050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Including circulatory complications, </w:t>
            </w:r>
            <w:proofErr w:type="gramStart"/>
            <w:r w:rsidRPr="00140D20">
              <w:rPr>
                <w:szCs w:val="24"/>
              </w:rPr>
              <w:t>ketoacidosis</w:t>
            </w:r>
            <w:proofErr w:type="gramEnd"/>
            <w:r w:rsidRPr="00140D20">
              <w:rPr>
                <w:szCs w:val="24"/>
              </w:rPr>
              <w:t xml:space="preserve"> and multiple complications</w:t>
            </w:r>
          </w:p>
        </w:tc>
      </w:tr>
      <w:tr w:rsidR="001D5E54" w:rsidRPr="00140D20" w14:paraId="42EA77C6" w14:textId="77777777" w:rsidTr="00F073A2">
        <w:trPr>
          <w:jc w:val="center"/>
        </w:trPr>
        <w:tc>
          <w:tcPr>
            <w:tcW w:w="5240" w:type="dxa"/>
          </w:tcPr>
          <w:p w14:paraId="037C41DE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Diseases of the circulatory system</w:t>
            </w:r>
          </w:p>
        </w:tc>
        <w:tc>
          <w:tcPr>
            <w:tcW w:w="8226" w:type="dxa"/>
          </w:tcPr>
          <w:p w14:paraId="50F7865D" w14:textId="77777777" w:rsidR="001D5E54" w:rsidRPr="00140D20" w:rsidRDefault="001D5E54" w:rsidP="0090366A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I00-I99 </w:t>
            </w:r>
            <w:r w:rsidRPr="00140D20">
              <w:rPr>
                <w:szCs w:val="24"/>
              </w:rPr>
              <w:fldChar w:fldCharType="begin"/>
            </w:r>
            <w:r w:rsidR="0090366A">
              <w:rPr>
                <w:szCs w:val="24"/>
              </w:rPr>
              <w:instrText xml:space="preserve"> ADDIN EN.CITE &lt;EndNote&gt;&lt;Cite&gt;&lt;Year&gt;2017&lt;/Year&gt;&lt;RecNum&gt;68&lt;/RecNum&gt;&lt;DisplayText&gt;&lt;style face="superscript"&gt;2&lt;/style&gt;&lt;/DisplayText&gt;&lt;record&gt;&lt;rec-number&gt;68&lt;/rec-number&gt;&lt;foreign-keys&gt;&lt;key app="EN" db-id="a0dvwe02rdtdpqeedv45pzzv0aztexdwr2e2" timestamp="1570469488"&gt;68&lt;/key&gt;&lt;/foreign-keys&gt;&lt;ref-type name="Web Page"&gt;12&lt;/ref-type&gt;&lt;contributors&gt;&lt;authors&gt;&lt;author&gt;Centers for Disease Control and Prevention,&lt;/author&gt;&lt;/authors&gt;&lt;/contributors&gt;&lt;titles&gt;&lt;title&gt;International Classification of Diseases-10th Revision codes&lt;/title&gt;&lt;/titles&gt;&lt;number&gt;24/12/2019&lt;/number&gt;&lt;dates&gt;&lt;year&gt;2017&lt;/year&gt;&lt;/dates&gt;&lt;publisher&gt;Centers for Disease Control and Prevention&lt;/publisher&gt;&lt;urls&gt;&lt;related-urls&gt;&lt;url&gt;https://www.cdc.gov/nchs/icd/icd10cm.htm&lt;/url&gt;&lt;/related-urls&gt;&lt;/urls&gt;&lt;/record&gt;&lt;/Cite&gt;&lt;/EndNote&gt;</w:instrText>
            </w:r>
            <w:r w:rsidRPr="00140D20">
              <w:rPr>
                <w:szCs w:val="24"/>
              </w:rPr>
              <w:fldChar w:fldCharType="separate"/>
            </w:r>
            <w:r w:rsidR="0090366A" w:rsidRPr="0090366A">
              <w:rPr>
                <w:noProof/>
                <w:szCs w:val="24"/>
                <w:vertAlign w:val="superscript"/>
              </w:rPr>
              <w:t>2</w:t>
            </w:r>
            <w:r w:rsidRPr="00140D20">
              <w:rPr>
                <w:szCs w:val="24"/>
              </w:rPr>
              <w:fldChar w:fldCharType="end"/>
            </w:r>
          </w:p>
        </w:tc>
      </w:tr>
      <w:tr w:rsidR="001D5E54" w:rsidRPr="00140D20" w14:paraId="71AF3221" w14:textId="77777777" w:rsidTr="00F073A2">
        <w:trPr>
          <w:jc w:val="center"/>
        </w:trPr>
        <w:tc>
          <w:tcPr>
            <w:tcW w:w="5240" w:type="dxa"/>
          </w:tcPr>
          <w:p w14:paraId="3801C68A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    Heart failure</w:t>
            </w:r>
          </w:p>
        </w:tc>
        <w:tc>
          <w:tcPr>
            <w:tcW w:w="8226" w:type="dxa"/>
          </w:tcPr>
          <w:p w14:paraId="372A6D48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>Circulatory diseases with heart failure</w:t>
            </w:r>
          </w:p>
        </w:tc>
      </w:tr>
      <w:tr w:rsidR="001D5E54" w:rsidRPr="00140D20" w14:paraId="5237170D" w14:textId="77777777" w:rsidTr="00F073A2">
        <w:trPr>
          <w:jc w:val="center"/>
        </w:trPr>
        <w:tc>
          <w:tcPr>
            <w:tcW w:w="5240" w:type="dxa"/>
          </w:tcPr>
          <w:p w14:paraId="6923070F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Diseases of the respiratory system</w:t>
            </w:r>
          </w:p>
        </w:tc>
        <w:tc>
          <w:tcPr>
            <w:tcW w:w="8226" w:type="dxa"/>
          </w:tcPr>
          <w:p w14:paraId="7FD2BA04" w14:textId="77777777" w:rsidR="001D5E54" w:rsidRPr="00140D20" w:rsidRDefault="001D5E54" w:rsidP="0090366A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J00-J99 </w:t>
            </w:r>
            <w:r w:rsidRPr="00140D20">
              <w:rPr>
                <w:szCs w:val="24"/>
              </w:rPr>
              <w:fldChar w:fldCharType="begin"/>
            </w:r>
            <w:r w:rsidR="0090366A">
              <w:rPr>
                <w:szCs w:val="24"/>
              </w:rPr>
              <w:instrText xml:space="preserve"> ADDIN EN.CITE &lt;EndNote&gt;&lt;Cite&gt;&lt;Year&gt;2017&lt;/Year&gt;&lt;RecNum&gt;68&lt;/RecNum&gt;&lt;DisplayText&gt;&lt;style face="superscript"&gt;2&lt;/style&gt;&lt;/DisplayText&gt;&lt;record&gt;&lt;rec-number&gt;68&lt;/rec-number&gt;&lt;foreign-keys&gt;&lt;key app="EN" db-id="a0dvwe02rdtdpqeedv45pzzv0aztexdwr2e2" timestamp="1570469488"&gt;68&lt;/key&gt;&lt;/foreign-keys&gt;&lt;ref-type name="Web Page"&gt;12&lt;/ref-type&gt;&lt;contributors&gt;&lt;authors&gt;&lt;author&gt;Centers for Disease Control and Prevention,&lt;/author&gt;&lt;/authors&gt;&lt;/contributors&gt;&lt;titles&gt;&lt;title&gt;International Classification of Diseases-10th Revision codes&lt;/title&gt;&lt;/titles&gt;&lt;number&gt;24/12/2019&lt;/number&gt;&lt;dates&gt;&lt;year&gt;2017&lt;/year&gt;&lt;/dates&gt;&lt;publisher&gt;Centers for Disease Control and Prevention&lt;/publisher&gt;&lt;urls&gt;&lt;related-urls&gt;&lt;url&gt;https://www.cdc.gov/nchs/icd/icd10cm.htm&lt;/url&gt;&lt;/related-urls&gt;&lt;/urls&gt;&lt;/record&gt;&lt;/Cite&gt;&lt;/EndNote&gt;</w:instrText>
            </w:r>
            <w:r w:rsidRPr="00140D20">
              <w:rPr>
                <w:szCs w:val="24"/>
              </w:rPr>
              <w:fldChar w:fldCharType="separate"/>
            </w:r>
            <w:r w:rsidR="0090366A" w:rsidRPr="0090366A">
              <w:rPr>
                <w:noProof/>
                <w:szCs w:val="24"/>
                <w:vertAlign w:val="superscript"/>
              </w:rPr>
              <w:t>2</w:t>
            </w:r>
            <w:r w:rsidRPr="00140D20">
              <w:rPr>
                <w:szCs w:val="24"/>
              </w:rPr>
              <w:fldChar w:fldCharType="end"/>
            </w:r>
          </w:p>
        </w:tc>
      </w:tr>
      <w:tr w:rsidR="001D5E54" w:rsidRPr="00140D20" w14:paraId="5BDA2E1F" w14:textId="77777777" w:rsidTr="00F073A2">
        <w:trPr>
          <w:jc w:val="center"/>
        </w:trPr>
        <w:tc>
          <w:tcPr>
            <w:tcW w:w="5240" w:type="dxa"/>
          </w:tcPr>
          <w:p w14:paraId="267C2145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    Respiratory failure</w:t>
            </w:r>
          </w:p>
        </w:tc>
        <w:tc>
          <w:tcPr>
            <w:tcW w:w="8226" w:type="dxa"/>
          </w:tcPr>
          <w:p w14:paraId="03151BDA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>Circulatory diseases with respiratory failure</w:t>
            </w:r>
          </w:p>
        </w:tc>
      </w:tr>
      <w:tr w:rsidR="001D5E54" w:rsidRPr="00140D20" w14:paraId="611ED979" w14:textId="77777777" w:rsidTr="00F073A2">
        <w:trPr>
          <w:jc w:val="center"/>
        </w:trPr>
        <w:tc>
          <w:tcPr>
            <w:tcW w:w="5240" w:type="dxa"/>
          </w:tcPr>
          <w:p w14:paraId="5C283062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Diseases of the digestive system</w:t>
            </w:r>
          </w:p>
        </w:tc>
        <w:tc>
          <w:tcPr>
            <w:tcW w:w="8226" w:type="dxa"/>
          </w:tcPr>
          <w:p w14:paraId="0CD4F745" w14:textId="77777777" w:rsidR="001D5E54" w:rsidRPr="00140D20" w:rsidRDefault="001D5E54" w:rsidP="0090366A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K00-K95 </w:t>
            </w:r>
            <w:r w:rsidRPr="00140D20">
              <w:rPr>
                <w:szCs w:val="24"/>
              </w:rPr>
              <w:fldChar w:fldCharType="begin"/>
            </w:r>
            <w:r w:rsidR="0090366A">
              <w:rPr>
                <w:szCs w:val="24"/>
              </w:rPr>
              <w:instrText xml:space="preserve"> ADDIN EN.CITE &lt;EndNote&gt;&lt;Cite&gt;&lt;Year&gt;2017&lt;/Year&gt;&lt;RecNum&gt;68&lt;/RecNum&gt;&lt;DisplayText&gt;&lt;style face="superscript"&gt;2&lt;/style&gt;&lt;/DisplayText&gt;&lt;record&gt;&lt;rec-number&gt;68&lt;/rec-number&gt;&lt;foreign-keys&gt;&lt;key app="EN" db-id="a0dvwe02rdtdpqeedv45pzzv0aztexdwr2e2" timestamp="1570469488"&gt;68&lt;/key&gt;&lt;/foreign-keys&gt;&lt;ref-type name="Web Page"&gt;12&lt;/ref-type&gt;&lt;contributors&gt;&lt;authors&gt;&lt;author&gt;Centers for Disease Control and Prevention,&lt;/author&gt;&lt;/authors&gt;&lt;/contributors&gt;&lt;titles&gt;&lt;title&gt;International Classification of Diseases-10th Revision codes&lt;/title&gt;&lt;/titles&gt;&lt;number&gt;24/12/2019&lt;/number&gt;&lt;dates&gt;&lt;year&gt;2017&lt;/year&gt;&lt;/dates&gt;&lt;publisher&gt;Centers for Disease Control and Prevention&lt;/publisher&gt;&lt;urls&gt;&lt;related-urls&gt;&lt;url&gt;https://www.cdc.gov/nchs/icd/icd10cm.htm&lt;/url&gt;&lt;/related-urls&gt;&lt;/urls&gt;&lt;/record&gt;&lt;/Cite&gt;&lt;/EndNote&gt;</w:instrText>
            </w:r>
            <w:r w:rsidRPr="00140D20">
              <w:rPr>
                <w:szCs w:val="24"/>
              </w:rPr>
              <w:fldChar w:fldCharType="separate"/>
            </w:r>
            <w:r w:rsidR="0090366A" w:rsidRPr="0090366A">
              <w:rPr>
                <w:noProof/>
                <w:szCs w:val="24"/>
                <w:vertAlign w:val="superscript"/>
              </w:rPr>
              <w:t>2</w:t>
            </w:r>
            <w:r w:rsidRPr="00140D20">
              <w:rPr>
                <w:szCs w:val="24"/>
              </w:rPr>
              <w:fldChar w:fldCharType="end"/>
            </w:r>
            <w:r w:rsidRPr="00140D20">
              <w:rPr>
                <w:szCs w:val="24"/>
              </w:rPr>
              <w:t>, excluding constipation</w:t>
            </w:r>
          </w:p>
        </w:tc>
      </w:tr>
      <w:tr w:rsidR="001D5E54" w:rsidRPr="00140D20" w14:paraId="08F80554" w14:textId="77777777" w:rsidTr="00F073A2">
        <w:trPr>
          <w:jc w:val="center"/>
        </w:trPr>
        <w:tc>
          <w:tcPr>
            <w:tcW w:w="5240" w:type="dxa"/>
          </w:tcPr>
          <w:p w14:paraId="7789D4C4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Diseases of the genitourinary system</w:t>
            </w:r>
          </w:p>
        </w:tc>
        <w:tc>
          <w:tcPr>
            <w:tcW w:w="8226" w:type="dxa"/>
          </w:tcPr>
          <w:p w14:paraId="7DB44CEC" w14:textId="77777777" w:rsidR="001D5E54" w:rsidRPr="00140D20" w:rsidRDefault="001D5E54" w:rsidP="0090366A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N00-N99 </w:t>
            </w:r>
            <w:r w:rsidRPr="00140D20">
              <w:rPr>
                <w:szCs w:val="24"/>
              </w:rPr>
              <w:fldChar w:fldCharType="begin"/>
            </w:r>
            <w:r w:rsidR="0090366A">
              <w:rPr>
                <w:szCs w:val="24"/>
              </w:rPr>
              <w:instrText xml:space="preserve"> ADDIN EN.CITE &lt;EndNote&gt;&lt;Cite&gt;&lt;Year&gt;2017&lt;/Year&gt;&lt;RecNum&gt;68&lt;/RecNum&gt;&lt;DisplayText&gt;&lt;style face="superscript"&gt;2&lt;/style&gt;&lt;/DisplayText&gt;&lt;record&gt;&lt;rec-number&gt;68&lt;/rec-number&gt;&lt;foreign-keys&gt;&lt;key app="EN" db-id="a0dvwe02rdtdpqeedv45pzzv0aztexdwr2e2" timestamp="1570469488"&gt;68&lt;/key&gt;&lt;/foreign-keys&gt;&lt;ref-type name="Web Page"&gt;12&lt;/ref-type&gt;&lt;contributors&gt;&lt;authors&gt;&lt;author&gt;Centers for Disease Control and Prevention,&lt;/author&gt;&lt;/authors&gt;&lt;/contributors&gt;&lt;titles&gt;&lt;title&gt;International Classification of Diseases-10th Revision codes&lt;/title&gt;&lt;/titles&gt;&lt;number&gt;24/12/2019&lt;/number&gt;&lt;dates&gt;&lt;year&gt;2017&lt;/year&gt;&lt;/dates&gt;&lt;publisher&gt;Centers for Disease Control and Prevention&lt;/publisher&gt;&lt;urls&gt;&lt;related-urls&gt;&lt;url&gt;https://www.cdc.gov/nchs/icd/icd10cm.htm&lt;/url&gt;&lt;/related-urls&gt;&lt;/urls&gt;&lt;/record&gt;&lt;/Cite&gt;&lt;/EndNote&gt;</w:instrText>
            </w:r>
            <w:r w:rsidRPr="00140D20">
              <w:rPr>
                <w:szCs w:val="24"/>
              </w:rPr>
              <w:fldChar w:fldCharType="separate"/>
            </w:r>
            <w:r w:rsidR="0090366A" w:rsidRPr="0090366A">
              <w:rPr>
                <w:noProof/>
                <w:szCs w:val="24"/>
                <w:vertAlign w:val="superscript"/>
              </w:rPr>
              <w:t>2</w:t>
            </w:r>
            <w:r w:rsidRPr="00140D20">
              <w:rPr>
                <w:szCs w:val="24"/>
              </w:rPr>
              <w:fldChar w:fldCharType="end"/>
            </w:r>
          </w:p>
        </w:tc>
      </w:tr>
      <w:tr w:rsidR="001D5E54" w:rsidRPr="00140D20" w14:paraId="62AEA5FF" w14:textId="77777777" w:rsidTr="00F073A2">
        <w:trPr>
          <w:jc w:val="center"/>
        </w:trPr>
        <w:tc>
          <w:tcPr>
            <w:tcW w:w="5240" w:type="dxa"/>
          </w:tcPr>
          <w:p w14:paraId="2DF12A47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lastRenderedPageBreak/>
              <w:t xml:space="preserve">        Renal failure</w:t>
            </w:r>
          </w:p>
        </w:tc>
        <w:tc>
          <w:tcPr>
            <w:tcW w:w="8226" w:type="dxa"/>
          </w:tcPr>
          <w:p w14:paraId="17EFB991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>Diseases of the genitourinary system with renal failure or chronic kidney disease at stage 5</w:t>
            </w:r>
          </w:p>
        </w:tc>
      </w:tr>
      <w:tr w:rsidR="001D5E54" w:rsidRPr="00140D20" w14:paraId="7D85CB10" w14:textId="77777777" w:rsidTr="00F073A2">
        <w:trPr>
          <w:jc w:val="center"/>
        </w:trPr>
        <w:tc>
          <w:tcPr>
            <w:tcW w:w="5240" w:type="dxa"/>
          </w:tcPr>
          <w:p w14:paraId="61231BEC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Diseases of the nervous system</w:t>
            </w:r>
          </w:p>
        </w:tc>
        <w:tc>
          <w:tcPr>
            <w:tcW w:w="8226" w:type="dxa"/>
          </w:tcPr>
          <w:p w14:paraId="1AF32958" w14:textId="77777777" w:rsidR="001D5E54" w:rsidRPr="00140D20" w:rsidRDefault="001D5E54" w:rsidP="0090366A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G00-G99 </w:t>
            </w:r>
            <w:r w:rsidRPr="00140D20">
              <w:rPr>
                <w:szCs w:val="24"/>
              </w:rPr>
              <w:fldChar w:fldCharType="begin"/>
            </w:r>
            <w:r w:rsidR="0090366A">
              <w:rPr>
                <w:szCs w:val="24"/>
              </w:rPr>
              <w:instrText xml:space="preserve"> ADDIN EN.CITE &lt;EndNote&gt;&lt;Cite&gt;&lt;Year&gt;2017&lt;/Year&gt;&lt;RecNum&gt;68&lt;/RecNum&gt;&lt;DisplayText&gt;&lt;style face="superscript"&gt;2&lt;/style&gt;&lt;/DisplayText&gt;&lt;record&gt;&lt;rec-number&gt;68&lt;/rec-number&gt;&lt;foreign-keys&gt;&lt;key app="EN" db-id="a0dvwe02rdtdpqeedv45pzzv0aztexdwr2e2" timestamp="1570469488"&gt;68&lt;/key&gt;&lt;/foreign-keys&gt;&lt;ref-type name="Web Page"&gt;12&lt;/ref-type&gt;&lt;contributors&gt;&lt;authors&gt;&lt;author&gt;Centers for Disease Control and Prevention,&lt;/author&gt;&lt;/authors&gt;&lt;/contributors&gt;&lt;titles&gt;&lt;title&gt;International Classification of Diseases-10th Revision codes&lt;/title&gt;&lt;/titles&gt;&lt;number&gt;24/12/2019&lt;/number&gt;&lt;dates&gt;&lt;year&gt;2017&lt;/year&gt;&lt;/dates&gt;&lt;publisher&gt;Centers for Disease Control and Prevention&lt;/publisher&gt;&lt;urls&gt;&lt;related-urls&gt;&lt;url&gt;https://www.cdc.gov/nchs/icd/icd10cm.htm&lt;/url&gt;&lt;/related-urls&gt;&lt;/urls&gt;&lt;/record&gt;&lt;/Cite&gt;&lt;/EndNote&gt;</w:instrText>
            </w:r>
            <w:r w:rsidRPr="00140D20">
              <w:rPr>
                <w:szCs w:val="24"/>
              </w:rPr>
              <w:fldChar w:fldCharType="separate"/>
            </w:r>
            <w:r w:rsidR="0090366A" w:rsidRPr="0090366A">
              <w:rPr>
                <w:noProof/>
                <w:szCs w:val="24"/>
                <w:vertAlign w:val="superscript"/>
              </w:rPr>
              <w:t>2</w:t>
            </w:r>
            <w:r w:rsidRPr="00140D20">
              <w:rPr>
                <w:szCs w:val="24"/>
              </w:rPr>
              <w:fldChar w:fldCharType="end"/>
            </w:r>
          </w:p>
        </w:tc>
      </w:tr>
      <w:tr w:rsidR="001D5E54" w:rsidRPr="00140D20" w14:paraId="4FCB0CCB" w14:textId="77777777" w:rsidTr="00F073A2">
        <w:trPr>
          <w:jc w:val="center"/>
        </w:trPr>
        <w:tc>
          <w:tcPr>
            <w:tcW w:w="5240" w:type="dxa"/>
          </w:tcPr>
          <w:p w14:paraId="10CC2A90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Diseases of the skin and subcutaneous tissue</w:t>
            </w:r>
          </w:p>
        </w:tc>
        <w:tc>
          <w:tcPr>
            <w:tcW w:w="8226" w:type="dxa"/>
          </w:tcPr>
          <w:p w14:paraId="038992A2" w14:textId="77777777" w:rsidR="001D5E54" w:rsidRPr="00140D20" w:rsidRDefault="001D5E54" w:rsidP="0090366A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L00-L99 </w:t>
            </w:r>
            <w:r w:rsidRPr="00140D20">
              <w:rPr>
                <w:szCs w:val="24"/>
              </w:rPr>
              <w:fldChar w:fldCharType="begin"/>
            </w:r>
            <w:r w:rsidR="0090366A">
              <w:rPr>
                <w:szCs w:val="24"/>
              </w:rPr>
              <w:instrText xml:space="preserve"> ADDIN EN.CITE &lt;EndNote&gt;&lt;Cite&gt;&lt;Year&gt;2017&lt;/Year&gt;&lt;RecNum&gt;68&lt;/RecNum&gt;&lt;DisplayText&gt;&lt;style face="superscript"&gt;2&lt;/style&gt;&lt;/DisplayText&gt;&lt;record&gt;&lt;rec-number&gt;68&lt;/rec-number&gt;&lt;foreign-keys&gt;&lt;key app="EN" db-id="a0dvwe02rdtdpqeedv45pzzv0aztexdwr2e2" timestamp="1570469488"&gt;68&lt;/key&gt;&lt;/foreign-keys&gt;&lt;ref-type name="Web Page"&gt;12&lt;/ref-type&gt;&lt;contributors&gt;&lt;authors&gt;&lt;author&gt;Centers for Disease Control and Prevention,&lt;/author&gt;&lt;/authors&gt;&lt;/contributors&gt;&lt;titles&gt;&lt;title&gt;International Classification of Diseases-10th Revision codes&lt;/title&gt;&lt;/titles&gt;&lt;number&gt;24/12/2019&lt;/number&gt;&lt;dates&gt;&lt;year&gt;2017&lt;/year&gt;&lt;/dates&gt;&lt;publisher&gt;Centers for Disease Control and Prevention&lt;/publisher&gt;&lt;urls&gt;&lt;related-urls&gt;&lt;url&gt;https://www.cdc.gov/nchs/icd/icd10cm.htm&lt;/url&gt;&lt;/related-urls&gt;&lt;/urls&gt;&lt;/record&gt;&lt;/Cite&gt;&lt;/EndNote&gt;</w:instrText>
            </w:r>
            <w:r w:rsidRPr="00140D20">
              <w:rPr>
                <w:szCs w:val="24"/>
              </w:rPr>
              <w:fldChar w:fldCharType="separate"/>
            </w:r>
            <w:r w:rsidR="0090366A" w:rsidRPr="0090366A">
              <w:rPr>
                <w:noProof/>
                <w:szCs w:val="24"/>
                <w:vertAlign w:val="superscript"/>
              </w:rPr>
              <w:t>2</w:t>
            </w:r>
            <w:r w:rsidRPr="00140D20">
              <w:rPr>
                <w:szCs w:val="24"/>
              </w:rPr>
              <w:fldChar w:fldCharType="end"/>
            </w:r>
          </w:p>
        </w:tc>
      </w:tr>
      <w:tr w:rsidR="001D5E54" w:rsidRPr="00140D20" w14:paraId="76715826" w14:textId="77777777" w:rsidTr="00F073A2">
        <w:trPr>
          <w:jc w:val="center"/>
        </w:trPr>
        <w:tc>
          <w:tcPr>
            <w:tcW w:w="5240" w:type="dxa"/>
          </w:tcPr>
          <w:p w14:paraId="3BB6AD93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Diseases of the musculoskeletal system and connective tissue</w:t>
            </w:r>
          </w:p>
        </w:tc>
        <w:tc>
          <w:tcPr>
            <w:tcW w:w="8226" w:type="dxa"/>
          </w:tcPr>
          <w:p w14:paraId="6A2DB478" w14:textId="77777777" w:rsidR="001D5E54" w:rsidRPr="00140D20" w:rsidRDefault="001D5E54" w:rsidP="0090366A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M00-M99 </w:t>
            </w:r>
            <w:r w:rsidRPr="00140D20">
              <w:rPr>
                <w:szCs w:val="24"/>
              </w:rPr>
              <w:fldChar w:fldCharType="begin"/>
            </w:r>
            <w:r w:rsidR="0090366A">
              <w:rPr>
                <w:szCs w:val="24"/>
              </w:rPr>
              <w:instrText xml:space="preserve"> ADDIN EN.CITE &lt;EndNote&gt;&lt;Cite&gt;&lt;Year&gt;2017&lt;/Year&gt;&lt;RecNum&gt;68&lt;/RecNum&gt;&lt;DisplayText&gt;&lt;style face="superscript"&gt;2&lt;/style&gt;&lt;/DisplayText&gt;&lt;record&gt;&lt;rec-number&gt;68&lt;/rec-number&gt;&lt;foreign-keys&gt;&lt;key app="EN" db-id="a0dvwe02rdtdpqeedv45pzzv0aztexdwr2e2" timestamp="1570469488"&gt;68&lt;/key&gt;&lt;/foreign-keys&gt;&lt;ref-type name="Web Page"&gt;12&lt;/ref-type&gt;&lt;contributors&gt;&lt;authors&gt;&lt;author&gt;Centers for Disease Control and Prevention,&lt;/author&gt;&lt;/authors&gt;&lt;/contributors&gt;&lt;titles&gt;&lt;title&gt;International Classification of Diseases-10th Revision codes&lt;/title&gt;&lt;/titles&gt;&lt;number&gt;24/12/2019&lt;/number&gt;&lt;dates&gt;&lt;year&gt;2017&lt;/year&gt;&lt;/dates&gt;&lt;publisher&gt;Centers for Disease Control and Prevention&lt;/publisher&gt;&lt;urls&gt;&lt;related-urls&gt;&lt;url&gt;https://www.cdc.gov/nchs/icd/icd10cm.htm&lt;/url&gt;&lt;/related-urls&gt;&lt;/urls&gt;&lt;/record&gt;&lt;/Cite&gt;&lt;/EndNote&gt;</w:instrText>
            </w:r>
            <w:r w:rsidRPr="00140D20">
              <w:rPr>
                <w:szCs w:val="24"/>
              </w:rPr>
              <w:fldChar w:fldCharType="separate"/>
            </w:r>
            <w:r w:rsidR="0090366A" w:rsidRPr="0090366A">
              <w:rPr>
                <w:noProof/>
                <w:szCs w:val="24"/>
                <w:vertAlign w:val="superscript"/>
              </w:rPr>
              <w:t>2</w:t>
            </w:r>
            <w:r w:rsidRPr="00140D20">
              <w:rPr>
                <w:szCs w:val="24"/>
              </w:rPr>
              <w:fldChar w:fldCharType="end"/>
            </w:r>
          </w:p>
        </w:tc>
      </w:tr>
      <w:tr w:rsidR="001D5E54" w:rsidRPr="00140D20" w14:paraId="6DF785FA" w14:textId="77777777" w:rsidTr="00F073A2">
        <w:trPr>
          <w:jc w:val="center"/>
        </w:trPr>
        <w:tc>
          <w:tcPr>
            <w:tcW w:w="5240" w:type="dxa"/>
          </w:tcPr>
          <w:p w14:paraId="754FB3F8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External causes of morbidity</w:t>
            </w:r>
          </w:p>
        </w:tc>
        <w:tc>
          <w:tcPr>
            <w:tcW w:w="8226" w:type="dxa"/>
          </w:tcPr>
          <w:p w14:paraId="0DB82F34" w14:textId="77777777" w:rsidR="001D5E54" w:rsidRPr="00140D20" w:rsidRDefault="001D5E54" w:rsidP="0090366A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V00-Y99 </w:t>
            </w:r>
            <w:r w:rsidRPr="00140D20">
              <w:rPr>
                <w:szCs w:val="24"/>
              </w:rPr>
              <w:fldChar w:fldCharType="begin"/>
            </w:r>
            <w:r w:rsidR="0090366A">
              <w:rPr>
                <w:szCs w:val="24"/>
              </w:rPr>
              <w:instrText xml:space="preserve"> ADDIN EN.CITE &lt;EndNote&gt;&lt;Cite&gt;&lt;Year&gt;2017&lt;/Year&gt;&lt;RecNum&gt;68&lt;/RecNum&gt;&lt;DisplayText&gt;&lt;style face="superscript"&gt;2&lt;/style&gt;&lt;/DisplayText&gt;&lt;record&gt;&lt;rec-number&gt;68&lt;/rec-number&gt;&lt;foreign-keys&gt;&lt;key app="EN" db-id="a0dvwe02rdtdpqeedv45pzzv0aztexdwr2e2" timestamp="1570469488"&gt;68&lt;/key&gt;&lt;/foreign-keys&gt;&lt;ref-type name="Web Page"&gt;12&lt;/ref-type&gt;&lt;contributors&gt;&lt;authors&gt;&lt;author&gt;Centers for Disease Control and Prevention,&lt;/author&gt;&lt;/authors&gt;&lt;/contributors&gt;&lt;titles&gt;&lt;title&gt;International Classification of Diseases-10th Revision codes&lt;/title&gt;&lt;/titles&gt;&lt;number&gt;24/12/2019&lt;/number&gt;&lt;dates&gt;&lt;year&gt;2017&lt;/year&gt;&lt;/dates&gt;&lt;publisher&gt;Centers for Disease Control and Prevention&lt;/publisher&gt;&lt;urls&gt;&lt;related-urls&gt;&lt;url&gt;https://www.cdc.gov/nchs/icd/icd10cm.htm&lt;/url&gt;&lt;/related-urls&gt;&lt;/urls&gt;&lt;/record&gt;&lt;/Cite&gt;&lt;/EndNote&gt;</w:instrText>
            </w:r>
            <w:r w:rsidRPr="00140D20">
              <w:rPr>
                <w:szCs w:val="24"/>
              </w:rPr>
              <w:fldChar w:fldCharType="separate"/>
            </w:r>
            <w:r w:rsidR="0090366A" w:rsidRPr="0090366A">
              <w:rPr>
                <w:noProof/>
                <w:szCs w:val="24"/>
                <w:vertAlign w:val="superscript"/>
              </w:rPr>
              <w:t>2</w:t>
            </w:r>
            <w:r w:rsidRPr="00140D20">
              <w:rPr>
                <w:szCs w:val="24"/>
              </w:rPr>
              <w:fldChar w:fldCharType="end"/>
            </w:r>
          </w:p>
        </w:tc>
      </w:tr>
      <w:tr w:rsidR="001D5E54" w:rsidRPr="00140D20" w14:paraId="28C4A35C" w14:textId="77777777" w:rsidTr="00F073A2">
        <w:trPr>
          <w:jc w:val="center"/>
        </w:trPr>
        <w:tc>
          <w:tcPr>
            <w:tcW w:w="5240" w:type="dxa"/>
          </w:tcPr>
          <w:p w14:paraId="4BDBA87A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Injury, poisoning and certain other consequences of external causes</w:t>
            </w:r>
          </w:p>
        </w:tc>
        <w:tc>
          <w:tcPr>
            <w:tcW w:w="8226" w:type="dxa"/>
          </w:tcPr>
          <w:p w14:paraId="44DB3673" w14:textId="77777777" w:rsidR="001D5E54" w:rsidRPr="00140D20" w:rsidRDefault="001D5E54" w:rsidP="0090366A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S00-T88 </w:t>
            </w:r>
            <w:r w:rsidRPr="00140D20">
              <w:rPr>
                <w:szCs w:val="24"/>
              </w:rPr>
              <w:fldChar w:fldCharType="begin"/>
            </w:r>
            <w:r w:rsidR="0090366A">
              <w:rPr>
                <w:szCs w:val="24"/>
              </w:rPr>
              <w:instrText xml:space="preserve"> ADDIN EN.CITE &lt;EndNote&gt;&lt;Cite&gt;&lt;Year&gt;2017&lt;/Year&gt;&lt;RecNum&gt;68&lt;/RecNum&gt;&lt;DisplayText&gt;&lt;style face="superscript"&gt;2&lt;/style&gt;&lt;/DisplayText&gt;&lt;record&gt;&lt;rec-number&gt;68&lt;/rec-number&gt;&lt;foreign-keys&gt;&lt;key app="EN" db-id="a0dvwe02rdtdpqeedv45pzzv0aztexdwr2e2" timestamp="1570469488"&gt;68&lt;/key&gt;&lt;/foreign-keys&gt;&lt;ref-type name="Web Page"&gt;12&lt;/ref-type&gt;&lt;contributors&gt;&lt;authors&gt;&lt;author&gt;Centers for Disease Control and Prevention,&lt;/author&gt;&lt;/authors&gt;&lt;/contributors&gt;&lt;titles&gt;&lt;title&gt;International Classification of Diseases-10th Revision codes&lt;/title&gt;&lt;/titles&gt;&lt;number&gt;24/12/2019&lt;/number&gt;&lt;dates&gt;&lt;year&gt;2017&lt;/year&gt;&lt;/dates&gt;&lt;publisher&gt;Centers for Disease Control and Prevention&lt;/publisher&gt;&lt;urls&gt;&lt;related-urls&gt;&lt;url&gt;https://www.cdc.gov/nchs/icd/icd10cm.htm&lt;/url&gt;&lt;/related-urls&gt;&lt;/urls&gt;&lt;/record&gt;&lt;/Cite&gt;&lt;/EndNote&gt;</w:instrText>
            </w:r>
            <w:r w:rsidRPr="00140D20">
              <w:rPr>
                <w:szCs w:val="24"/>
              </w:rPr>
              <w:fldChar w:fldCharType="separate"/>
            </w:r>
            <w:r w:rsidR="0090366A" w:rsidRPr="0090366A">
              <w:rPr>
                <w:noProof/>
                <w:szCs w:val="24"/>
                <w:vertAlign w:val="superscript"/>
              </w:rPr>
              <w:t>2</w:t>
            </w:r>
            <w:r w:rsidRPr="00140D20">
              <w:rPr>
                <w:szCs w:val="24"/>
              </w:rPr>
              <w:fldChar w:fldCharType="end"/>
            </w:r>
          </w:p>
        </w:tc>
      </w:tr>
      <w:tr w:rsidR="001D5E54" w:rsidRPr="00140D20" w14:paraId="75E231AF" w14:textId="77777777" w:rsidTr="00F073A2">
        <w:trPr>
          <w:jc w:val="center"/>
        </w:trPr>
        <w:tc>
          <w:tcPr>
            <w:tcW w:w="5240" w:type="dxa"/>
          </w:tcPr>
          <w:p w14:paraId="1ABBC223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Immunocompromised status</w:t>
            </w:r>
          </w:p>
        </w:tc>
        <w:tc>
          <w:tcPr>
            <w:tcW w:w="8226" w:type="dxa"/>
          </w:tcPr>
          <w:p w14:paraId="301377A8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Patients with AIDS, malignancy, stem blood cell or organ transplant, </w:t>
            </w:r>
            <w:proofErr w:type="gramStart"/>
            <w:r w:rsidRPr="00140D20">
              <w:rPr>
                <w:szCs w:val="24"/>
              </w:rPr>
              <w:t>chemotherapy</w:t>
            </w:r>
            <w:proofErr w:type="gramEnd"/>
            <w:r w:rsidRPr="00140D20">
              <w:rPr>
                <w:szCs w:val="24"/>
              </w:rPr>
              <w:t xml:space="preserve"> or radiotherapy</w:t>
            </w:r>
          </w:p>
        </w:tc>
      </w:tr>
      <w:tr w:rsidR="001D5E54" w:rsidRPr="00140D20" w14:paraId="5D7DD0E6" w14:textId="77777777" w:rsidTr="00F073A2">
        <w:trPr>
          <w:jc w:val="center"/>
        </w:trPr>
        <w:tc>
          <w:tcPr>
            <w:tcW w:w="5240" w:type="dxa"/>
          </w:tcPr>
          <w:p w14:paraId="0198F59F" w14:textId="77777777" w:rsidR="001D5E54" w:rsidRPr="006B63F1" w:rsidRDefault="001D5E54" w:rsidP="00F073A2">
            <w:pPr>
              <w:pStyle w:val="NoSpacing"/>
              <w:rPr>
                <w:b/>
                <w:i/>
                <w:szCs w:val="24"/>
              </w:rPr>
            </w:pPr>
            <w:r w:rsidRPr="006B63F1">
              <w:rPr>
                <w:b/>
                <w:i/>
                <w:szCs w:val="24"/>
              </w:rPr>
              <w:t>Healthcare exposure</w:t>
            </w:r>
          </w:p>
        </w:tc>
        <w:tc>
          <w:tcPr>
            <w:tcW w:w="8226" w:type="dxa"/>
          </w:tcPr>
          <w:p w14:paraId="64138FBA" w14:textId="79EA4048" w:rsidR="001D5E54" w:rsidRPr="00140D20" w:rsidRDefault="001D5E54" w:rsidP="0090366A">
            <w:pPr>
              <w:pStyle w:val="NoSpacing"/>
              <w:rPr>
                <w:szCs w:val="24"/>
              </w:rPr>
            </w:pPr>
            <w:r w:rsidRPr="00140D20">
              <w:rPr>
                <w:i/>
                <w:szCs w:val="24"/>
              </w:rPr>
              <w:t xml:space="preserve">According to General Acute Inpatient and Day Case-Scottish Morbidity Record (SMR01) </w:t>
            </w:r>
            <w:r w:rsidRPr="00140D20">
              <w:rPr>
                <w:i/>
                <w:szCs w:val="24"/>
              </w:rPr>
              <w:fldChar w:fldCharType="begin"/>
            </w:r>
            <w:r w:rsidR="0090366A">
              <w:rPr>
                <w:i/>
                <w:szCs w:val="24"/>
              </w:rPr>
              <w:instrText xml:space="preserve"> ADDIN EN.CITE &lt;EndNote&gt;&lt;Cite&gt;&lt;Author&gt;Information Services Division National Survices Scotland&lt;/Author&gt;&lt;Year&gt;2016&lt;/Year&gt;&lt;RecNum&gt;67&lt;/RecNum&gt;&lt;DisplayText&gt;&lt;style face="superscript"&gt;1&lt;/style&gt;&lt;/DisplayText&gt;&lt;record&gt;&lt;rec-number&gt;67&lt;/rec-number&gt;&lt;foreign-keys&gt;&lt;key app="EN" db-id="a0dvwe02rdtdpqeedv45pzzv0aztexdwr2e2" timestamp="1570469296"&gt;67&lt;/key&gt;&lt;/foreign-keys&gt;&lt;ref-type name="Web Page"&gt;12&lt;/ref-type&gt;&lt;contributors&gt;&lt;authors&gt;&lt;author&gt;Information Services Division National Survices Scotland,&lt;/author&gt;&lt;/authors&gt;&lt;/contributors&gt;&lt;titles&gt;&lt;title&gt;General Acute Inpatient and Day Case-Scottish Morbidity Record (SMR01)&lt;/title&gt;&lt;/titles&gt;&lt;number&gt;24/12/2019&lt;/number&gt;&lt;dates&gt;&lt;year&gt;2016&lt;/year&gt;&lt;/dates&gt;&lt;publisher&gt;Information Services Division National Survices Scotland&lt;/publisher&gt;&lt;urls&gt;&lt;related-urls&gt;&lt;url&gt;https://www.ndc.scot.nhs.uk/Data-Dictionary/SMR-Datasets//SMR01-General-Acute-Inpatient-and-Day-Case/&lt;/url&gt;&lt;/related-urls&gt;&lt;/urls&gt;&lt;/record&gt;&lt;/Cite&gt;&lt;/EndNote&gt;</w:instrText>
            </w:r>
            <w:r w:rsidRPr="00140D20">
              <w:rPr>
                <w:i/>
                <w:szCs w:val="24"/>
              </w:rPr>
              <w:fldChar w:fldCharType="separate"/>
            </w:r>
            <w:r w:rsidR="0090366A" w:rsidRPr="0090366A">
              <w:rPr>
                <w:i/>
                <w:noProof/>
                <w:szCs w:val="24"/>
                <w:vertAlign w:val="superscript"/>
              </w:rPr>
              <w:t>1</w:t>
            </w:r>
            <w:r w:rsidRPr="00140D20">
              <w:rPr>
                <w:i/>
                <w:szCs w:val="24"/>
              </w:rPr>
              <w:fldChar w:fldCharType="end"/>
            </w:r>
            <w:r w:rsidRPr="00140D20">
              <w:rPr>
                <w:i/>
                <w:szCs w:val="24"/>
              </w:rPr>
              <w:t xml:space="preserve">, healthcare exposure in the prior 90 days before specimen collection date of the first positive culture for cases and </w:t>
            </w:r>
            <w:r w:rsidR="00F97C1B">
              <w:rPr>
                <w:i/>
                <w:szCs w:val="24"/>
              </w:rPr>
              <w:t xml:space="preserve">non-CPO </w:t>
            </w:r>
            <w:r w:rsidRPr="00140D20">
              <w:rPr>
                <w:i/>
                <w:szCs w:val="24"/>
              </w:rPr>
              <w:t xml:space="preserve">controls, before the discharge date of the index hospitalisation for </w:t>
            </w:r>
            <w:r w:rsidR="00F97C1B">
              <w:rPr>
                <w:i/>
                <w:szCs w:val="24"/>
              </w:rPr>
              <w:t>general inpatient</w:t>
            </w:r>
            <w:r w:rsidRPr="00140D20">
              <w:rPr>
                <w:i/>
                <w:szCs w:val="24"/>
              </w:rPr>
              <w:t xml:space="preserve"> controls, unless stated otherwise.</w:t>
            </w:r>
          </w:p>
        </w:tc>
      </w:tr>
      <w:tr w:rsidR="001D5E54" w:rsidRPr="00140D20" w14:paraId="0D207DAC" w14:textId="77777777" w:rsidTr="00F073A2">
        <w:trPr>
          <w:jc w:val="center"/>
        </w:trPr>
        <w:tc>
          <w:tcPr>
            <w:tcW w:w="5240" w:type="dxa"/>
          </w:tcPr>
          <w:p w14:paraId="3EC3F64D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Emergency admission</w:t>
            </w:r>
          </w:p>
        </w:tc>
        <w:tc>
          <w:tcPr>
            <w:tcW w:w="8226" w:type="dxa"/>
          </w:tcPr>
          <w:p w14:paraId="7ECCAD47" w14:textId="77777777" w:rsidR="001D5E54" w:rsidRPr="00140D20" w:rsidRDefault="001D5E54" w:rsidP="0090366A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For the index hospitalisation, Admission Type: 30-39 </w:t>
            </w:r>
            <w:r w:rsidRPr="00140D20">
              <w:rPr>
                <w:szCs w:val="24"/>
              </w:rPr>
              <w:fldChar w:fldCharType="begin"/>
            </w:r>
            <w:r w:rsidR="0090366A">
              <w:rPr>
                <w:szCs w:val="24"/>
              </w:rPr>
              <w:instrText xml:space="preserve"> ADDIN EN.CITE &lt;EndNote&gt;&lt;Cite&gt;&lt;Author&gt;Information Services Division National Survices Scotland&lt;/Author&gt;&lt;Year&gt;2016&lt;/Year&gt;&lt;RecNum&gt;67&lt;/RecNum&gt;&lt;DisplayText&gt;&lt;style face="superscript"&gt;1&lt;/style&gt;&lt;/DisplayText&gt;&lt;record&gt;&lt;rec-number&gt;67&lt;/rec-number&gt;&lt;foreign-keys&gt;&lt;key app="EN" db-id="a0dvwe02rdtdpqeedv45pzzv0aztexdwr2e2" timestamp="1570469296"&gt;67&lt;/key&gt;&lt;/foreign-keys&gt;&lt;ref-type name="Web Page"&gt;12&lt;/ref-type&gt;&lt;contributors&gt;&lt;authors&gt;&lt;author&gt;Information Services Division National Survices Scotland,&lt;/author&gt;&lt;/authors&gt;&lt;/contributors&gt;&lt;titles&gt;&lt;title&gt;General Acute Inpatient and Day Case-Scottish Morbidity Record (SMR01)&lt;/title&gt;&lt;/titles&gt;&lt;number&gt;24/12/2019&lt;/number&gt;&lt;dates&gt;&lt;year&gt;2016&lt;/year&gt;&lt;/dates&gt;&lt;publisher&gt;Information Services Division National Survices Scotland&lt;/publisher&gt;&lt;urls&gt;&lt;related-urls&gt;&lt;url&gt;https://www.ndc.scot.nhs.uk/Data-Dictionary/SMR-Datasets//SMR01-General-Acute-Inpatient-and-Day-Case/&lt;/url&gt;&lt;/related-urls&gt;&lt;/urls&gt;&lt;/record&gt;&lt;/Cite&gt;&lt;/EndNote&gt;</w:instrText>
            </w:r>
            <w:r w:rsidRPr="00140D20">
              <w:rPr>
                <w:szCs w:val="24"/>
              </w:rPr>
              <w:fldChar w:fldCharType="separate"/>
            </w:r>
            <w:r w:rsidR="0090366A" w:rsidRPr="0090366A">
              <w:rPr>
                <w:noProof/>
                <w:szCs w:val="24"/>
                <w:vertAlign w:val="superscript"/>
              </w:rPr>
              <w:t>1</w:t>
            </w:r>
            <w:r w:rsidRPr="00140D20">
              <w:rPr>
                <w:szCs w:val="24"/>
              </w:rPr>
              <w:fldChar w:fldCharType="end"/>
            </w:r>
          </w:p>
        </w:tc>
      </w:tr>
      <w:tr w:rsidR="001D5E54" w:rsidRPr="00140D20" w14:paraId="1152B669" w14:textId="77777777" w:rsidTr="00F073A2">
        <w:trPr>
          <w:jc w:val="center"/>
        </w:trPr>
        <w:tc>
          <w:tcPr>
            <w:tcW w:w="5240" w:type="dxa"/>
          </w:tcPr>
          <w:p w14:paraId="3281F325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Admission from healthcare facilities</w:t>
            </w:r>
          </w:p>
        </w:tc>
        <w:tc>
          <w:tcPr>
            <w:tcW w:w="8226" w:type="dxa"/>
          </w:tcPr>
          <w:p w14:paraId="3E59AD1B" w14:textId="77777777" w:rsidR="001D5E54" w:rsidRPr="00140D20" w:rsidRDefault="001D5E54" w:rsidP="0090366A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For the index hospitalisation, Admission/Transfer From: 24, 25, 40-59, 4A-4H, 5A-5H </w:t>
            </w:r>
            <w:r w:rsidRPr="00140D20">
              <w:rPr>
                <w:szCs w:val="24"/>
              </w:rPr>
              <w:fldChar w:fldCharType="begin"/>
            </w:r>
            <w:r w:rsidR="0090366A">
              <w:rPr>
                <w:szCs w:val="24"/>
              </w:rPr>
              <w:instrText xml:space="preserve"> ADDIN EN.CITE &lt;EndNote&gt;&lt;Cite&gt;&lt;Author&gt;Information Services Division National Survices Scotland&lt;/Author&gt;&lt;Year&gt;2016&lt;/Year&gt;&lt;RecNum&gt;67&lt;/RecNum&gt;&lt;DisplayText&gt;&lt;style face="superscript"&gt;1&lt;/style&gt;&lt;/DisplayText&gt;&lt;record&gt;&lt;rec-number&gt;67&lt;/rec-number&gt;&lt;foreign-keys&gt;&lt;key app="EN" db-id="a0dvwe02rdtdpqeedv45pzzv0aztexdwr2e2" timestamp="1570469296"&gt;67&lt;/key&gt;&lt;/foreign-keys&gt;&lt;ref-type name="Web Page"&gt;12&lt;/ref-type&gt;&lt;contributors&gt;&lt;authors&gt;&lt;author&gt;Information Services Division National Survices Scotland,&lt;/author&gt;&lt;/authors&gt;&lt;/contributors&gt;&lt;titles&gt;&lt;title&gt;General Acute Inpatient and Day Case-Scottish Morbidity Record (SMR01)&lt;/title&gt;&lt;/titles&gt;&lt;number&gt;24/12/2019&lt;/number&gt;&lt;dates&gt;&lt;year&gt;2016&lt;/year&gt;&lt;/dates&gt;&lt;publisher&gt;Information Services Division National Survices Scotland&lt;/publisher&gt;&lt;urls&gt;&lt;related-urls&gt;&lt;url&gt;https://www.ndc.scot.nhs.uk/Data-Dictionary/SMR-Datasets//SMR01-General-Acute-Inpatient-and-Day-Case/&lt;/url&gt;&lt;/related-urls&gt;&lt;/urls&gt;&lt;/record&gt;&lt;/Cite&gt;&lt;/EndNote&gt;</w:instrText>
            </w:r>
            <w:r w:rsidRPr="00140D20">
              <w:rPr>
                <w:szCs w:val="24"/>
              </w:rPr>
              <w:fldChar w:fldCharType="separate"/>
            </w:r>
            <w:r w:rsidR="0090366A" w:rsidRPr="0090366A">
              <w:rPr>
                <w:noProof/>
                <w:szCs w:val="24"/>
                <w:vertAlign w:val="superscript"/>
              </w:rPr>
              <w:t>1</w:t>
            </w:r>
            <w:r w:rsidRPr="00140D20">
              <w:rPr>
                <w:szCs w:val="24"/>
              </w:rPr>
              <w:fldChar w:fldCharType="end"/>
            </w:r>
          </w:p>
        </w:tc>
      </w:tr>
      <w:tr w:rsidR="001D5E54" w:rsidRPr="00140D20" w14:paraId="51C42E8A" w14:textId="77777777" w:rsidTr="00F073A2">
        <w:trPr>
          <w:jc w:val="center"/>
        </w:trPr>
        <w:tc>
          <w:tcPr>
            <w:tcW w:w="5240" w:type="dxa"/>
          </w:tcPr>
          <w:p w14:paraId="2D2C8634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Surgical Specialty</w:t>
            </w:r>
          </w:p>
        </w:tc>
        <w:tc>
          <w:tcPr>
            <w:tcW w:w="8226" w:type="dxa"/>
          </w:tcPr>
          <w:p w14:paraId="20254B3D" w14:textId="77777777" w:rsidR="001D5E54" w:rsidRPr="00140D20" w:rsidRDefault="001D5E54" w:rsidP="0090366A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For the index hospitalisation, Specialty/Discipline: C1, C3, C6, C8, C9, C11-13, C41-42, CA, CB </w:t>
            </w:r>
            <w:r w:rsidRPr="00140D20">
              <w:rPr>
                <w:szCs w:val="24"/>
              </w:rPr>
              <w:fldChar w:fldCharType="begin"/>
            </w:r>
            <w:r w:rsidR="0090366A">
              <w:rPr>
                <w:szCs w:val="24"/>
              </w:rPr>
              <w:instrText xml:space="preserve"> ADDIN EN.CITE &lt;EndNote&gt;&lt;Cite&gt;&lt;Author&gt;Information Services Division National Survices Scotland&lt;/Author&gt;&lt;Year&gt;2016&lt;/Year&gt;&lt;RecNum&gt;67&lt;/RecNum&gt;&lt;DisplayText&gt;&lt;style face="superscript"&gt;1&lt;/style&gt;&lt;/DisplayText&gt;&lt;record&gt;&lt;rec-number&gt;67&lt;/rec-number&gt;&lt;foreign-keys&gt;&lt;key app="EN" db-id="a0dvwe02rdtdpqeedv45pzzv0aztexdwr2e2" timestamp="1570469296"&gt;67&lt;/key&gt;&lt;/foreign-keys&gt;&lt;ref-type name="Web Page"&gt;12&lt;/ref-type&gt;&lt;contributors&gt;&lt;authors&gt;&lt;author&gt;Information Services Division National Survices Scotland,&lt;/author&gt;&lt;/authors&gt;&lt;/contributors&gt;&lt;titles&gt;&lt;title&gt;General Acute Inpatient and Day Case-Scottish Morbidity Record (SMR01)&lt;/title&gt;&lt;/titles&gt;&lt;number&gt;24/12/2019&lt;/number&gt;&lt;dates&gt;&lt;year&gt;2016&lt;/year&gt;&lt;/dates&gt;&lt;publisher&gt;Information Services Division National Survices Scotland&lt;/publisher&gt;&lt;urls&gt;&lt;related-urls&gt;&lt;url&gt;https://www.ndc.scot.nhs.uk/Data-Dictionary/SMR-Datasets//SMR01-General-Acute-Inpatient-and-Day-Case/&lt;/url&gt;&lt;/related-urls&gt;&lt;/urls&gt;&lt;/record&gt;&lt;/Cite&gt;&lt;/EndNote&gt;</w:instrText>
            </w:r>
            <w:r w:rsidRPr="00140D20">
              <w:rPr>
                <w:szCs w:val="24"/>
              </w:rPr>
              <w:fldChar w:fldCharType="separate"/>
            </w:r>
            <w:r w:rsidR="0090366A" w:rsidRPr="0090366A">
              <w:rPr>
                <w:noProof/>
                <w:szCs w:val="24"/>
                <w:vertAlign w:val="superscript"/>
              </w:rPr>
              <w:t>1</w:t>
            </w:r>
            <w:r w:rsidRPr="00140D20">
              <w:rPr>
                <w:szCs w:val="24"/>
              </w:rPr>
              <w:fldChar w:fldCharType="end"/>
            </w:r>
          </w:p>
        </w:tc>
      </w:tr>
      <w:tr w:rsidR="001D5E54" w:rsidRPr="00140D20" w14:paraId="0921F578" w14:textId="77777777" w:rsidTr="00F073A2">
        <w:trPr>
          <w:jc w:val="center"/>
        </w:trPr>
        <w:tc>
          <w:tcPr>
            <w:tcW w:w="5240" w:type="dxa"/>
          </w:tcPr>
          <w:p w14:paraId="6E3A33A1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TAR, days</w:t>
            </w:r>
          </w:p>
        </w:tc>
        <w:tc>
          <w:tcPr>
            <w:tcW w:w="8226" w:type="dxa"/>
          </w:tcPr>
          <w:p w14:paraId="49DB9CFA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>For the index hospitalisation, interval between hospital admission and specimen collection date of the first positive culture</w:t>
            </w:r>
          </w:p>
        </w:tc>
      </w:tr>
      <w:tr w:rsidR="001D5E54" w:rsidRPr="00140D20" w14:paraId="7FE81F82" w14:textId="77777777" w:rsidTr="00F073A2">
        <w:trPr>
          <w:jc w:val="center"/>
        </w:trPr>
        <w:tc>
          <w:tcPr>
            <w:tcW w:w="5240" w:type="dxa"/>
          </w:tcPr>
          <w:p w14:paraId="76D2BD7B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HDU stay</w:t>
            </w:r>
          </w:p>
        </w:tc>
        <w:tc>
          <w:tcPr>
            <w:tcW w:w="8226" w:type="dxa"/>
          </w:tcPr>
          <w:p w14:paraId="0DBBFD11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>Stayed in HDU</w:t>
            </w:r>
          </w:p>
        </w:tc>
      </w:tr>
      <w:tr w:rsidR="001D5E54" w:rsidRPr="00140D20" w14:paraId="78BF461F" w14:textId="77777777" w:rsidTr="00F073A2">
        <w:trPr>
          <w:jc w:val="center"/>
        </w:trPr>
        <w:tc>
          <w:tcPr>
            <w:tcW w:w="5240" w:type="dxa"/>
          </w:tcPr>
          <w:p w14:paraId="070DB01F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    Duration of HDU stay, days</w:t>
            </w:r>
          </w:p>
        </w:tc>
        <w:tc>
          <w:tcPr>
            <w:tcW w:w="8226" w:type="dxa"/>
          </w:tcPr>
          <w:p w14:paraId="332A4C56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>Total days of HDU stay</w:t>
            </w:r>
          </w:p>
        </w:tc>
      </w:tr>
      <w:tr w:rsidR="001D5E54" w:rsidRPr="00140D20" w14:paraId="5568FD95" w14:textId="77777777" w:rsidTr="00F073A2">
        <w:trPr>
          <w:jc w:val="center"/>
        </w:trPr>
        <w:tc>
          <w:tcPr>
            <w:tcW w:w="5240" w:type="dxa"/>
          </w:tcPr>
          <w:p w14:paraId="5CF20D05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ICU stay</w:t>
            </w:r>
          </w:p>
        </w:tc>
        <w:tc>
          <w:tcPr>
            <w:tcW w:w="8226" w:type="dxa"/>
          </w:tcPr>
          <w:p w14:paraId="4CEA5919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>Stayed in ICU</w:t>
            </w:r>
          </w:p>
        </w:tc>
      </w:tr>
      <w:tr w:rsidR="001D5E54" w:rsidRPr="00140D20" w14:paraId="55EBBB96" w14:textId="77777777" w:rsidTr="00F073A2">
        <w:trPr>
          <w:jc w:val="center"/>
        </w:trPr>
        <w:tc>
          <w:tcPr>
            <w:tcW w:w="5240" w:type="dxa"/>
          </w:tcPr>
          <w:p w14:paraId="37D50D61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    Duration of ICU stay, days</w:t>
            </w:r>
          </w:p>
        </w:tc>
        <w:tc>
          <w:tcPr>
            <w:tcW w:w="8226" w:type="dxa"/>
          </w:tcPr>
          <w:p w14:paraId="036F0A53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>Total days of ICU stay</w:t>
            </w:r>
          </w:p>
        </w:tc>
      </w:tr>
      <w:tr w:rsidR="001D5E54" w:rsidRPr="00140D20" w14:paraId="6BEEE492" w14:textId="77777777" w:rsidTr="00F073A2">
        <w:trPr>
          <w:jc w:val="center"/>
        </w:trPr>
        <w:tc>
          <w:tcPr>
            <w:tcW w:w="5240" w:type="dxa"/>
          </w:tcPr>
          <w:p w14:paraId="4F88547D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lastRenderedPageBreak/>
              <w:t xml:space="preserve">    Hospitalisation</w:t>
            </w:r>
          </w:p>
        </w:tc>
        <w:tc>
          <w:tcPr>
            <w:tcW w:w="8226" w:type="dxa"/>
          </w:tcPr>
          <w:p w14:paraId="3C1E27F0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Admitted to a hospital </w:t>
            </w:r>
            <w:r w:rsidRPr="00140D20">
              <w:rPr>
                <w:i/>
                <w:szCs w:val="24"/>
              </w:rPr>
              <w:t>in the prior 90 days before the current index admission date</w:t>
            </w:r>
          </w:p>
        </w:tc>
      </w:tr>
      <w:tr w:rsidR="001D5E54" w:rsidRPr="00140D20" w14:paraId="2C377025" w14:textId="77777777" w:rsidTr="00F073A2">
        <w:trPr>
          <w:jc w:val="center"/>
        </w:trPr>
        <w:tc>
          <w:tcPr>
            <w:tcW w:w="5240" w:type="dxa"/>
          </w:tcPr>
          <w:p w14:paraId="46C3B2B2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    Duration of hospitalisation, days</w:t>
            </w:r>
          </w:p>
        </w:tc>
        <w:tc>
          <w:tcPr>
            <w:tcW w:w="8226" w:type="dxa"/>
          </w:tcPr>
          <w:p w14:paraId="5CAB21AA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>Total days of hospital stay</w:t>
            </w:r>
          </w:p>
        </w:tc>
      </w:tr>
      <w:tr w:rsidR="001D5E54" w:rsidRPr="00140D20" w14:paraId="70D43BF3" w14:textId="77777777" w:rsidTr="00F073A2">
        <w:trPr>
          <w:jc w:val="center"/>
        </w:trPr>
        <w:tc>
          <w:tcPr>
            <w:tcW w:w="5240" w:type="dxa"/>
          </w:tcPr>
          <w:p w14:paraId="65D5F8CE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Hospital transfer</w:t>
            </w:r>
          </w:p>
        </w:tc>
        <w:tc>
          <w:tcPr>
            <w:tcW w:w="8226" w:type="dxa"/>
          </w:tcPr>
          <w:p w14:paraId="5CB6EDF8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>Transferred between different hospitals</w:t>
            </w:r>
          </w:p>
        </w:tc>
      </w:tr>
      <w:tr w:rsidR="001D5E54" w:rsidRPr="00140D20" w14:paraId="23533837" w14:textId="77777777" w:rsidTr="00F073A2">
        <w:trPr>
          <w:jc w:val="center"/>
        </w:trPr>
        <w:tc>
          <w:tcPr>
            <w:tcW w:w="5240" w:type="dxa"/>
          </w:tcPr>
          <w:p w14:paraId="190CD8F5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    Ward transfer</w:t>
            </w:r>
          </w:p>
        </w:tc>
        <w:tc>
          <w:tcPr>
            <w:tcW w:w="8226" w:type="dxa"/>
          </w:tcPr>
          <w:p w14:paraId="1CEBF643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>Transferred between different significant facilities during hospitalisation</w:t>
            </w:r>
          </w:p>
        </w:tc>
      </w:tr>
      <w:tr w:rsidR="001D5E54" w:rsidRPr="00140D20" w14:paraId="0FC5CB89" w14:textId="77777777" w:rsidTr="00F073A2">
        <w:trPr>
          <w:jc w:val="center"/>
        </w:trPr>
        <w:tc>
          <w:tcPr>
            <w:tcW w:w="5240" w:type="dxa"/>
          </w:tcPr>
          <w:p w14:paraId="4AA06195" w14:textId="77777777" w:rsidR="001D5E54" w:rsidRPr="006B63F1" w:rsidRDefault="001D5E54" w:rsidP="00F073A2">
            <w:pPr>
              <w:pStyle w:val="NoSpacing"/>
              <w:rPr>
                <w:b/>
                <w:i/>
                <w:szCs w:val="24"/>
              </w:rPr>
            </w:pPr>
            <w:r w:rsidRPr="006B63F1">
              <w:rPr>
                <w:b/>
                <w:i/>
                <w:szCs w:val="24"/>
              </w:rPr>
              <w:t>Invasive procedures</w:t>
            </w:r>
          </w:p>
        </w:tc>
        <w:tc>
          <w:tcPr>
            <w:tcW w:w="8226" w:type="dxa"/>
          </w:tcPr>
          <w:p w14:paraId="05CC7589" w14:textId="2EB848A0" w:rsidR="001D5E54" w:rsidRPr="00140D20" w:rsidRDefault="001D5E54" w:rsidP="0090366A">
            <w:pPr>
              <w:pStyle w:val="NoSpacing"/>
              <w:rPr>
                <w:szCs w:val="24"/>
              </w:rPr>
            </w:pPr>
            <w:r w:rsidRPr="00140D20">
              <w:rPr>
                <w:i/>
                <w:szCs w:val="24"/>
              </w:rPr>
              <w:t xml:space="preserve">According to OPCS Classification of Interventions and Procedures version 4.7 (OPCS-4.7) </w:t>
            </w:r>
            <w:r w:rsidRPr="00140D20">
              <w:rPr>
                <w:i/>
                <w:szCs w:val="24"/>
              </w:rPr>
              <w:fldChar w:fldCharType="begin"/>
            </w:r>
            <w:r w:rsidR="0090366A">
              <w:rPr>
                <w:i/>
                <w:szCs w:val="24"/>
              </w:rPr>
              <w:instrText xml:space="preserve"> ADDIN EN.CITE &lt;EndNote&gt;&lt;Cite&gt;&lt;Year&gt;2013&lt;/Year&gt;&lt;RecNum&gt;69&lt;/RecNum&gt;&lt;DisplayText&gt;&lt;style face="superscript"&gt;3&lt;/style&gt;&lt;/DisplayText&gt;&lt;record&gt;&lt;rec-number&gt;69&lt;/rec-number&gt;&lt;foreign-keys&gt;&lt;key app="EN" db-id="a0dvwe02rdtdpqeedv45pzzv0aztexdwr2e2" timestamp="1570469866"&gt;69&lt;/key&gt;&lt;/foreign-keys&gt;&lt;ref-type name="Web Page"&gt;12&lt;/ref-type&gt;&lt;contributors&gt;&lt;authors&gt;&lt;author&gt;National Health Service Digital,&lt;/author&gt;&lt;/authors&gt;&lt;/contributors&gt;&lt;titles&gt;&lt;title&gt;OPCS Classification of Interventions and Procedures version 4.7&lt;/title&gt;&lt;/titles&gt;&lt;number&gt;24/12/2019&lt;/number&gt;&lt;dates&gt;&lt;year&gt;2013&lt;/year&gt;&lt;/dates&gt;&lt;publisher&gt;National Health Service Digital&lt;/publisher&gt;&lt;urls&gt;&lt;related-urls&gt;&lt;url&gt;https://digital.nhs.uk/data-and-information/information-standards/information-standards-and-data-collections-including-extractions/publications-and-notifications/standards-and-collections/scci0084-opcs-classification-of-interventions-and-procedures&lt;/url&gt;&lt;/related-urls&gt;&lt;/urls&gt;&lt;/record&gt;&lt;/Cite&gt;&lt;/EndNote&gt;</w:instrText>
            </w:r>
            <w:r w:rsidRPr="00140D20">
              <w:rPr>
                <w:i/>
                <w:szCs w:val="24"/>
              </w:rPr>
              <w:fldChar w:fldCharType="separate"/>
            </w:r>
            <w:r w:rsidR="0090366A" w:rsidRPr="0090366A">
              <w:rPr>
                <w:i/>
                <w:noProof/>
                <w:szCs w:val="24"/>
                <w:vertAlign w:val="superscript"/>
              </w:rPr>
              <w:t>3</w:t>
            </w:r>
            <w:r w:rsidRPr="00140D20">
              <w:rPr>
                <w:i/>
                <w:szCs w:val="24"/>
              </w:rPr>
              <w:fldChar w:fldCharType="end"/>
            </w:r>
            <w:r w:rsidRPr="00140D20">
              <w:rPr>
                <w:i/>
                <w:szCs w:val="24"/>
              </w:rPr>
              <w:t xml:space="preserve">, procedures conducted in the prior 90 days before specimen collection date of the first positive culture for cases and </w:t>
            </w:r>
            <w:r w:rsidR="00F97C1B">
              <w:rPr>
                <w:i/>
                <w:szCs w:val="24"/>
              </w:rPr>
              <w:t xml:space="preserve">non-CPO </w:t>
            </w:r>
            <w:r w:rsidRPr="00140D20">
              <w:rPr>
                <w:i/>
                <w:szCs w:val="24"/>
              </w:rPr>
              <w:t xml:space="preserve">controls, before the discharge date of the index hospitalisation for </w:t>
            </w:r>
            <w:r w:rsidR="00F97C1B">
              <w:rPr>
                <w:i/>
                <w:szCs w:val="24"/>
              </w:rPr>
              <w:t>general inpatient</w:t>
            </w:r>
            <w:r w:rsidRPr="00140D20">
              <w:rPr>
                <w:i/>
                <w:szCs w:val="24"/>
              </w:rPr>
              <w:t xml:space="preserve"> controls.</w:t>
            </w:r>
          </w:p>
        </w:tc>
      </w:tr>
      <w:tr w:rsidR="001D5E54" w:rsidRPr="00140D20" w14:paraId="5CD80A32" w14:textId="77777777" w:rsidTr="00F073A2">
        <w:trPr>
          <w:jc w:val="center"/>
        </w:trPr>
        <w:tc>
          <w:tcPr>
            <w:tcW w:w="5240" w:type="dxa"/>
          </w:tcPr>
          <w:p w14:paraId="321DF42D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i/>
                <w:szCs w:val="24"/>
              </w:rPr>
              <w:t xml:space="preserve">    </w:t>
            </w:r>
            <w:r w:rsidRPr="00140D20">
              <w:rPr>
                <w:szCs w:val="24"/>
              </w:rPr>
              <w:t>Any</w:t>
            </w:r>
          </w:p>
        </w:tc>
        <w:tc>
          <w:tcPr>
            <w:tcW w:w="8226" w:type="dxa"/>
          </w:tcPr>
          <w:p w14:paraId="422D3F09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>Any invasive procedures mentioned below</w:t>
            </w:r>
          </w:p>
        </w:tc>
      </w:tr>
      <w:tr w:rsidR="001D5E54" w:rsidRPr="00140D20" w14:paraId="7459B9E7" w14:textId="77777777" w:rsidTr="00F073A2">
        <w:trPr>
          <w:jc w:val="center"/>
        </w:trPr>
        <w:tc>
          <w:tcPr>
            <w:tcW w:w="5240" w:type="dxa"/>
          </w:tcPr>
          <w:p w14:paraId="670BF668" w14:textId="77777777" w:rsidR="001D5E54" w:rsidRPr="00140D20" w:rsidRDefault="001D5E54" w:rsidP="00F073A2">
            <w:pPr>
              <w:pStyle w:val="NoSpacing"/>
              <w:rPr>
                <w:szCs w:val="24"/>
                <w:lang w:eastAsia="en-GB"/>
              </w:rPr>
            </w:pPr>
            <w:r w:rsidRPr="00140D20">
              <w:rPr>
                <w:szCs w:val="24"/>
                <w:lang w:eastAsia="en-GB"/>
              </w:rPr>
              <w:t xml:space="preserve">    Transplantation</w:t>
            </w:r>
          </w:p>
        </w:tc>
        <w:tc>
          <w:tcPr>
            <w:tcW w:w="8226" w:type="dxa"/>
          </w:tcPr>
          <w:p w14:paraId="50F8D03E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>Stem blood cell or solid organ transplantation</w:t>
            </w:r>
          </w:p>
        </w:tc>
      </w:tr>
      <w:tr w:rsidR="001D5E54" w:rsidRPr="00140D20" w14:paraId="298C986C" w14:textId="77777777" w:rsidTr="00F073A2">
        <w:trPr>
          <w:jc w:val="center"/>
        </w:trPr>
        <w:tc>
          <w:tcPr>
            <w:tcW w:w="5240" w:type="dxa"/>
          </w:tcPr>
          <w:p w14:paraId="313DDBE3" w14:textId="77777777" w:rsidR="001D5E54" w:rsidRPr="00140D20" w:rsidRDefault="001D5E54" w:rsidP="00F073A2">
            <w:pPr>
              <w:pStyle w:val="NoSpacing"/>
              <w:rPr>
                <w:szCs w:val="24"/>
                <w:lang w:eastAsia="en-GB"/>
              </w:rPr>
            </w:pPr>
            <w:r w:rsidRPr="00140D20">
              <w:rPr>
                <w:szCs w:val="24"/>
                <w:lang w:eastAsia="en-GB"/>
              </w:rPr>
              <w:t xml:space="preserve">    </w:t>
            </w:r>
            <w:proofErr w:type="spellStart"/>
            <w:r w:rsidRPr="00140D20">
              <w:rPr>
                <w:szCs w:val="24"/>
                <w:lang w:eastAsia="en-GB"/>
              </w:rPr>
              <w:t>Centesis</w:t>
            </w:r>
            <w:proofErr w:type="spellEnd"/>
          </w:p>
        </w:tc>
        <w:tc>
          <w:tcPr>
            <w:tcW w:w="8226" w:type="dxa"/>
          </w:tcPr>
          <w:p w14:paraId="2D296ECE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Extraction of bone marrow, spinal puncture, pleural </w:t>
            </w:r>
            <w:proofErr w:type="gramStart"/>
            <w:r w:rsidRPr="00140D20">
              <w:rPr>
                <w:szCs w:val="24"/>
              </w:rPr>
              <w:t>aspiration</w:t>
            </w:r>
            <w:proofErr w:type="gramEnd"/>
            <w:r w:rsidRPr="00140D20">
              <w:rPr>
                <w:szCs w:val="24"/>
              </w:rPr>
              <w:t xml:space="preserve"> or percutaneous needle biopsy</w:t>
            </w:r>
          </w:p>
        </w:tc>
      </w:tr>
      <w:tr w:rsidR="001D5E54" w:rsidRPr="00140D20" w14:paraId="4F71C0C2" w14:textId="77777777" w:rsidTr="00F073A2">
        <w:trPr>
          <w:jc w:val="center"/>
        </w:trPr>
        <w:tc>
          <w:tcPr>
            <w:tcW w:w="5240" w:type="dxa"/>
          </w:tcPr>
          <w:p w14:paraId="11C03AEF" w14:textId="77777777" w:rsidR="001D5E54" w:rsidRPr="00140D20" w:rsidRDefault="001D5E54" w:rsidP="00F073A2">
            <w:pPr>
              <w:pStyle w:val="NoSpacing"/>
              <w:rPr>
                <w:szCs w:val="24"/>
                <w:lang w:eastAsia="en-GB"/>
              </w:rPr>
            </w:pPr>
            <w:r w:rsidRPr="00140D20">
              <w:rPr>
                <w:szCs w:val="24"/>
                <w:lang w:eastAsia="en-GB"/>
              </w:rPr>
              <w:t xml:space="preserve">    </w:t>
            </w:r>
            <w:proofErr w:type="spellStart"/>
            <w:r w:rsidRPr="00140D20">
              <w:rPr>
                <w:szCs w:val="24"/>
                <w:lang w:eastAsia="en-GB"/>
              </w:rPr>
              <w:t>Ectomy</w:t>
            </w:r>
            <w:proofErr w:type="spellEnd"/>
          </w:p>
        </w:tc>
        <w:tc>
          <w:tcPr>
            <w:tcW w:w="8226" w:type="dxa"/>
          </w:tcPr>
          <w:p w14:paraId="16A1922F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proofErr w:type="spellStart"/>
            <w:r w:rsidRPr="00140D20">
              <w:rPr>
                <w:szCs w:val="24"/>
              </w:rPr>
              <w:t>Ectomy</w:t>
            </w:r>
            <w:proofErr w:type="spellEnd"/>
            <w:r w:rsidRPr="00140D20">
              <w:rPr>
                <w:szCs w:val="24"/>
              </w:rPr>
              <w:t xml:space="preserve">, excision, resection, </w:t>
            </w:r>
            <w:proofErr w:type="gramStart"/>
            <w:r w:rsidRPr="00140D20">
              <w:rPr>
                <w:szCs w:val="24"/>
              </w:rPr>
              <w:t>amputation</w:t>
            </w:r>
            <w:proofErr w:type="gramEnd"/>
            <w:r w:rsidRPr="00140D20">
              <w:rPr>
                <w:szCs w:val="24"/>
              </w:rPr>
              <w:t xml:space="preserve"> or extirpation surgical operation</w:t>
            </w:r>
          </w:p>
        </w:tc>
      </w:tr>
      <w:tr w:rsidR="001D5E54" w:rsidRPr="00140D20" w14:paraId="594AB944" w14:textId="77777777" w:rsidTr="00F073A2">
        <w:trPr>
          <w:jc w:val="center"/>
        </w:trPr>
        <w:tc>
          <w:tcPr>
            <w:tcW w:w="5240" w:type="dxa"/>
          </w:tcPr>
          <w:p w14:paraId="59FCA858" w14:textId="77777777" w:rsidR="001D5E54" w:rsidRPr="00140D20" w:rsidRDefault="001D5E54" w:rsidP="00F073A2">
            <w:pPr>
              <w:pStyle w:val="NoSpacing"/>
              <w:rPr>
                <w:szCs w:val="24"/>
                <w:lang w:eastAsia="en-GB"/>
              </w:rPr>
            </w:pPr>
            <w:r w:rsidRPr="00140D20">
              <w:rPr>
                <w:szCs w:val="24"/>
                <w:lang w:eastAsia="en-GB"/>
              </w:rPr>
              <w:t xml:space="preserve">    Catheterisation</w:t>
            </w:r>
          </w:p>
        </w:tc>
        <w:tc>
          <w:tcPr>
            <w:tcW w:w="8226" w:type="dxa"/>
          </w:tcPr>
          <w:p w14:paraId="4CD317F4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Insertion of indwelling devices, including tunnelled catheter, urinary catheter, </w:t>
            </w:r>
            <w:proofErr w:type="gramStart"/>
            <w:r w:rsidRPr="00140D20">
              <w:rPr>
                <w:szCs w:val="24"/>
              </w:rPr>
              <w:t>CVC</w:t>
            </w:r>
            <w:proofErr w:type="gramEnd"/>
            <w:r w:rsidRPr="00140D20">
              <w:rPr>
                <w:szCs w:val="24"/>
              </w:rPr>
              <w:t xml:space="preserve"> and percutaneous transluminal cannulation of artery</w:t>
            </w:r>
          </w:p>
        </w:tc>
      </w:tr>
      <w:tr w:rsidR="001D5E54" w:rsidRPr="00140D20" w14:paraId="6DB51DF3" w14:textId="77777777" w:rsidTr="00F073A2">
        <w:trPr>
          <w:jc w:val="center"/>
        </w:trPr>
        <w:tc>
          <w:tcPr>
            <w:tcW w:w="5240" w:type="dxa"/>
          </w:tcPr>
          <w:p w14:paraId="22B24670" w14:textId="77777777" w:rsidR="001D5E54" w:rsidRPr="00140D20" w:rsidRDefault="001D5E54" w:rsidP="00F073A2">
            <w:pPr>
              <w:pStyle w:val="NoSpacing"/>
              <w:rPr>
                <w:szCs w:val="24"/>
                <w:lang w:eastAsia="en-GB"/>
              </w:rPr>
            </w:pPr>
            <w:r w:rsidRPr="00140D20">
              <w:rPr>
                <w:szCs w:val="24"/>
                <w:lang w:eastAsia="en-GB"/>
              </w:rPr>
              <w:t xml:space="preserve">        Urinary catheter</w:t>
            </w:r>
          </w:p>
        </w:tc>
        <w:tc>
          <w:tcPr>
            <w:tcW w:w="8226" w:type="dxa"/>
          </w:tcPr>
          <w:p w14:paraId="2C44FD45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>Insertion of urinary catheter</w:t>
            </w:r>
          </w:p>
        </w:tc>
      </w:tr>
      <w:tr w:rsidR="001D5E54" w:rsidRPr="00140D20" w14:paraId="6344E814" w14:textId="77777777" w:rsidTr="00F073A2">
        <w:trPr>
          <w:jc w:val="center"/>
        </w:trPr>
        <w:tc>
          <w:tcPr>
            <w:tcW w:w="5240" w:type="dxa"/>
          </w:tcPr>
          <w:p w14:paraId="584AE3F8" w14:textId="77777777" w:rsidR="001D5E54" w:rsidRPr="00140D20" w:rsidRDefault="001D5E54" w:rsidP="00F073A2">
            <w:pPr>
              <w:pStyle w:val="NoSpacing"/>
              <w:rPr>
                <w:szCs w:val="24"/>
                <w:lang w:eastAsia="en-GB"/>
              </w:rPr>
            </w:pPr>
            <w:r w:rsidRPr="00140D20">
              <w:rPr>
                <w:szCs w:val="24"/>
                <w:lang w:eastAsia="en-GB"/>
              </w:rPr>
              <w:t xml:space="preserve">        CVC</w:t>
            </w:r>
          </w:p>
        </w:tc>
        <w:tc>
          <w:tcPr>
            <w:tcW w:w="8226" w:type="dxa"/>
          </w:tcPr>
          <w:p w14:paraId="4C188220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>Insertion of CVC</w:t>
            </w:r>
          </w:p>
        </w:tc>
      </w:tr>
      <w:tr w:rsidR="001D5E54" w:rsidRPr="00140D20" w14:paraId="5377983E" w14:textId="77777777" w:rsidTr="00F073A2">
        <w:trPr>
          <w:jc w:val="center"/>
        </w:trPr>
        <w:tc>
          <w:tcPr>
            <w:tcW w:w="5240" w:type="dxa"/>
          </w:tcPr>
          <w:p w14:paraId="65883B07" w14:textId="77777777" w:rsidR="001D5E54" w:rsidRPr="00140D20" w:rsidRDefault="001D5E54" w:rsidP="00F073A2">
            <w:pPr>
              <w:pStyle w:val="NoSpacing"/>
              <w:rPr>
                <w:szCs w:val="24"/>
                <w:lang w:eastAsia="en-GB"/>
              </w:rPr>
            </w:pPr>
            <w:r w:rsidRPr="00140D20">
              <w:rPr>
                <w:szCs w:val="24"/>
                <w:lang w:eastAsia="en-GB"/>
              </w:rPr>
              <w:t xml:space="preserve">    Dialysis or drainage</w:t>
            </w:r>
          </w:p>
        </w:tc>
        <w:tc>
          <w:tcPr>
            <w:tcW w:w="8226" w:type="dxa"/>
          </w:tcPr>
          <w:p w14:paraId="364D6DBC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Dialysis or drainage requiring </w:t>
            </w:r>
            <w:r w:rsidRPr="00140D20">
              <w:rPr>
                <w:szCs w:val="24"/>
                <w:lang w:eastAsia="en-GB"/>
              </w:rPr>
              <w:t xml:space="preserve">catheterisation, including </w:t>
            </w:r>
            <w:r w:rsidRPr="00140D20">
              <w:rPr>
                <w:szCs w:val="24"/>
              </w:rPr>
              <w:t>haemodialysis, peritoneal dialysis, drainage of ascites/ventricle of brain/sphenoid sinus/gall bladder/pleural cavity/biliary/cerebrospinal fluid</w:t>
            </w:r>
          </w:p>
        </w:tc>
      </w:tr>
      <w:tr w:rsidR="001D5E54" w:rsidRPr="00140D20" w14:paraId="0A42DCA2" w14:textId="77777777" w:rsidTr="00F073A2">
        <w:trPr>
          <w:jc w:val="center"/>
        </w:trPr>
        <w:tc>
          <w:tcPr>
            <w:tcW w:w="5240" w:type="dxa"/>
          </w:tcPr>
          <w:p w14:paraId="2E185F49" w14:textId="77777777" w:rsidR="001D5E54" w:rsidRPr="00140D20" w:rsidRDefault="001D5E54" w:rsidP="00F073A2">
            <w:pPr>
              <w:pStyle w:val="NoSpacing"/>
              <w:rPr>
                <w:szCs w:val="24"/>
                <w:lang w:eastAsia="en-GB"/>
              </w:rPr>
            </w:pPr>
            <w:r w:rsidRPr="00140D20">
              <w:rPr>
                <w:szCs w:val="24"/>
                <w:lang w:eastAsia="en-GB"/>
              </w:rPr>
              <w:t xml:space="preserve">    </w:t>
            </w:r>
            <w:r w:rsidRPr="00140D20">
              <w:rPr>
                <w:szCs w:val="24"/>
              </w:rPr>
              <w:t>Endoscopic operation</w:t>
            </w:r>
          </w:p>
        </w:tc>
        <w:tc>
          <w:tcPr>
            <w:tcW w:w="8226" w:type="dxa"/>
          </w:tcPr>
          <w:p w14:paraId="780C4869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</w:rPr>
              <w:t xml:space="preserve">Endoscopic examination, resection, cauterization, insertion, dilation, aspiration, </w:t>
            </w:r>
            <w:proofErr w:type="gramStart"/>
            <w:r w:rsidRPr="00140D20">
              <w:rPr>
                <w:szCs w:val="24"/>
              </w:rPr>
              <w:t>incision</w:t>
            </w:r>
            <w:proofErr w:type="gramEnd"/>
            <w:r w:rsidRPr="00140D20">
              <w:rPr>
                <w:szCs w:val="24"/>
              </w:rPr>
              <w:t xml:space="preserve"> or extirpation</w:t>
            </w:r>
          </w:p>
        </w:tc>
      </w:tr>
      <w:tr w:rsidR="001D5E54" w:rsidRPr="00140D20" w14:paraId="5987F474" w14:textId="77777777" w:rsidTr="00F073A2">
        <w:trPr>
          <w:jc w:val="center"/>
        </w:trPr>
        <w:tc>
          <w:tcPr>
            <w:tcW w:w="5240" w:type="dxa"/>
          </w:tcPr>
          <w:p w14:paraId="4216E953" w14:textId="77777777" w:rsidR="001D5E54" w:rsidRPr="00140D20" w:rsidRDefault="001D5E54" w:rsidP="00F073A2">
            <w:pPr>
              <w:pStyle w:val="NoSpacing"/>
              <w:rPr>
                <w:szCs w:val="24"/>
                <w:lang w:eastAsia="en-GB"/>
              </w:rPr>
            </w:pPr>
            <w:r w:rsidRPr="00140D20">
              <w:rPr>
                <w:szCs w:val="24"/>
                <w:lang w:eastAsia="en-GB"/>
              </w:rPr>
              <w:t xml:space="preserve">    Invasive ventilation</w:t>
            </w:r>
          </w:p>
        </w:tc>
        <w:tc>
          <w:tcPr>
            <w:tcW w:w="8226" w:type="dxa"/>
          </w:tcPr>
          <w:p w14:paraId="0401F105" w14:textId="77777777" w:rsidR="001D5E54" w:rsidRPr="00140D20" w:rsidRDefault="001D5E54" w:rsidP="00F073A2">
            <w:pPr>
              <w:pStyle w:val="NoSpacing"/>
              <w:rPr>
                <w:szCs w:val="24"/>
              </w:rPr>
            </w:pPr>
            <w:r w:rsidRPr="00140D20">
              <w:rPr>
                <w:szCs w:val="24"/>
                <w:lang w:eastAsia="en-GB"/>
              </w:rPr>
              <w:t>Invasive ventilation</w:t>
            </w:r>
          </w:p>
        </w:tc>
      </w:tr>
      <w:tr w:rsidR="001D5E54" w:rsidRPr="00140D20" w14:paraId="0EC75508" w14:textId="77777777" w:rsidTr="00F073A2">
        <w:trPr>
          <w:jc w:val="center"/>
        </w:trPr>
        <w:tc>
          <w:tcPr>
            <w:tcW w:w="5240" w:type="dxa"/>
          </w:tcPr>
          <w:p w14:paraId="4FB9E35A" w14:textId="77777777" w:rsidR="001D5E54" w:rsidRPr="00140D20" w:rsidRDefault="001D5E54" w:rsidP="00F073A2">
            <w:pPr>
              <w:pStyle w:val="NoSpacing"/>
              <w:rPr>
                <w:szCs w:val="24"/>
                <w:lang w:eastAsia="en-GB"/>
              </w:rPr>
            </w:pPr>
            <w:r w:rsidRPr="00140D20">
              <w:rPr>
                <w:szCs w:val="24"/>
                <w:lang w:eastAsia="en-GB"/>
              </w:rPr>
              <w:t xml:space="preserve">    Other surgical procedures</w:t>
            </w:r>
          </w:p>
        </w:tc>
        <w:tc>
          <w:tcPr>
            <w:tcW w:w="8226" w:type="dxa"/>
          </w:tcPr>
          <w:p w14:paraId="2953CC0A" w14:textId="77777777" w:rsidR="001D5E54" w:rsidRPr="00140D20" w:rsidRDefault="001D5E54" w:rsidP="00F073A2">
            <w:pPr>
              <w:pStyle w:val="NoSpacing"/>
              <w:rPr>
                <w:szCs w:val="24"/>
                <w:lang w:eastAsia="en-GB"/>
              </w:rPr>
            </w:pPr>
            <w:r w:rsidRPr="00140D20">
              <w:rPr>
                <w:szCs w:val="24"/>
              </w:rPr>
              <w:t>Xenograft replacement, autograft of skin, vein graft</w:t>
            </w:r>
            <w:r w:rsidRPr="00140D20">
              <w:rPr>
                <w:szCs w:val="24"/>
                <w:lang w:eastAsia="en-GB"/>
              </w:rPr>
              <w:t xml:space="preserve">, debridement, prosthetic replacement, repair of diaphragmatic hernia, drainage of perianal abscess/lesion of skin, opening of abdomen, </w:t>
            </w:r>
            <w:r w:rsidRPr="00140D20">
              <w:rPr>
                <w:szCs w:val="24"/>
              </w:rPr>
              <w:t xml:space="preserve">posterior instrumented fusion </w:t>
            </w:r>
            <w:r w:rsidRPr="00140D20">
              <w:rPr>
                <w:szCs w:val="24"/>
              </w:rPr>
              <w:lastRenderedPageBreak/>
              <w:t xml:space="preserve">of lumbar spine, </w:t>
            </w:r>
            <w:r w:rsidRPr="00140D20">
              <w:rPr>
                <w:szCs w:val="24"/>
                <w:lang w:eastAsia="en-GB"/>
              </w:rPr>
              <w:t>open reduction of fracture, internal fixation, ileostomy, tracheostomy, percutaneous insertion of nephrostomy tube, cystostomy, gastrostomy, antrostomy, intubation of stomach, arteriography, stomach bypass, aorta anastomosis, percutaneous transluminal angioplasty,</w:t>
            </w:r>
            <w:r w:rsidRPr="00140D20">
              <w:rPr>
                <w:szCs w:val="24"/>
              </w:rPr>
              <w:t xml:space="preserve"> colostomy, evacuation of subdural haematoma, freeing of adhesions of peritoneum, annuloplasty, colporrhaphy, implantation of cardiac pacemaker system, transluminal operations on coronary artery</w:t>
            </w:r>
          </w:p>
        </w:tc>
      </w:tr>
    </w:tbl>
    <w:p w14:paraId="1015CCA1" w14:textId="77777777" w:rsidR="001D5E54" w:rsidRPr="00BB34EA" w:rsidRDefault="001D5E54" w:rsidP="001D5E54">
      <w:pPr>
        <w:pStyle w:val="NoSpacing"/>
        <w:jc w:val="both"/>
      </w:pPr>
      <w:r w:rsidRPr="00BB34EA">
        <w:lastRenderedPageBreak/>
        <w:t xml:space="preserve">CPO, </w:t>
      </w:r>
      <w:proofErr w:type="spellStart"/>
      <w:r w:rsidRPr="00BB34EA">
        <w:t>Carbapenemase</w:t>
      </w:r>
      <w:proofErr w:type="spellEnd"/>
      <w:r w:rsidRPr="00BB34EA">
        <w:t>-producing organisms; ICU, intensive care unit; HDU, high dependency unit; TAR, time at risk; CVC, central venous catheter.</w:t>
      </w:r>
    </w:p>
    <w:p w14:paraId="2F580339" w14:textId="77777777" w:rsidR="001D5E54" w:rsidRDefault="001D5E54" w:rsidP="001D5E54">
      <w:pPr>
        <w:sectPr w:rsidR="001D5E54" w:rsidSect="00046BBF">
          <w:pgSz w:w="16838" w:h="11906" w:orient="landscape"/>
          <w:pgMar w:top="2268" w:right="1134" w:bottom="1418" w:left="2268" w:header="709" w:footer="709" w:gutter="0"/>
          <w:cols w:space="708"/>
          <w:docGrid w:linePitch="360"/>
        </w:sectPr>
      </w:pPr>
    </w:p>
    <w:p w14:paraId="77C89D98" w14:textId="6ED67154" w:rsidR="001774CA" w:rsidRDefault="006F258E" w:rsidP="001D5E54">
      <w:pPr>
        <w:pStyle w:val="Caption"/>
      </w:pPr>
      <w:bookmarkStart w:id="1" w:name="_Toc32573268"/>
      <w:r>
        <w:lastRenderedPageBreak/>
        <w:t xml:space="preserve">Supplementary </w:t>
      </w:r>
      <w:r w:rsidRPr="003D0C32">
        <w:t>Table 2</w:t>
      </w:r>
      <w:r>
        <w:t xml:space="preserve">. </w:t>
      </w:r>
      <w:r w:rsidR="00136788">
        <w:t>Distribution of cases and controls and care level of each hospital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536"/>
        <w:gridCol w:w="1701"/>
        <w:gridCol w:w="2835"/>
        <w:gridCol w:w="2600"/>
      </w:tblGrid>
      <w:tr w:rsidR="00136788" w14:paraId="74F8DCA6" w14:textId="77777777" w:rsidTr="004F6677">
        <w:trPr>
          <w:tblHeader/>
          <w:jc w:val="center"/>
        </w:trPr>
        <w:tc>
          <w:tcPr>
            <w:tcW w:w="1413" w:type="dxa"/>
            <w:vAlign w:val="center"/>
          </w:tcPr>
          <w:p w14:paraId="5064E27D" w14:textId="62AAD5E9" w:rsidR="00136788" w:rsidRPr="00136788" w:rsidRDefault="00136788" w:rsidP="00136788">
            <w:pPr>
              <w:pStyle w:val="NoSpacing"/>
              <w:jc w:val="center"/>
              <w:rPr>
                <w:b/>
                <w:bCs/>
              </w:rPr>
            </w:pPr>
            <w:r w:rsidRPr="00136788">
              <w:rPr>
                <w:b/>
                <w:bCs/>
              </w:rPr>
              <w:t>Hospital</w:t>
            </w:r>
          </w:p>
        </w:tc>
        <w:tc>
          <w:tcPr>
            <w:tcW w:w="4536" w:type="dxa"/>
            <w:vAlign w:val="center"/>
          </w:tcPr>
          <w:p w14:paraId="4951AB21" w14:textId="2807DC34" w:rsidR="00136788" w:rsidRPr="00136788" w:rsidRDefault="00136788" w:rsidP="00136788">
            <w:pPr>
              <w:pStyle w:val="NoSpacing"/>
              <w:jc w:val="center"/>
              <w:rPr>
                <w:b/>
                <w:bCs/>
              </w:rPr>
            </w:pPr>
            <w:r w:rsidRPr="00136788">
              <w:rPr>
                <w:b/>
                <w:bCs/>
              </w:rPr>
              <w:t>Care level</w:t>
            </w:r>
          </w:p>
        </w:tc>
        <w:tc>
          <w:tcPr>
            <w:tcW w:w="1701" w:type="dxa"/>
            <w:vAlign w:val="center"/>
          </w:tcPr>
          <w:p w14:paraId="5D1EE309" w14:textId="4429DEAD" w:rsidR="00136788" w:rsidRPr="00136788" w:rsidRDefault="00136788" w:rsidP="0013678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cases</w:t>
            </w:r>
          </w:p>
        </w:tc>
        <w:tc>
          <w:tcPr>
            <w:tcW w:w="2835" w:type="dxa"/>
            <w:vAlign w:val="center"/>
          </w:tcPr>
          <w:p w14:paraId="04F8A624" w14:textId="1F8AA82C" w:rsidR="00136788" w:rsidRPr="00136788" w:rsidRDefault="00136788" w:rsidP="0013678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general inpatient controls</w:t>
            </w:r>
          </w:p>
        </w:tc>
        <w:tc>
          <w:tcPr>
            <w:tcW w:w="2600" w:type="dxa"/>
            <w:vAlign w:val="center"/>
          </w:tcPr>
          <w:p w14:paraId="520A6CB2" w14:textId="256267FE" w:rsidR="00136788" w:rsidRPr="00136788" w:rsidRDefault="00136788" w:rsidP="0013678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non-CPO controls</w:t>
            </w:r>
          </w:p>
        </w:tc>
      </w:tr>
      <w:tr w:rsidR="00424BD8" w14:paraId="1D31FD30" w14:textId="77777777" w:rsidTr="000C4C53">
        <w:trPr>
          <w:tblHeader/>
          <w:jc w:val="center"/>
        </w:trPr>
        <w:tc>
          <w:tcPr>
            <w:tcW w:w="1413" w:type="dxa"/>
          </w:tcPr>
          <w:p w14:paraId="6B50BF29" w14:textId="4C073087" w:rsidR="00424BD8" w:rsidRPr="00136788" w:rsidRDefault="007C5315" w:rsidP="00424BD8">
            <w:pPr>
              <w:pStyle w:val="NoSpacing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4536" w:type="dxa"/>
          </w:tcPr>
          <w:p w14:paraId="13C275BE" w14:textId="2727204F" w:rsidR="00424BD8" w:rsidRPr="00136788" w:rsidRDefault="00424BD8" w:rsidP="00424BD8">
            <w:pPr>
              <w:pStyle w:val="NoSpacing"/>
              <w:jc w:val="center"/>
              <w:rPr>
                <w:b/>
                <w:bCs/>
              </w:rPr>
            </w:pPr>
            <w:r>
              <w:t>Tertiary care</w:t>
            </w:r>
          </w:p>
        </w:tc>
        <w:tc>
          <w:tcPr>
            <w:tcW w:w="1701" w:type="dxa"/>
          </w:tcPr>
          <w:p w14:paraId="262BB897" w14:textId="230F46E0" w:rsidR="00424BD8" w:rsidRDefault="00424BD8" w:rsidP="00424BD8">
            <w:pPr>
              <w:pStyle w:val="NoSpacing"/>
              <w:jc w:val="center"/>
              <w:rPr>
                <w:b/>
                <w:bCs/>
              </w:rPr>
            </w:pPr>
            <w:r>
              <w:t>20</w:t>
            </w:r>
          </w:p>
        </w:tc>
        <w:tc>
          <w:tcPr>
            <w:tcW w:w="2835" w:type="dxa"/>
          </w:tcPr>
          <w:p w14:paraId="76554607" w14:textId="1C1EC07D" w:rsidR="00424BD8" w:rsidRDefault="00424BD8" w:rsidP="00424BD8">
            <w:pPr>
              <w:pStyle w:val="NoSpacing"/>
              <w:jc w:val="center"/>
              <w:rPr>
                <w:b/>
                <w:bCs/>
              </w:rPr>
            </w:pPr>
            <w:r>
              <w:t>60</w:t>
            </w:r>
          </w:p>
        </w:tc>
        <w:tc>
          <w:tcPr>
            <w:tcW w:w="2600" w:type="dxa"/>
          </w:tcPr>
          <w:p w14:paraId="406C7E31" w14:textId="62CB4F54" w:rsidR="00424BD8" w:rsidRDefault="00424BD8" w:rsidP="00424BD8">
            <w:pPr>
              <w:pStyle w:val="NoSpacing"/>
              <w:jc w:val="center"/>
              <w:rPr>
                <w:b/>
                <w:bCs/>
              </w:rPr>
            </w:pPr>
            <w:r>
              <w:t>35</w:t>
            </w:r>
          </w:p>
        </w:tc>
      </w:tr>
      <w:tr w:rsidR="00424BD8" w14:paraId="34092E1E" w14:textId="77777777" w:rsidTr="00A87E63">
        <w:trPr>
          <w:tblHeader/>
          <w:jc w:val="center"/>
        </w:trPr>
        <w:tc>
          <w:tcPr>
            <w:tcW w:w="1413" w:type="dxa"/>
          </w:tcPr>
          <w:p w14:paraId="16DFF662" w14:textId="3192A901" w:rsidR="00424BD8" w:rsidRPr="00136788" w:rsidRDefault="007C5315" w:rsidP="00424BD8">
            <w:pPr>
              <w:pStyle w:val="NoSpacing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4536" w:type="dxa"/>
          </w:tcPr>
          <w:p w14:paraId="28FBDA7B" w14:textId="1BC3BE5A" w:rsidR="00424BD8" w:rsidRPr="00136788" w:rsidRDefault="00424BD8" w:rsidP="00424BD8">
            <w:pPr>
              <w:pStyle w:val="NoSpacing"/>
              <w:jc w:val="center"/>
              <w:rPr>
                <w:b/>
                <w:bCs/>
              </w:rPr>
            </w:pPr>
            <w:r>
              <w:t>Tertiary care</w:t>
            </w:r>
          </w:p>
        </w:tc>
        <w:tc>
          <w:tcPr>
            <w:tcW w:w="1701" w:type="dxa"/>
          </w:tcPr>
          <w:p w14:paraId="60F96218" w14:textId="3F6A515F" w:rsidR="00424BD8" w:rsidRDefault="00424BD8" w:rsidP="00424BD8">
            <w:pPr>
              <w:pStyle w:val="NoSpacing"/>
              <w:jc w:val="center"/>
              <w:rPr>
                <w:b/>
                <w:bCs/>
              </w:rPr>
            </w:pPr>
            <w:r>
              <w:t>13</w:t>
            </w:r>
          </w:p>
        </w:tc>
        <w:tc>
          <w:tcPr>
            <w:tcW w:w="2835" w:type="dxa"/>
          </w:tcPr>
          <w:p w14:paraId="5A352283" w14:textId="6CC078B5" w:rsidR="00424BD8" w:rsidRDefault="00424BD8" w:rsidP="00424BD8">
            <w:pPr>
              <w:pStyle w:val="NoSpacing"/>
              <w:jc w:val="center"/>
              <w:rPr>
                <w:b/>
                <w:bCs/>
              </w:rPr>
            </w:pPr>
            <w:r>
              <w:t>39</w:t>
            </w:r>
          </w:p>
        </w:tc>
        <w:tc>
          <w:tcPr>
            <w:tcW w:w="2600" w:type="dxa"/>
          </w:tcPr>
          <w:p w14:paraId="4379D5BB" w14:textId="2EE3B7BC" w:rsidR="00424BD8" w:rsidRDefault="00424BD8" w:rsidP="00424BD8">
            <w:pPr>
              <w:pStyle w:val="NoSpacing"/>
              <w:jc w:val="center"/>
              <w:rPr>
                <w:b/>
                <w:bCs/>
              </w:rPr>
            </w:pPr>
            <w:r>
              <w:t>25</w:t>
            </w:r>
          </w:p>
        </w:tc>
      </w:tr>
      <w:tr w:rsidR="00424BD8" w14:paraId="6116A41E" w14:textId="77777777" w:rsidTr="004F6677">
        <w:trPr>
          <w:jc w:val="center"/>
        </w:trPr>
        <w:tc>
          <w:tcPr>
            <w:tcW w:w="1413" w:type="dxa"/>
          </w:tcPr>
          <w:p w14:paraId="0A35D367" w14:textId="5AD5DF8F" w:rsidR="00424BD8" w:rsidRDefault="00424BD8" w:rsidP="00424BD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4536" w:type="dxa"/>
          </w:tcPr>
          <w:p w14:paraId="4DFBDD13" w14:textId="59EE6131" w:rsidR="00424BD8" w:rsidRDefault="00424BD8" w:rsidP="00424BD8">
            <w:pPr>
              <w:pStyle w:val="NoSpacing"/>
              <w:jc w:val="center"/>
            </w:pPr>
            <w:r>
              <w:t>Tertiary care</w:t>
            </w:r>
          </w:p>
        </w:tc>
        <w:tc>
          <w:tcPr>
            <w:tcW w:w="1701" w:type="dxa"/>
          </w:tcPr>
          <w:p w14:paraId="525D06C1" w14:textId="29137263" w:rsidR="00424BD8" w:rsidRDefault="00424BD8" w:rsidP="00424BD8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2835" w:type="dxa"/>
          </w:tcPr>
          <w:p w14:paraId="55D906AF" w14:textId="6A1814C8" w:rsidR="00424BD8" w:rsidRDefault="00424BD8" w:rsidP="00424BD8">
            <w:pPr>
              <w:pStyle w:val="NoSpacing"/>
              <w:jc w:val="center"/>
            </w:pPr>
            <w:r>
              <w:t>33</w:t>
            </w:r>
          </w:p>
        </w:tc>
        <w:tc>
          <w:tcPr>
            <w:tcW w:w="2600" w:type="dxa"/>
          </w:tcPr>
          <w:p w14:paraId="01E248FC" w14:textId="38E22E2C" w:rsidR="00424BD8" w:rsidRDefault="00424BD8" w:rsidP="00424BD8">
            <w:pPr>
              <w:pStyle w:val="NoSpacing"/>
              <w:jc w:val="center"/>
            </w:pPr>
            <w:r>
              <w:t>15</w:t>
            </w:r>
          </w:p>
        </w:tc>
      </w:tr>
      <w:tr w:rsidR="00424BD8" w14:paraId="120A4047" w14:textId="77777777" w:rsidTr="004F6677">
        <w:trPr>
          <w:jc w:val="center"/>
        </w:trPr>
        <w:tc>
          <w:tcPr>
            <w:tcW w:w="1413" w:type="dxa"/>
          </w:tcPr>
          <w:p w14:paraId="292A6F1D" w14:textId="254C3DFD" w:rsidR="00424BD8" w:rsidRDefault="007C5315" w:rsidP="00424BD8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4536" w:type="dxa"/>
          </w:tcPr>
          <w:p w14:paraId="5BF58779" w14:textId="59B11C3C" w:rsidR="00424BD8" w:rsidRDefault="00424BD8" w:rsidP="00424BD8">
            <w:pPr>
              <w:pStyle w:val="NoSpacing"/>
              <w:jc w:val="center"/>
            </w:pPr>
            <w:r>
              <w:t>Tertiary care</w:t>
            </w:r>
          </w:p>
        </w:tc>
        <w:tc>
          <w:tcPr>
            <w:tcW w:w="1701" w:type="dxa"/>
          </w:tcPr>
          <w:p w14:paraId="755B01EC" w14:textId="7A951D8F" w:rsidR="00424BD8" w:rsidRDefault="00424BD8" w:rsidP="00424BD8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3F65BA30" w14:textId="459BE924" w:rsidR="00424BD8" w:rsidRDefault="00424BD8" w:rsidP="00424BD8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2600" w:type="dxa"/>
          </w:tcPr>
          <w:p w14:paraId="3CA49C3A" w14:textId="094BDD07" w:rsidR="00424BD8" w:rsidRDefault="00424BD8" w:rsidP="00424BD8">
            <w:pPr>
              <w:pStyle w:val="NoSpacing"/>
              <w:jc w:val="center"/>
            </w:pPr>
            <w:r>
              <w:t>14</w:t>
            </w:r>
          </w:p>
        </w:tc>
      </w:tr>
      <w:tr w:rsidR="00424BD8" w14:paraId="2C5BB5D8" w14:textId="77777777" w:rsidTr="004F6677">
        <w:trPr>
          <w:jc w:val="center"/>
        </w:trPr>
        <w:tc>
          <w:tcPr>
            <w:tcW w:w="1413" w:type="dxa"/>
          </w:tcPr>
          <w:p w14:paraId="2CC905DD" w14:textId="18520BDE" w:rsidR="00424BD8" w:rsidRDefault="007C5315" w:rsidP="00424BD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4536" w:type="dxa"/>
          </w:tcPr>
          <w:p w14:paraId="36F2AFF3" w14:textId="1923C486" w:rsidR="00424BD8" w:rsidRDefault="00424BD8" w:rsidP="00424BD8">
            <w:pPr>
              <w:pStyle w:val="NoSpacing"/>
              <w:jc w:val="center"/>
            </w:pPr>
            <w:r>
              <w:t>Tertiary care</w:t>
            </w:r>
          </w:p>
        </w:tc>
        <w:tc>
          <w:tcPr>
            <w:tcW w:w="1701" w:type="dxa"/>
          </w:tcPr>
          <w:p w14:paraId="1754CDC1" w14:textId="0C370E71" w:rsidR="00424BD8" w:rsidRDefault="00424BD8" w:rsidP="00424BD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2B661BBD" w14:textId="3731BCA6" w:rsidR="00424BD8" w:rsidRDefault="00424BD8" w:rsidP="00424BD8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600" w:type="dxa"/>
          </w:tcPr>
          <w:p w14:paraId="0742E519" w14:textId="0A1EFD9B" w:rsidR="00424BD8" w:rsidRDefault="00424BD8" w:rsidP="00424BD8">
            <w:pPr>
              <w:pStyle w:val="NoSpacing"/>
              <w:jc w:val="center"/>
            </w:pPr>
            <w:r>
              <w:t>9</w:t>
            </w:r>
          </w:p>
        </w:tc>
      </w:tr>
      <w:tr w:rsidR="00424BD8" w14:paraId="71F90C6E" w14:textId="77777777" w:rsidTr="004F6677">
        <w:trPr>
          <w:jc w:val="center"/>
        </w:trPr>
        <w:tc>
          <w:tcPr>
            <w:tcW w:w="1413" w:type="dxa"/>
          </w:tcPr>
          <w:p w14:paraId="2F100BDB" w14:textId="2ECD84E6" w:rsidR="00424BD8" w:rsidRDefault="007C5315" w:rsidP="00424BD8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4536" w:type="dxa"/>
          </w:tcPr>
          <w:p w14:paraId="15A3A9A7" w14:textId="1C8BD7BA" w:rsidR="00424BD8" w:rsidRDefault="00424BD8" w:rsidP="00424BD8">
            <w:pPr>
              <w:pStyle w:val="NoSpacing"/>
              <w:jc w:val="center"/>
            </w:pPr>
            <w:r>
              <w:t>Tertiary care</w:t>
            </w:r>
          </w:p>
        </w:tc>
        <w:tc>
          <w:tcPr>
            <w:tcW w:w="1701" w:type="dxa"/>
          </w:tcPr>
          <w:p w14:paraId="42B01E05" w14:textId="3BDFC340" w:rsidR="00424BD8" w:rsidRDefault="00424BD8" w:rsidP="00424BD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797C820D" w14:textId="12524F6F" w:rsidR="00424BD8" w:rsidRDefault="00424BD8" w:rsidP="00424BD8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600" w:type="dxa"/>
          </w:tcPr>
          <w:p w14:paraId="38961D91" w14:textId="7ABE1F5A" w:rsidR="00424BD8" w:rsidRDefault="00424BD8" w:rsidP="00424BD8">
            <w:pPr>
              <w:pStyle w:val="NoSpacing"/>
              <w:jc w:val="center"/>
            </w:pPr>
            <w:r>
              <w:t>5</w:t>
            </w:r>
          </w:p>
        </w:tc>
      </w:tr>
      <w:tr w:rsidR="00424BD8" w14:paraId="27EC3665" w14:textId="77777777" w:rsidTr="004F6677">
        <w:trPr>
          <w:jc w:val="center"/>
        </w:trPr>
        <w:tc>
          <w:tcPr>
            <w:tcW w:w="1413" w:type="dxa"/>
          </w:tcPr>
          <w:p w14:paraId="74E44D30" w14:textId="766B0DA3" w:rsidR="00424BD8" w:rsidRDefault="007C5315" w:rsidP="00424BD8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4536" w:type="dxa"/>
          </w:tcPr>
          <w:p w14:paraId="75722E3C" w14:textId="6FCAE902" w:rsidR="00424BD8" w:rsidRDefault="00424BD8" w:rsidP="00424BD8">
            <w:pPr>
              <w:pStyle w:val="NoSpacing"/>
              <w:jc w:val="center"/>
            </w:pPr>
            <w:r>
              <w:t>Tertiary care</w:t>
            </w:r>
          </w:p>
        </w:tc>
        <w:tc>
          <w:tcPr>
            <w:tcW w:w="1701" w:type="dxa"/>
          </w:tcPr>
          <w:p w14:paraId="3864A11E" w14:textId="5659E1BE" w:rsidR="00424BD8" w:rsidRDefault="00424BD8" w:rsidP="00424BD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0785D657" w14:textId="51362524" w:rsidR="00424BD8" w:rsidRDefault="00424BD8" w:rsidP="00424BD8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600" w:type="dxa"/>
          </w:tcPr>
          <w:p w14:paraId="347C844C" w14:textId="253BBE3B" w:rsidR="00424BD8" w:rsidRDefault="00424BD8" w:rsidP="00424BD8">
            <w:pPr>
              <w:pStyle w:val="NoSpacing"/>
              <w:jc w:val="center"/>
            </w:pPr>
            <w:r>
              <w:t>4</w:t>
            </w:r>
          </w:p>
        </w:tc>
      </w:tr>
      <w:tr w:rsidR="00424BD8" w14:paraId="267C8F10" w14:textId="77777777" w:rsidTr="004F6677">
        <w:trPr>
          <w:jc w:val="center"/>
        </w:trPr>
        <w:tc>
          <w:tcPr>
            <w:tcW w:w="1413" w:type="dxa"/>
          </w:tcPr>
          <w:p w14:paraId="3F624A12" w14:textId="3AC071AC" w:rsidR="00424BD8" w:rsidRDefault="007C5315" w:rsidP="00424BD8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4536" w:type="dxa"/>
          </w:tcPr>
          <w:p w14:paraId="38C06922" w14:textId="6015ADBA" w:rsidR="00424BD8" w:rsidRDefault="00424BD8" w:rsidP="00424BD8">
            <w:pPr>
              <w:pStyle w:val="NoSpacing"/>
              <w:jc w:val="center"/>
            </w:pPr>
            <w:r>
              <w:t>Tertiary care</w:t>
            </w:r>
          </w:p>
        </w:tc>
        <w:tc>
          <w:tcPr>
            <w:tcW w:w="1701" w:type="dxa"/>
          </w:tcPr>
          <w:p w14:paraId="488E19F6" w14:textId="3AB6B268" w:rsidR="00424BD8" w:rsidRDefault="00424BD8" w:rsidP="00424BD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0E86DFB1" w14:textId="0DE70099" w:rsidR="00424BD8" w:rsidRDefault="00424BD8" w:rsidP="00424BD8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600" w:type="dxa"/>
          </w:tcPr>
          <w:p w14:paraId="67403D4D" w14:textId="720EA5A0" w:rsidR="00424BD8" w:rsidRDefault="00424BD8" w:rsidP="00424BD8">
            <w:pPr>
              <w:pStyle w:val="NoSpacing"/>
              <w:jc w:val="center"/>
            </w:pPr>
            <w:r>
              <w:t>2</w:t>
            </w:r>
          </w:p>
        </w:tc>
      </w:tr>
      <w:tr w:rsidR="00424BD8" w14:paraId="223984B5" w14:textId="77777777" w:rsidTr="004F6677">
        <w:trPr>
          <w:jc w:val="center"/>
        </w:trPr>
        <w:tc>
          <w:tcPr>
            <w:tcW w:w="1413" w:type="dxa"/>
          </w:tcPr>
          <w:p w14:paraId="39B7A1C9" w14:textId="359E0F63" w:rsidR="00424BD8" w:rsidRDefault="007C5315" w:rsidP="00424BD8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4536" w:type="dxa"/>
          </w:tcPr>
          <w:p w14:paraId="54C66C31" w14:textId="4C9FAF0A" w:rsidR="00424BD8" w:rsidRDefault="00424BD8" w:rsidP="00424BD8">
            <w:pPr>
              <w:pStyle w:val="NoSpacing"/>
              <w:jc w:val="center"/>
            </w:pPr>
            <w:r>
              <w:t>Tertiary care</w:t>
            </w:r>
          </w:p>
        </w:tc>
        <w:tc>
          <w:tcPr>
            <w:tcW w:w="1701" w:type="dxa"/>
          </w:tcPr>
          <w:p w14:paraId="5B317B47" w14:textId="250AE428" w:rsidR="00424BD8" w:rsidRDefault="00424BD8" w:rsidP="00424BD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145326B7" w14:textId="2DDF9DFC" w:rsidR="00424BD8" w:rsidRDefault="00424BD8" w:rsidP="00424BD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600" w:type="dxa"/>
          </w:tcPr>
          <w:p w14:paraId="5500FEBD" w14:textId="76BCA303" w:rsidR="00424BD8" w:rsidRDefault="00424BD8" w:rsidP="00424BD8">
            <w:pPr>
              <w:pStyle w:val="NoSpacing"/>
              <w:jc w:val="center"/>
            </w:pPr>
            <w:r>
              <w:t>3</w:t>
            </w:r>
          </w:p>
        </w:tc>
      </w:tr>
      <w:tr w:rsidR="00424BD8" w14:paraId="76E1ABC9" w14:textId="77777777" w:rsidTr="004F6677">
        <w:trPr>
          <w:jc w:val="center"/>
        </w:trPr>
        <w:tc>
          <w:tcPr>
            <w:tcW w:w="1413" w:type="dxa"/>
          </w:tcPr>
          <w:p w14:paraId="22BB9E43" w14:textId="387D70CA" w:rsidR="00424BD8" w:rsidRDefault="007C5315" w:rsidP="00424BD8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4536" w:type="dxa"/>
          </w:tcPr>
          <w:p w14:paraId="12B33820" w14:textId="29C82BAF" w:rsidR="00424BD8" w:rsidRDefault="00424BD8" w:rsidP="00424BD8">
            <w:pPr>
              <w:pStyle w:val="NoSpacing"/>
              <w:jc w:val="center"/>
            </w:pPr>
            <w:r>
              <w:t>Tertiary care</w:t>
            </w:r>
          </w:p>
        </w:tc>
        <w:tc>
          <w:tcPr>
            <w:tcW w:w="1701" w:type="dxa"/>
          </w:tcPr>
          <w:p w14:paraId="007CD78E" w14:textId="7F409F9A" w:rsidR="00424BD8" w:rsidRDefault="00424BD8" w:rsidP="00424BD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50661157" w14:textId="6D37DEA3" w:rsidR="00424BD8" w:rsidRDefault="00424BD8" w:rsidP="00424BD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600" w:type="dxa"/>
          </w:tcPr>
          <w:p w14:paraId="76B41DA1" w14:textId="1365119F" w:rsidR="00424BD8" w:rsidRDefault="00424BD8" w:rsidP="00424BD8">
            <w:pPr>
              <w:pStyle w:val="NoSpacing"/>
              <w:jc w:val="center"/>
            </w:pPr>
            <w:r>
              <w:t>3</w:t>
            </w:r>
          </w:p>
        </w:tc>
      </w:tr>
      <w:tr w:rsidR="00424BD8" w14:paraId="7C5159BC" w14:textId="77777777" w:rsidTr="004F6677">
        <w:trPr>
          <w:jc w:val="center"/>
        </w:trPr>
        <w:tc>
          <w:tcPr>
            <w:tcW w:w="1413" w:type="dxa"/>
          </w:tcPr>
          <w:p w14:paraId="6835D316" w14:textId="70B79B70" w:rsidR="00424BD8" w:rsidRDefault="007C5315" w:rsidP="00424BD8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4536" w:type="dxa"/>
          </w:tcPr>
          <w:p w14:paraId="73EFED59" w14:textId="64908119" w:rsidR="00424BD8" w:rsidRDefault="00424BD8" w:rsidP="00424BD8">
            <w:pPr>
              <w:pStyle w:val="NoSpacing"/>
              <w:jc w:val="center"/>
            </w:pPr>
            <w:r>
              <w:t>Tertiary care</w:t>
            </w:r>
          </w:p>
        </w:tc>
        <w:tc>
          <w:tcPr>
            <w:tcW w:w="1701" w:type="dxa"/>
          </w:tcPr>
          <w:p w14:paraId="567160EC" w14:textId="16B57852" w:rsidR="00424BD8" w:rsidRDefault="00424BD8" w:rsidP="00424BD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56A025A9" w14:textId="4AD5AC44" w:rsidR="00424BD8" w:rsidRDefault="00424BD8" w:rsidP="00424BD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600" w:type="dxa"/>
          </w:tcPr>
          <w:p w14:paraId="58D19BC2" w14:textId="023E9BAD" w:rsidR="00424BD8" w:rsidRDefault="00424BD8" w:rsidP="00424BD8">
            <w:pPr>
              <w:pStyle w:val="NoSpacing"/>
              <w:jc w:val="center"/>
            </w:pPr>
            <w:r>
              <w:t>3</w:t>
            </w:r>
          </w:p>
        </w:tc>
      </w:tr>
      <w:tr w:rsidR="00424BD8" w14:paraId="78B00E31" w14:textId="77777777" w:rsidTr="004F6677">
        <w:trPr>
          <w:jc w:val="center"/>
        </w:trPr>
        <w:tc>
          <w:tcPr>
            <w:tcW w:w="1413" w:type="dxa"/>
          </w:tcPr>
          <w:p w14:paraId="0A076749" w14:textId="2830E2E8" w:rsidR="00424BD8" w:rsidRDefault="007C5315" w:rsidP="00424BD8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4536" w:type="dxa"/>
          </w:tcPr>
          <w:p w14:paraId="59121C42" w14:textId="49EC6C0D" w:rsidR="00424BD8" w:rsidRDefault="00424BD8" w:rsidP="00424BD8">
            <w:pPr>
              <w:pStyle w:val="NoSpacing"/>
              <w:jc w:val="center"/>
            </w:pPr>
            <w:r>
              <w:t>Secondary care</w:t>
            </w:r>
          </w:p>
        </w:tc>
        <w:tc>
          <w:tcPr>
            <w:tcW w:w="1701" w:type="dxa"/>
          </w:tcPr>
          <w:p w14:paraId="26D2E76B" w14:textId="0DFA03C5" w:rsidR="00424BD8" w:rsidRDefault="00424BD8" w:rsidP="00424BD8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2835" w:type="dxa"/>
          </w:tcPr>
          <w:p w14:paraId="0404CCBD" w14:textId="4B6F5643" w:rsidR="00424BD8" w:rsidRDefault="00424BD8" w:rsidP="00424BD8">
            <w:pPr>
              <w:pStyle w:val="NoSpacing"/>
              <w:jc w:val="center"/>
            </w:pPr>
            <w:r>
              <w:t>42</w:t>
            </w:r>
          </w:p>
        </w:tc>
        <w:tc>
          <w:tcPr>
            <w:tcW w:w="2600" w:type="dxa"/>
          </w:tcPr>
          <w:p w14:paraId="472F3278" w14:textId="094D1CF0" w:rsidR="00424BD8" w:rsidRDefault="00424BD8" w:rsidP="00424BD8">
            <w:pPr>
              <w:pStyle w:val="NoSpacing"/>
              <w:jc w:val="center"/>
            </w:pPr>
            <w:r>
              <w:t>21</w:t>
            </w:r>
          </w:p>
        </w:tc>
      </w:tr>
      <w:tr w:rsidR="00424BD8" w14:paraId="3C8828D9" w14:textId="77777777" w:rsidTr="004F6677">
        <w:trPr>
          <w:jc w:val="center"/>
        </w:trPr>
        <w:tc>
          <w:tcPr>
            <w:tcW w:w="1413" w:type="dxa"/>
          </w:tcPr>
          <w:p w14:paraId="0CF9C9D5" w14:textId="4B42587D" w:rsidR="00424BD8" w:rsidRDefault="007C5315" w:rsidP="00424BD8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4536" w:type="dxa"/>
          </w:tcPr>
          <w:p w14:paraId="65C0988A" w14:textId="7ED8A9F0" w:rsidR="00424BD8" w:rsidRDefault="00424BD8" w:rsidP="00424BD8">
            <w:pPr>
              <w:pStyle w:val="NoSpacing"/>
              <w:jc w:val="center"/>
            </w:pPr>
            <w:r>
              <w:t>Secondary care</w:t>
            </w:r>
          </w:p>
        </w:tc>
        <w:tc>
          <w:tcPr>
            <w:tcW w:w="1701" w:type="dxa"/>
          </w:tcPr>
          <w:p w14:paraId="28A8CDC3" w14:textId="58FC684D" w:rsidR="00424BD8" w:rsidRDefault="00424BD8" w:rsidP="00424BD8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6EEA6D55" w14:textId="663A4596" w:rsidR="00424BD8" w:rsidRDefault="00424BD8" w:rsidP="00424BD8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2600" w:type="dxa"/>
          </w:tcPr>
          <w:p w14:paraId="32713843" w14:textId="648C6FBF" w:rsidR="00424BD8" w:rsidRDefault="00424BD8" w:rsidP="00424BD8">
            <w:pPr>
              <w:pStyle w:val="NoSpacing"/>
              <w:jc w:val="center"/>
            </w:pPr>
            <w:r>
              <w:t>10</w:t>
            </w:r>
          </w:p>
        </w:tc>
      </w:tr>
      <w:tr w:rsidR="00424BD8" w14:paraId="0ACD5776" w14:textId="77777777" w:rsidTr="004F6677">
        <w:trPr>
          <w:jc w:val="center"/>
        </w:trPr>
        <w:tc>
          <w:tcPr>
            <w:tcW w:w="1413" w:type="dxa"/>
          </w:tcPr>
          <w:p w14:paraId="05A68422" w14:textId="6C03B532" w:rsidR="00424BD8" w:rsidRDefault="007C5315" w:rsidP="00424BD8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4536" w:type="dxa"/>
          </w:tcPr>
          <w:p w14:paraId="6027BBEE" w14:textId="471BC44B" w:rsidR="00424BD8" w:rsidRDefault="00424BD8" w:rsidP="00424BD8">
            <w:pPr>
              <w:pStyle w:val="NoSpacing"/>
              <w:jc w:val="center"/>
            </w:pPr>
            <w:r>
              <w:t>Secondary care</w:t>
            </w:r>
          </w:p>
        </w:tc>
        <w:tc>
          <w:tcPr>
            <w:tcW w:w="1701" w:type="dxa"/>
          </w:tcPr>
          <w:p w14:paraId="6F618069" w14:textId="0F4654AE" w:rsidR="00424BD8" w:rsidRDefault="00424BD8" w:rsidP="00424BD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0A882C04" w14:textId="182B4C1D" w:rsidR="00424BD8" w:rsidRDefault="00424BD8" w:rsidP="00424BD8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600" w:type="dxa"/>
          </w:tcPr>
          <w:p w14:paraId="250D5046" w14:textId="5013B127" w:rsidR="00424BD8" w:rsidRDefault="00424BD8" w:rsidP="00424BD8">
            <w:pPr>
              <w:pStyle w:val="NoSpacing"/>
              <w:jc w:val="center"/>
            </w:pPr>
            <w:r>
              <w:t>14</w:t>
            </w:r>
          </w:p>
        </w:tc>
      </w:tr>
      <w:tr w:rsidR="00424BD8" w14:paraId="0E0C25A6" w14:textId="77777777" w:rsidTr="004F6677">
        <w:trPr>
          <w:jc w:val="center"/>
        </w:trPr>
        <w:tc>
          <w:tcPr>
            <w:tcW w:w="1413" w:type="dxa"/>
          </w:tcPr>
          <w:p w14:paraId="4BB65341" w14:textId="4DD607EC" w:rsidR="00424BD8" w:rsidRDefault="007C5315" w:rsidP="00424BD8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4536" w:type="dxa"/>
          </w:tcPr>
          <w:p w14:paraId="2CA4B52A" w14:textId="4A2DF7C2" w:rsidR="00424BD8" w:rsidRDefault="00424BD8" w:rsidP="00424BD8">
            <w:pPr>
              <w:pStyle w:val="NoSpacing"/>
              <w:jc w:val="center"/>
            </w:pPr>
            <w:r>
              <w:t>Secondary care</w:t>
            </w:r>
          </w:p>
        </w:tc>
        <w:tc>
          <w:tcPr>
            <w:tcW w:w="1701" w:type="dxa"/>
          </w:tcPr>
          <w:p w14:paraId="45C6C9D9" w14:textId="6086B806" w:rsidR="00424BD8" w:rsidRDefault="00424BD8" w:rsidP="00424BD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763A6F82" w14:textId="2B4EA342" w:rsidR="00424BD8" w:rsidRDefault="00424BD8" w:rsidP="00424BD8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600" w:type="dxa"/>
          </w:tcPr>
          <w:p w14:paraId="3AD4BAB9" w14:textId="02D9F618" w:rsidR="00424BD8" w:rsidRDefault="00424BD8" w:rsidP="00424BD8">
            <w:pPr>
              <w:pStyle w:val="NoSpacing"/>
              <w:jc w:val="center"/>
            </w:pPr>
            <w:r>
              <w:t>5</w:t>
            </w:r>
          </w:p>
        </w:tc>
      </w:tr>
      <w:tr w:rsidR="007C5315" w14:paraId="7ADE2C38" w14:textId="77777777" w:rsidTr="004F6677">
        <w:trPr>
          <w:jc w:val="center"/>
        </w:trPr>
        <w:tc>
          <w:tcPr>
            <w:tcW w:w="1413" w:type="dxa"/>
          </w:tcPr>
          <w:p w14:paraId="514ADAC0" w14:textId="3B2BCE75" w:rsidR="007C5315" w:rsidRDefault="007C5315" w:rsidP="007C5315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4536" w:type="dxa"/>
          </w:tcPr>
          <w:p w14:paraId="3FB6D64F" w14:textId="1A9C33B3" w:rsidR="007C5315" w:rsidRDefault="007C5315" w:rsidP="007C5315">
            <w:pPr>
              <w:pStyle w:val="NoSpacing"/>
              <w:jc w:val="center"/>
            </w:pPr>
            <w:r>
              <w:t>Secondary care</w:t>
            </w:r>
          </w:p>
        </w:tc>
        <w:tc>
          <w:tcPr>
            <w:tcW w:w="1701" w:type="dxa"/>
          </w:tcPr>
          <w:p w14:paraId="64487761" w14:textId="757821A8" w:rsidR="007C5315" w:rsidRDefault="007C5315" w:rsidP="007C531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4B18A68B" w14:textId="1CB01CC0" w:rsidR="007C5315" w:rsidRDefault="007C5315" w:rsidP="007C5315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600" w:type="dxa"/>
          </w:tcPr>
          <w:p w14:paraId="0BBA0854" w14:textId="2B4BA8D3" w:rsidR="007C5315" w:rsidRDefault="007C5315" w:rsidP="007C5315">
            <w:pPr>
              <w:pStyle w:val="NoSpacing"/>
              <w:jc w:val="center"/>
            </w:pPr>
            <w:r>
              <w:t>5</w:t>
            </w:r>
          </w:p>
        </w:tc>
      </w:tr>
      <w:tr w:rsidR="00424BD8" w14:paraId="16156411" w14:textId="77777777" w:rsidTr="004F6677">
        <w:trPr>
          <w:jc w:val="center"/>
        </w:trPr>
        <w:tc>
          <w:tcPr>
            <w:tcW w:w="1413" w:type="dxa"/>
          </w:tcPr>
          <w:p w14:paraId="6FE57FE6" w14:textId="26FACA38" w:rsidR="00424BD8" w:rsidRDefault="00424BD8" w:rsidP="00424BD8">
            <w:pPr>
              <w:pStyle w:val="NoSpacing"/>
              <w:jc w:val="center"/>
            </w:pPr>
            <w:r>
              <w:t>1</w:t>
            </w:r>
            <w:r w:rsidR="007C5315">
              <w:t>7</w:t>
            </w:r>
          </w:p>
        </w:tc>
        <w:tc>
          <w:tcPr>
            <w:tcW w:w="4536" w:type="dxa"/>
          </w:tcPr>
          <w:p w14:paraId="52689FA0" w14:textId="02EB68E5" w:rsidR="00424BD8" w:rsidRDefault="00424BD8" w:rsidP="00424BD8">
            <w:pPr>
              <w:pStyle w:val="NoSpacing"/>
              <w:jc w:val="center"/>
            </w:pPr>
            <w:r>
              <w:t>Secondary care</w:t>
            </w:r>
          </w:p>
        </w:tc>
        <w:tc>
          <w:tcPr>
            <w:tcW w:w="1701" w:type="dxa"/>
          </w:tcPr>
          <w:p w14:paraId="12C0ADBF" w14:textId="1C23C9E6" w:rsidR="00424BD8" w:rsidRDefault="00424BD8" w:rsidP="00424BD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04D62C17" w14:textId="24053295" w:rsidR="00424BD8" w:rsidRDefault="00424BD8" w:rsidP="00424BD8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600" w:type="dxa"/>
          </w:tcPr>
          <w:p w14:paraId="27662E92" w14:textId="7672472E" w:rsidR="00424BD8" w:rsidRDefault="00424BD8" w:rsidP="00424BD8">
            <w:pPr>
              <w:pStyle w:val="NoSpacing"/>
              <w:jc w:val="center"/>
            </w:pPr>
            <w:r>
              <w:t>1</w:t>
            </w:r>
          </w:p>
        </w:tc>
      </w:tr>
      <w:tr w:rsidR="007C5315" w14:paraId="73F318E2" w14:textId="77777777" w:rsidTr="004F6677">
        <w:trPr>
          <w:jc w:val="center"/>
        </w:trPr>
        <w:tc>
          <w:tcPr>
            <w:tcW w:w="1413" w:type="dxa"/>
          </w:tcPr>
          <w:p w14:paraId="6ACC01BB" w14:textId="5F4EFD37" w:rsidR="007C5315" w:rsidRDefault="007C5315" w:rsidP="007C5315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4536" w:type="dxa"/>
          </w:tcPr>
          <w:p w14:paraId="2F6B5AE5" w14:textId="0DE508AA" w:rsidR="007C5315" w:rsidRDefault="007C5315" w:rsidP="007C5315">
            <w:pPr>
              <w:pStyle w:val="NoSpacing"/>
              <w:jc w:val="center"/>
            </w:pPr>
            <w:r>
              <w:t>Secondary care</w:t>
            </w:r>
          </w:p>
        </w:tc>
        <w:tc>
          <w:tcPr>
            <w:tcW w:w="1701" w:type="dxa"/>
          </w:tcPr>
          <w:p w14:paraId="448AD5B0" w14:textId="268A2053" w:rsidR="007C5315" w:rsidRDefault="007C5315" w:rsidP="007C531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1D349A41" w14:textId="1C06DD55" w:rsidR="007C5315" w:rsidRDefault="007C5315" w:rsidP="007C531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600" w:type="dxa"/>
          </w:tcPr>
          <w:p w14:paraId="060E76E0" w14:textId="4E65BCCD" w:rsidR="007C5315" w:rsidRDefault="007C5315" w:rsidP="007C5315">
            <w:pPr>
              <w:pStyle w:val="NoSpacing"/>
              <w:jc w:val="center"/>
            </w:pPr>
            <w:r>
              <w:t>3</w:t>
            </w:r>
          </w:p>
        </w:tc>
      </w:tr>
      <w:tr w:rsidR="007C5315" w14:paraId="53858B40" w14:textId="77777777" w:rsidTr="004F6677">
        <w:trPr>
          <w:jc w:val="center"/>
        </w:trPr>
        <w:tc>
          <w:tcPr>
            <w:tcW w:w="1413" w:type="dxa"/>
          </w:tcPr>
          <w:p w14:paraId="6860791B" w14:textId="79A37AB2" w:rsidR="007C5315" w:rsidRDefault="007C5315" w:rsidP="007C5315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4536" w:type="dxa"/>
          </w:tcPr>
          <w:p w14:paraId="5812F339" w14:textId="0FA70191" w:rsidR="007C5315" w:rsidRDefault="007C5315" w:rsidP="007C5315">
            <w:pPr>
              <w:pStyle w:val="NoSpacing"/>
              <w:jc w:val="center"/>
            </w:pPr>
            <w:r>
              <w:t>Secondary care</w:t>
            </w:r>
          </w:p>
        </w:tc>
        <w:tc>
          <w:tcPr>
            <w:tcW w:w="1701" w:type="dxa"/>
          </w:tcPr>
          <w:p w14:paraId="6A09B98E" w14:textId="14F3D7BE" w:rsidR="007C5315" w:rsidRDefault="007C5315" w:rsidP="007C531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1220735A" w14:textId="69A8531C" w:rsidR="007C5315" w:rsidRDefault="007C5315" w:rsidP="007C531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600" w:type="dxa"/>
          </w:tcPr>
          <w:p w14:paraId="01F5F35B" w14:textId="79895720" w:rsidR="007C5315" w:rsidRDefault="007C5315" w:rsidP="007C5315">
            <w:pPr>
              <w:pStyle w:val="NoSpacing"/>
              <w:jc w:val="center"/>
            </w:pPr>
            <w:r>
              <w:t>2</w:t>
            </w:r>
          </w:p>
        </w:tc>
      </w:tr>
      <w:tr w:rsidR="00424BD8" w14:paraId="7D992F75" w14:textId="77777777" w:rsidTr="004F6677">
        <w:trPr>
          <w:jc w:val="center"/>
        </w:trPr>
        <w:tc>
          <w:tcPr>
            <w:tcW w:w="1413" w:type="dxa"/>
          </w:tcPr>
          <w:p w14:paraId="20DBAD38" w14:textId="31ED3DFE" w:rsidR="00424BD8" w:rsidRDefault="007C5315" w:rsidP="00424BD8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4536" w:type="dxa"/>
          </w:tcPr>
          <w:p w14:paraId="2690F1DF" w14:textId="718C23DC" w:rsidR="00424BD8" w:rsidRDefault="00424BD8" w:rsidP="007C5315">
            <w:pPr>
              <w:pStyle w:val="NoSpacing"/>
              <w:jc w:val="center"/>
            </w:pPr>
            <w:r>
              <w:t>Secondary care</w:t>
            </w:r>
          </w:p>
        </w:tc>
        <w:tc>
          <w:tcPr>
            <w:tcW w:w="1701" w:type="dxa"/>
          </w:tcPr>
          <w:p w14:paraId="219BB827" w14:textId="2848A4DC" w:rsidR="00424BD8" w:rsidRDefault="00424BD8" w:rsidP="007C531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6DF47639" w14:textId="05E9622B" w:rsidR="00424BD8" w:rsidRDefault="00424BD8" w:rsidP="007C531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600" w:type="dxa"/>
          </w:tcPr>
          <w:p w14:paraId="5668628A" w14:textId="6567C1B8" w:rsidR="00424BD8" w:rsidRDefault="00424BD8" w:rsidP="007C5315">
            <w:pPr>
              <w:pStyle w:val="NoSpacing"/>
              <w:jc w:val="center"/>
            </w:pPr>
            <w:r>
              <w:t>1</w:t>
            </w:r>
          </w:p>
        </w:tc>
      </w:tr>
      <w:tr w:rsidR="00EE7D30" w14:paraId="4FE1EED0" w14:textId="77777777" w:rsidTr="004F6677">
        <w:trPr>
          <w:jc w:val="center"/>
        </w:trPr>
        <w:tc>
          <w:tcPr>
            <w:tcW w:w="1413" w:type="dxa"/>
          </w:tcPr>
          <w:p w14:paraId="24EEC12D" w14:textId="3BADC2A2" w:rsidR="00EE7D30" w:rsidRDefault="007C5315" w:rsidP="00EE7D30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4536" w:type="dxa"/>
          </w:tcPr>
          <w:p w14:paraId="767590D8" w14:textId="0132E388" w:rsidR="00EE7D30" w:rsidRDefault="00EE7D30" w:rsidP="007C5315">
            <w:pPr>
              <w:pStyle w:val="NoSpacing"/>
              <w:jc w:val="center"/>
            </w:pPr>
            <w:r>
              <w:t>Secondary care</w:t>
            </w:r>
          </w:p>
        </w:tc>
        <w:tc>
          <w:tcPr>
            <w:tcW w:w="1701" w:type="dxa"/>
          </w:tcPr>
          <w:p w14:paraId="1742A2D6" w14:textId="184F964D" w:rsidR="00EE7D30" w:rsidRDefault="00EE7D30" w:rsidP="007C531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726DA2A9" w14:textId="4045BCCC" w:rsidR="00EE7D30" w:rsidRDefault="00EE7D30" w:rsidP="007C531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600" w:type="dxa"/>
          </w:tcPr>
          <w:p w14:paraId="73063310" w14:textId="4E68C59F" w:rsidR="00EE7D30" w:rsidRDefault="00EE7D30" w:rsidP="007C5315">
            <w:pPr>
              <w:pStyle w:val="NoSpacing"/>
              <w:jc w:val="center"/>
            </w:pPr>
            <w:r>
              <w:t>1</w:t>
            </w:r>
          </w:p>
        </w:tc>
      </w:tr>
      <w:tr w:rsidR="00424BD8" w14:paraId="638FDD0A" w14:textId="77777777" w:rsidTr="00AE2542">
        <w:trPr>
          <w:jc w:val="center"/>
        </w:trPr>
        <w:tc>
          <w:tcPr>
            <w:tcW w:w="5949" w:type="dxa"/>
            <w:gridSpan w:val="2"/>
          </w:tcPr>
          <w:p w14:paraId="0305E3B5" w14:textId="5650D1E7" w:rsidR="00424BD8" w:rsidRDefault="00424BD8" w:rsidP="007C5315">
            <w:pPr>
              <w:pStyle w:val="NoSpacing"/>
              <w:jc w:val="center"/>
            </w:pPr>
            <w:r>
              <w:t>Total</w:t>
            </w:r>
          </w:p>
        </w:tc>
        <w:tc>
          <w:tcPr>
            <w:tcW w:w="1701" w:type="dxa"/>
          </w:tcPr>
          <w:p w14:paraId="13FD37BA" w14:textId="5C22F2DE" w:rsidR="00424BD8" w:rsidRDefault="00424BD8" w:rsidP="007C5315">
            <w:pPr>
              <w:pStyle w:val="NoSpacing"/>
              <w:jc w:val="center"/>
            </w:pPr>
            <w:r>
              <w:t>104</w:t>
            </w:r>
          </w:p>
        </w:tc>
        <w:tc>
          <w:tcPr>
            <w:tcW w:w="2835" w:type="dxa"/>
          </w:tcPr>
          <w:p w14:paraId="744F8B0C" w14:textId="5B346E75" w:rsidR="00424BD8" w:rsidRDefault="00424BD8" w:rsidP="007C5315">
            <w:pPr>
              <w:pStyle w:val="NoSpacing"/>
              <w:jc w:val="center"/>
            </w:pPr>
            <w:r>
              <w:t>312</w:t>
            </w:r>
          </w:p>
        </w:tc>
        <w:tc>
          <w:tcPr>
            <w:tcW w:w="2600" w:type="dxa"/>
          </w:tcPr>
          <w:p w14:paraId="2A965035" w14:textId="7F354D07" w:rsidR="00424BD8" w:rsidRDefault="00424BD8" w:rsidP="007C5315">
            <w:pPr>
              <w:pStyle w:val="NoSpacing"/>
              <w:jc w:val="center"/>
            </w:pPr>
            <w:r>
              <w:t>181</w:t>
            </w:r>
          </w:p>
        </w:tc>
      </w:tr>
    </w:tbl>
    <w:p w14:paraId="33C6A48B" w14:textId="77777777" w:rsidR="00136788" w:rsidRPr="00136788" w:rsidRDefault="00136788" w:rsidP="00136788"/>
    <w:p w14:paraId="5B95F9F7" w14:textId="44A07959" w:rsidR="00B91CCA" w:rsidRDefault="00B91CCA" w:rsidP="00B91CCA">
      <w:pPr>
        <w:pStyle w:val="Caption"/>
      </w:pPr>
      <w:r w:rsidRPr="00B91CCA">
        <w:lastRenderedPageBreak/>
        <w:t xml:space="preserve">Supplementary </w:t>
      </w:r>
      <w:r w:rsidRPr="003D0C32">
        <w:t>Table 3.</w:t>
      </w:r>
      <w:r>
        <w:t xml:space="preserve"> </w:t>
      </w:r>
      <w:r w:rsidRPr="00B91CCA">
        <w:t>Compariso</w:t>
      </w:r>
      <w:r>
        <w:t xml:space="preserve">n of mortality rates between </w:t>
      </w:r>
      <w:r w:rsidR="00C53067">
        <w:t xml:space="preserve">56 </w:t>
      </w:r>
      <w:r>
        <w:t xml:space="preserve">CPO infection cases and </w:t>
      </w:r>
      <w:r w:rsidR="00C53067">
        <w:t xml:space="preserve">121 </w:t>
      </w:r>
      <w:r>
        <w:t>non-CPO infection controls by infection type</w:t>
      </w:r>
      <w:r w:rsidRPr="00B91CC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701"/>
        <w:gridCol w:w="1014"/>
        <w:gridCol w:w="1918"/>
        <w:gridCol w:w="1918"/>
        <w:gridCol w:w="1918"/>
      </w:tblGrid>
      <w:tr w:rsidR="00B91CCA" w14:paraId="4E6E05DA" w14:textId="77777777" w:rsidTr="002E4F79">
        <w:tc>
          <w:tcPr>
            <w:tcW w:w="3114" w:type="dxa"/>
            <w:vMerge w:val="restart"/>
            <w:vAlign w:val="center"/>
          </w:tcPr>
          <w:p w14:paraId="3A8006FB" w14:textId="7F1DBFA4" w:rsidR="00B91CCA" w:rsidRPr="002E4F79" w:rsidRDefault="00B91CCA" w:rsidP="002E4F79">
            <w:pPr>
              <w:pStyle w:val="NoSpacing"/>
              <w:jc w:val="center"/>
              <w:rPr>
                <w:b/>
                <w:bCs/>
              </w:rPr>
            </w:pPr>
            <w:r w:rsidRPr="002E4F79">
              <w:rPr>
                <w:b/>
                <w:bCs/>
              </w:rPr>
              <w:t>Infection type</w:t>
            </w:r>
          </w:p>
        </w:tc>
        <w:tc>
          <w:tcPr>
            <w:tcW w:w="4558" w:type="dxa"/>
            <w:gridSpan w:val="3"/>
            <w:vAlign w:val="center"/>
          </w:tcPr>
          <w:p w14:paraId="02BE3B1F" w14:textId="2F4BC8C2" w:rsidR="00B91CCA" w:rsidRPr="002E4F79" w:rsidRDefault="00B91CCA" w:rsidP="00B91CCA">
            <w:pPr>
              <w:pStyle w:val="NoSpacing"/>
              <w:jc w:val="center"/>
              <w:rPr>
                <w:b/>
                <w:bCs/>
              </w:rPr>
            </w:pPr>
            <w:r w:rsidRPr="002E4F79">
              <w:rPr>
                <w:b/>
                <w:bCs/>
              </w:rPr>
              <w:t>All-cause 30-day mortality rate</w:t>
            </w:r>
          </w:p>
        </w:tc>
        <w:tc>
          <w:tcPr>
            <w:tcW w:w="5754" w:type="dxa"/>
            <w:gridSpan w:val="3"/>
            <w:vAlign w:val="center"/>
          </w:tcPr>
          <w:p w14:paraId="03EA4BE3" w14:textId="504D591D" w:rsidR="00B91CCA" w:rsidRPr="002E4F79" w:rsidRDefault="00B91CCA" w:rsidP="00B91CCA">
            <w:pPr>
              <w:pStyle w:val="NoSpacing"/>
              <w:jc w:val="center"/>
              <w:rPr>
                <w:b/>
                <w:bCs/>
              </w:rPr>
            </w:pPr>
            <w:r w:rsidRPr="002E4F79">
              <w:rPr>
                <w:b/>
                <w:bCs/>
              </w:rPr>
              <w:t>All cause 1-year mortality rate</w:t>
            </w:r>
          </w:p>
        </w:tc>
      </w:tr>
      <w:tr w:rsidR="002E4F79" w14:paraId="70D475A6" w14:textId="77777777" w:rsidTr="002E4F79">
        <w:tc>
          <w:tcPr>
            <w:tcW w:w="3114" w:type="dxa"/>
            <w:vMerge/>
            <w:vAlign w:val="center"/>
          </w:tcPr>
          <w:p w14:paraId="6DE3537C" w14:textId="77777777" w:rsidR="002E4F79" w:rsidRPr="002E4F79" w:rsidRDefault="002E4F79" w:rsidP="002E4F79">
            <w:pPr>
              <w:pStyle w:val="NoSpacing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506AD57" w14:textId="3157C1FF" w:rsidR="002E4F79" w:rsidRPr="002E4F79" w:rsidRDefault="002E4F79" w:rsidP="00C53067">
            <w:pPr>
              <w:pStyle w:val="NoSpacing"/>
              <w:jc w:val="center"/>
              <w:rPr>
                <w:b/>
                <w:bCs/>
              </w:rPr>
            </w:pPr>
            <w:r w:rsidRPr="002E4F79">
              <w:rPr>
                <w:b/>
                <w:bCs/>
              </w:rPr>
              <w:t>CPO</w:t>
            </w:r>
            <w:r w:rsidR="00C53067" w:rsidRPr="00611133">
              <w:rPr>
                <w:rFonts w:ascii="Times New Roman" w:hAnsi="Times New Roman" w:cs="Times New Roman"/>
                <w:szCs w:val="24"/>
                <w:vertAlign w:val="superscript"/>
              </w:rPr>
              <w:t>Ф</w:t>
            </w:r>
          </w:p>
        </w:tc>
        <w:tc>
          <w:tcPr>
            <w:tcW w:w="1701" w:type="dxa"/>
            <w:vAlign w:val="center"/>
          </w:tcPr>
          <w:p w14:paraId="2C34AEA9" w14:textId="45D037D5" w:rsidR="002E4F79" w:rsidRPr="002E4F79" w:rsidRDefault="002E4F79" w:rsidP="00C53067">
            <w:pPr>
              <w:pStyle w:val="NoSpacing"/>
              <w:jc w:val="center"/>
              <w:rPr>
                <w:b/>
                <w:bCs/>
              </w:rPr>
            </w:pPr>
            <w:r w:rsidRPr="002E4F79">
              <w:rPr>
                <w:b/>
                <w:bCs/>
              </w:rPr>
              <w:t>Non-CPO</w:t>
            </w:r>
            <w:r w:rsidR="00C53067" w:rsidRPr="00611133">
              <w:rPr>
                <w:rFonts w:ascii="Times New Roman" w:hAnsi="Times New Roman" w:cs="Times New Roman"/>
                <w:szCs w:val="24"/>
                <w:vertAlign w:val="superscript"/>
              </w:rPr>
              <w:t>Ф</w:t>
            </w:r>
          </w:p>
        </w:tc>
        <w:tc>
          <w:tcPr>
            <w:tcW w:w="1014" w:type="dxa"/>
            <w:vAlign w:val="center"/>
          </w:tcPr>
          <w:p w14:paraId="7C1D4AE1" w14:textId="4D000633" w:rsidR="002E4F79" w:rsidRPr="002E4F79" w:rsidRDefault="002E4F79" w:rsidP="002E4F7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2E4F79">
              <w:rPr>
                <w:b/>
                <w:bCs/>
                <w:i/>
                <w:iCs/>
              </w:rPr>
              <w:t>P</w:t>
            </w:r>
            <w:r w:rsidR="00C53067" w:rsidRPr="00C53067">
              <w:rPr>
                <w:rFonts w:ascii="Times New Roman" w:hAnsi="Times New Roman" w:cs="Times New Roman"/>
                <w:szCs w:val="24"/>
                <w:vertAlign w:val="superscript"/>
              </w:rPr>
              <w:t>§</w:t>
            </w:r>
          </w:p>
        </w:tc>
        <w:tc>
          <w:tcPr>
            <w:tcW w:w="1918" w:type="dxa"/>
            <w:vAlign w:val="center"/>
          </w:tcPr>
          <w:p w14:paraId="0ACE9081" w14:textId="0996D355" w:rsidR="002E4F79" w:rsidRPr="002E4F79" w:rsidRDefault="002E4F79" w:rsidP="00C53067">
            <w:pPr>
              <w:pStyle w:val="NoSpacing"/>
              <w:jc w:val="center"/>
              <w:rPr>
                <w:b/>
                <w:bCs/>
              </w:rPr>
            </w:pPr>
            <w:r w:rsidRPr="002E4F79">
              <w:rPr>
                <w:b/>
                <w:bCs/>
              </w:rPr>
              <w:t>CPO</w:t>
            </w:r>
            <w:r w:rsidR="00C53067" w:rsidRPr="00611133">
              <w:rPr>
                <w:rFonts w:ascii="Times New Roman" w:hAnsi="Times New Roman" w:cs="Times New Roman"/>
                <w:szCs w:val="24"/>
                <w:vertAlign w:val="superscript"/>
              </w:rPr>
              <w:t>Ф</w:t>
            </w:r>
          </w:p>
        </w:tc>
        <w:tc>
          <w:tcPr>
            <w:tcW w:w="1918" w:type="dxa"/>
            <w:vAlign w:val="center"/>
          </w:tcPr>
          <w:p w14:paraId="318A5498" w14:textId="5E5B2D6D" w:rsidR="002E4F79" w:rsidRPr="002E4F79" w:rsidRDefault="002E4F79" w:rsidP="00C53067">
            <w:pPr>
              <w:pStyle w:val="NoSpacing"/>
              <w:jc w:val="center"/>
              <w:rPr>
                <w:b/>
                <w:bCs/>
              </w:rPr>
            </w:pPr>
            <w:r w:rsidRPr="002E4F79">
              <w:rPr>
                <w:b/>
                <w:bCs/>
              </w:rPr>
              <w:t>Non-CPO</w:t>
            </w:r>
            <w:r w:rsidR="00C53067" w:rsidRPr="00611133">
              <w:rPr>
                <w:rFonts w:ascii="Times New Roman" w:hAnsi="Times New Roman" w:cs="Times New Roman"/>
                <w:szCs w:val="24"/>
                <w:vertAlign w:val="superscript"/>
              </w:rPr>
              <w:t>Ф</w:t>
            </w:r>
          </w:p>
        </w:tc>
        <w:tc>
          <w:tcPr>
            <w:tcW w:w="1918" w:type="dxa"/>
            <w:vAlign w:val="center"/>
          </w:tcPr>
          <w:p w14:paraId="22DC19BF" w14:textId="14FAC2D9" w:rsidR="002E4F79" w:rsidRPr="002E4F79" w:rsidRDefault="002E4F79" w:rsidP="002E4F7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2E4F79">
              <w:rPr>
                <w:b/>
                <w:bCs/>
                <w:i/>
                <w:iCs/>
              </w:rPr>
              <w:t>P</w:t>
            </w:r>
            <w:r w:rsidR="00C53067" w:rsidRPr="00611133">
              <w:rPr>
                <w:rFonts w:ascii="Times New Roman" w:hAnsi="Times New Roman" w:cs="Times New Roman"/>
                <w:szCs w:val="24"/>
                <w:vertAlign w:val="superscript"/>
              </w:rPr>
              <w:t>§</w:t>
            </w:r>
          </w:p>
        </w:tc>
      </w:tr>
      <w:tr w:rsidR="00B91CCA" w14:paraId="73063985" w14:textId="77777777" w:rsidTr="002E4F79">
        <w:tc>
          <w:tcPr>
            <w:tcW w:w="3114" w:type="dxa"/>
            <w:vAlign w:val="center"/>
          </w:tcPr>
          <w:p w14:paraId="21B2432A" w14:textId="48D27947" w:rsidR="00B91CCA" w:rsidRDefault="002E4F79" w:rsidP="00B91CCA">
            <w:pPr>
              <w:pStyle w:val="NoSpacing"/>
            </w:pPr>
            <w:r>
              <w:rPr>
                <w:rFonts w:cs="Arial"/>
                <w:szCs w:val="24"/>
              </w:rPr>
              <w:t>Urinary tract infection</w:t>
            </w:r>
          </w:p>
        </w:tc>
        <w:tc>
          <w:tcPr>
            <w:tcW w:w="1843" w:type="dxa"/>
            <w:vAlign w:val="center"/>
          </w:tcPr>
          <w:p w14:paraId="4EC75E6D" w14:textId="738DD5E0" w:rsidR="00B91CCA" w:rsidRDefault="00C7491C" w:rsidP="00C7491C">
            <w:pPr>
              <w:pStyle w:val="NoSpacing"/>
              <w:jc w:val="center"/>
            </w:pPr>
            <w:r>
              <w:t>2</w:t>
            </w:r>
            <w:r w:rsidR="00CB5CD6">
              <w:t>/15</w:t>
            </w:r>
          </w:p>
        </w:tc>
        <w:tc>
          <w:tcPr>
            <w:tcW w:w="1701" w:type="dxa"/>
            <w:vAlign w:val="center"/>
          </w:tcPr>
          <w:p w14:paraId="517E4FF7" w14:textId="3DC40572" w:rsidR="00B91CCA" w:rsidRDefault="00C7491C" w:rsidP="00C7491C">
            <w:pPr>
              <w:pStyle w:val="NoSpacing"/>
              <w:jc w:val="center"/>
            </w:pPr>
            <w:r>
              <w:t>1</w:t>
            </w:r>
            <w:r w:rsidR="00CB5CD6">
              <w:t>/25</w:t>
            </w:r>
          </w:p>
        </w:tc>
        <w:tc>
          <w:tcPr>
            <w:tcW w:w="1014" w:type="dxa"/>
            <w:vAlign w:val="center"/>
          </w:tcPr>
          <w:p w14:paraId="75CEA4CC" w14:textId="3E5305E9" w:rsidR="00B91CCA" w:rsidRDefault="005D4EC7" w:rsidP="00C7491C">
            <w:pPr>
              <w:pStyle w:val="NoSpacing"/>
              <w:jc w:val="center"/>
            </w:pPr>
            <w:r>
              <w:t>0.545</w:t>
            </w:r>
          </w:p>
        </w:tc>
        <w:tc>
          <w:tcPr>
            <w:tcW w:w="1918" w:type="dxa"/>
            <w:vAlign w:val="center"/>
          </w:tcPr>
          <w:p w14:paraId="13951FCC" w14:textId="2352E265" w:rsidR="00B91CCA" w:rsidRDefault="00C7491C" w:rsidP="00C7491C">
            <w:pPr>
              <w:pStyle w:val="NoSpacing"/>
              <w:jc w:val="center"/>
            </w:pPr>
            <w:r>
              <w:t>6</w:t>
            </w:r>
            <w:r w:rsidR="00CB5CD6">
              <w:t>/15</w:t>
            </w:r>
          </w:p>
        </w:tc>
        <w:tc>
          <w:tcPr>
            <w:tcW w:w="1918" w:type="dxa"/>
            <w:vAlign w:val="center"/>
          </w:tcPr>
          <w:p w14:paraId="5AF187FC" w14:textId="2411CE91" w:rsidR="00B91CCA" w:rsidRDefault="00C7491C" w:rsidP="00C7491C">
            <w:pPr>
              <w:pStyle w:val="NoSpacing"/>
              <w:jc w:val="center"/>
            </w:pPr>
            <w:r>
              <w:t>5</w:t>
            </w:r>
            <w:r w:rsidR="00CB5CD6">
              <w:t>/25</w:t>
            </w:r>
          </w:p>
        </w:tc>
        <w:tc>
          <w:tcPr>
            <w:tcW w:w="1918" w:type="dxa"/>
            <w:vAlign w:val="center"/>
          </w:tcPr>
          <w:p w14:paraId="7EFAB532" w14:textId="5A035959" w:rsidR="00B91CCA" w:rsidRDefault="005D4EC7" w:rsidP="00C7491C">
            <w:pPr>
              <w:pStyle w:val="NoSpacing"/>
              <w:jc w:val="center"/>
            </w:pPr>
            <w:r>
              <w:t>0.273</w:t>
            </w:r>
          </w:p>
        </w:tc>
      </w:tr>
      <w:tr w:rsidR="00B91CCA" w14:paraId="4DF45763" w14:textId="77777777" w:rsidTr="002E4F79">
        <w:tc>
          <w:tcPr>
            <w:tcW w:w="3114" w:type="dxa"/>
            <w:vAlign w:val="center"/>
          </w:tcPr>
          <w:p w14:paraId="50D994FB" w14:textId="2C971877" w:rsidR="00B91CCA" w:rsidRDefault="002E4F79" w:rsidP="00B91CCA">
            <w:pPr>
              <w:pStyle w:val="NoSpacing"/>
            </w:pPr>
            <w:r>
              <w:rPr>
                <w:rFonts w:cs="Arial"/>
                <w:szCs w:val="24"/>
              </w:rPr>
              <w:t>Bloodstream infection</w:t>
            </w:r>
          </w:p>
        </w:tc>
        <w:tc>
          <w:tcPr>
            <w:tcW w:w="1843" w:type="dxa"/>
            <w:vAlign w:val="center"/>
          </w:tcPr>
          <w:p w14:paraId="46355027" w14:textId="5D8E3A32" w:rsidR="00B91CCA" w:rsidRDefault="00790542" w:rsidP="00C7491C">
            <w:pPr>
              <w:pStyle w:val="NoSpacing"/>
              <w:jc w:val="center"/>
            </w:pPr>
            <w:r>
              <w:t>4</w:t>
            </w:r>
            <w:r w:rsidR="00CB5CD6">
              <w:t>/16</w:t>
            </w:r>
          </w:p>
        </w:tc>
        <w:tc>
          <w:tcPr>
            <w:tcW w:w="1701" w:type="dxa"/>
            <w:vAlign w:val="center"/>
          </w:tcPr>
          <w:p w14:paraId="0650C263" w14:textId="6AB8E65A" w:rsidR="00B91CCA" w:rsidRDefault="00790542" w:rsidP="00C7491C">
            <w:pPr>
              <w:pStyle w:val="NoSpacing"/>
              <w:jc w:val="center"/>
            </w:pPr>
            <w:r>
              <w:t>10</w:t>
            </w:r>
            <w:r w:rsidR="00CB5CD6">
              <w:t>/48</w:t>
            </w:r>
          </w:p>
        </w:tc>
        <w:tc>
          <w:tcPr>
            <w:tcW w:w="1014" w:type="dxa"/>
            <w:vAlign w:val="center"/>
          </w:tcPr>
          <w:p w14:paraId="633DF7C0" w14:textId="16385AE6" w:rsidR="00B91CCA" w:rsidRDefault="005D4EC7" w:rsidP="00C7491C">
            <w:pPr>
              <w:pStyle w:val="NoSpacing"/>
              <w:jc w:val="center"/>
            </w:pPr>
            <w:r>
              <w:t>0.736</w:t>
            </w:r>
          </w:p>
        </w:tc>
        <w:tc>
          <w:tcPr>
            <w:tcW w:w="1918" w:type="dxa"/>
            <w:vAlign w:val="center"/>
          </w:tcPr>
          <w:p w14:paraId="5B566BE5" w14:textId="345B794A" w:rsidR="00B91CCA" w:rsidRDefault="00790542" w:rsidP="00C7491C">
            <w:pPr>
              <w:pStyle w:val="NoSpacing"/>
              <w:jc w:val="center"/>
            </w:pPr>
            <w:r>
              <w:t>9</w:t>
            </w:r>
            <w:r w:rsidR="00CB5CD6">
              <w:t>/16</w:t>
            </w:r>
          </w:p>
        </w:tc>
        <w:tc>
          <w:tcPr>
            <w:tcW w:w="1918" w:type="dxa"/>
            <w:vAlign w:val="center"/>
          </w:tcPr>
          <w:p w14:paraId="1D7626A8" w14:textId="4767DFCA" w:rsidR="00B91CCA" w:rsidRDefault="00790542" w:rsidP="00C7491C">
            <w:pPr>
              <w:pStyle w:val="NoSpacing"/>
              <w:jc w:val="center"/>
            </w:pPr>
            <w:r>
              <w:t>20</w:t>
            </w:r>
            <w:r w:rsidR="00CB5CD6">
              <w:t>/48</w:t>
            </w:r>
          </w:p>
        </w:tc>
        <w:tc>
          <w:tcPr>
            <w:tcW w:w="1918" w:type="dxa"/>
            <w:vAlign w:val="center"/>
          </w:tcPr>
          <w:p w14:paraId="58B5B52D" w14:textId="437D42FA" w:rsidR="00B91CCA" w:rsidRDefault="005D4EC7" w:rsidP="00C7491C">
            <w:pPr>
              <w:pStyle w:val="NoSpacing"/>
              <w:jc w:val="center"/>
            </w:pPr>
            <w:r>
              <w:t>0.469</w:t>
            </w:r>
            <w:r w:rsidRPr="00611133">
              <w:rPr>
                <w:rFonts w:ascii="Times New Roman" w:hAnsi="Times New Roman" w:cs="Times New Roman"/>
                <w:szCs w:val="24"/>
                <w:vertAlign w:val="superscript"/>
              </w:rPr>
              <w:t>¶</w:t>
            </w:r>
          </w:p>
        </w:tc>
      </w:tr>
      <w:tr w:rsidR="00B91CCA" w14:paraId="28F4B056" w14:textId="77777777" w:rsidTr="002E4F79">
        <w:tc>
          <w:tcPr>
            <w:tcW w:w="3114" w:type="dxa"/>
            <w:vAlign w:val="center"/>
          </w:tcPr>
          <w:p w14:paraId="31C95B37" w14:textId="013F2692" w:rsidR="00B91CCA" w:rsidRDefault="002E4F79" w:rsidP="00B91CCA">
            <w:pPr>
              <w:pStyle w:val="NoSpacing"/>
            </w:pPr>
            <w:r>
              <w:rPr>
                <w:rFonts w:cs="Arial"/>
                <w:szCs w:val="24"/>
              </w:rPr>
              <w:t>Respiratory tract infection</w:t>
            </w:r>
          </w:p>
        </w:tc>
        <w:tc>
          <w:tcPr>
            <w:tcW w:w="1843" w:type="dxa"/>
            <w:vAlign w:val="center"/>
          </w:tcPr>
          <w:p w14:paraId="14BD1630" w14:textId="7DDA6D06" w:rsidR="00B91CCA" w:rsidRDefault="00A657B2" w:rsidP="00C7491C">
            <w:pPr>
              <w:pStyle w:val="NoSpacing"/>
              <w:jc w:val="center"/>
            </w:pPr>
            <w:r>
              <w:t>3</w:t>
            </w:r>
            <w:r w:rsidR="00CB5CD6">
              <w:t>/9</w:t>
            </w:r>
          </w:p>
        </w:tc>
        <w:tc>
          <w:tcPr>
            <w:tcW w:w="1701" w:type="dxa"/>
            <w:vAlign w:val="center"/>
          </w:tcPr>
          <w:p w14:paraId="3508F4AC" w14:textId="65DFDD5D" w:rsidR="00B91CCA" w:rsidRDefault="00A657B2" w:rsidP="00C7491C">
            <w:pPr>
              <w:pStyle w:val="NoSpacing"/>
              <w:jc w:val="center"/>
            </w:pPr>
            <w:r>
              <w:t>2</w:t>
            </w:r>
            <w:r w:rsidR="00CB5CD6">
              <w:t>/15</w:t>
            </w:r>
          </w:p>
        </w:tc>
        <w:tc>
          <w:tcPr>
            <w:tcW w:w="1014" w:type="dxa"/>
            <w:vAlign w:val="center"/>
          </w:tcPr>
          <w:p w14:paraId="339F3E08" w14:textId="1C6BC0B1" w:rsidR="00B91CCA" w:rsidRDefault="005D4EC7" w:rsidP="00C7491C">
            <w:pPr>
              <w:pStyle w:val="NoSpacing"/>
              <w:jc w:val="center"/>
            </w:pPr>
            <w:r>
              <w:t>0.326</w:t>
            </w:r>
          </w:p>
        </w:tc>
        <w:tc>
          <w:tcPr>
            <w:tcW w:w="1918" w:type="dxa"/>
            <w:vAlign w:val="center"/>
          </w:tcPr>
          <w:p w14:paraId="7F1B80AF" w14:textId="3F95836E" w:rsidR="00B91CCA" w:rsidRDefault="00A657B2" w:rsidP="00C7491C">
            <w:pPr>
              <w:pStyle w:val="NoSpacing"/>
              <w:jc w:val="center"/>
            </w:pPr>
            <w:r>
              <w:t>3</w:t>
            </w:r>
            <w:r w:rsidR="00CB5CD6">
              <w:t>/9</w:t>
            </w:r>
          </w:p>
        </w:tc>
        <w:tc>
          <w:tcPr>
            <w:tcW w:w="1918" w:type="dxa"/>
            <w:vAlign w:val="center"/>
          </w:tcPr>
          <w:p w14:paraId="5D24BA3A" w14:textId="583C20C9" w:rsidR="00B91CCA" w:rsidRDefault="00A657B2" w:rsidP="00C7491C">
            <w:pPr>
              <w:pStyle w:val="NoSpacing"/>
              <w:jc w:val="center"/>
            </w:pPr>
            <w:r>
              <w:t>4</w:t>
            </w:r>
            <w:r w:rsidR="00CB5CD6">
              <w:t>/15</w:t>
            </w:r>
          </w:p>
        </w:tc>
        <w:tc>
          <w:tcPr>
            <w:tcW w:w="1918" w:type="dxa"/>
            <w:vAlign w:val="center"/>
          </w:tcPr>
          <w:p w14:paraId="65091843" w14:textId="5C86DAFD" w:rsidR="00B91CCA" w:rsidRDefault="000703FD" w:rsidP="00C7491C">
            <w:pPr>
              <w:pStyle w:val="NoSpacing"/>
              <w:jc w:val="center"/>
            </w:pPr>
            <w:r>
              <w:t>1.000</w:t>
            </w:r>
          </w:p>
        </w:tc>
      </w:tr>
      <w:tr w:rsidR="00B91CCA" w14:paraId="0B4344F9" w14:textId="77777777" w:rsidTr="002E4F79">
        <w:tc>
          <w:tcPr>
            <w:tcW w:w="3114" w:type="dxa"/>
            <w:vAlign w:val="center"/>
          </w:tcPr>
          <w:p w14:paraId="4E1D9F98" w14:textId="090105C3" w:rsidR="00B91CCA" w:rsidRDefault="002E4F79" w:rsidP="00B91CCA">
            <w:pPr>
              <w:pStyle w:val="NoSpacing"/>
            </w:pPr>
            <w:r>
              <w:rPr>
                <w:rFonts w:cs="Arial"/>
                <w:szCs w:val="24"/>
              </w:rPr>
              <w:t>Wound infection</w:t>
            </w:r>
          </w:p>
        </w:tc>
        <w:tc>
          <w:tcPr>
            <w:tcW w:w="1843" w:type="dxa"/>
            <w:vAlign w:val="center"/>
          </w:tcPr>
          <w:p w14:paraId="61806794" w14:textId="0260159A" w:rsidR="00B91CCA" w:rsidRDefault="00C7491C" w:rsidP="00C7491C">
            <w:pPr>
              <w:pStyle w:val="NoSpacing"/>
              <w:jc w:val="center"/>
            </w:pPr>
            <w:r>
              <w:t>0</w:t>
            </w:r>
            <w:r w:rsidR="00CB5CD6">
              <w:t>/</w:t>
            </w:r>
            <w:r w:rsidR="002E4F79">
              <w:t>7</w:t>
            </w:r>
          </w:p>
        </w:tc>
        <w:tc>
          <w:tcPr>
            <w:tcW w:w="1701" w:type="dxa"/>
            <w:vAlign w:val="center"/>
          </w:tcPr>
          <w:p w14:paraId="16127F0C" w14:textId="3D41B84C" w:rsidR="00B91CCA" w:rsidRDefault="00C7491C" w:rsidP="00C7491C">
            <w:pPr>
              <w:pStyle w:val="NoSpacing"/>
              <w:jc w:val="center"/>
            </w:pPr>
            <w:r>
              <w:t>2</w:t>
            </w:r>
            <w:r w:rsidR="00CB5CD6">
              <w:t>/12</w:t>
            </w:r>
          </w:p>
        </w:tc>
        <w:tc>
          <w:tcPr>
            <w:tcW w:w="1014" w:type="dxa"/>
            <w:vAlign w:val="center"/>
          </w:tcPr>
          <w:p w14:paraId="5EA0A083" w14:textId="34C4872E" w:rsidR="00B91CCA" w:rsidRDefault="000703FD" w:rsidP="00C7491C">
            <w:pPr>
              <w:pStyle w:val="NoSpacing"/>
              <w:jc w:val="center"/>
            </w:pPr>
            <w:r>
              <w:t>0.509</w:t>
            </w:r>
          </w:p>
        </w:tc>
        <w:tc>
          <w:tcPr>
            <w:tcW w:w="1918" w:type="dxa"/>
            <w:vAlign w:val="center"/>
          </w:tcPr>
          <w:p w14:paraId="533AA16C" w14:textId="3B295F81" w:rsidR="00B91CCA" w:rsidRDefault="00C7491C" w:rsidP="00C7491C">
            <w:pPr>
              <w:pStyle w:val="NoSpacing"/>
              <w:jc w:val="center"/>
            </w:pPr>
            <w:r>
              <w:t>4</w:t>
            </w:r>
            <w:r w:rsidR="00CB5CD6">
              <w:t>/</w:t>
            </w:r>
            <w:r w:rsidR="002E4F79">
              <w:t>7</w:t>
            </w:r>
          </w:p>
        </w:tc>
        <w:tc>
          <w:tcPr>
            <w:tcW w:w="1918" w:type="dxa"/>
            <w:vAlign w:val="center"/>
          </w:tcPr>
          <w:p w14:paraId="0B4F924A" w14:textId="1D4823B0" w:rsidR="00B91CCA" w:rsidRDefault="00C7491C" w:rsidP="00C7491C">
            <w:pPr>
              <w:pStyle w:val="NoSpacing"/>
              <w:jc w:val="center"/>
            </w:pPr>
            <w:r>
              <w:t>4</w:t>
            </w:r>
            <w:r w:rsidR="00CB5CD6">
              <w:t>/12</w:t>
            </w:r>
          </w:p>
        </w:tc>
        <w:tc>
          <w:tcPr>
            <w:tcW w:w="1918" w:type="dxa"/>
            <w:vAlign w:val="center"/>
          </w:tcPr>
          <w:p w14:paraId="06ABE37F" w14:textId="55B04CED" w:rsidR="00B91CCA" w:rsidRDefault="000703FD" w:rsidP="00C7491C">
            <w:pPr>
              <w:pStyle w:val="NoSpacing"/>
              <w:jc w:val="center"/>
            </w:pPr>
            <w:r>
              <w:t>0.378</w:t>
            </w:r>
          </w:p>
        </w:tc>
      </w:tr>
      <w:tr w:rsidR="00B91CCA" w14:paraId="227EFDA2" w14:textId="77777777" w:rsidTr="002E4F79">
        <w:tc>
          <w:tcPr>
            <w:tcW w:w="3114" w:type="dxa"/>
            <w:vAlign w:val="center"/>
          </w:tcPr>
          <w:p w14:paraId="2EB9C306" w14:textId="594D7E6F" w:rsidR="00B91CCA" w:rsidRDefault="002E4F79" w:rsidP="00B91CCA">
            <w:pPr>
              <w:pStyle w:val="NoSpacing"/>
            </w:pPr>
            <w:r>
              <w:rPr>
                <w:rFonts w:cs="Arial"/>
                <w:szCs w:val="24"/>
              </w:rPr>
              <w:t>Gastrointestinal infection</w:t>
            </w:r>
          </w:p>
        </w:tc>
        <w:tc>
          <w:tcPr>
            <w:tcW w:w="1843" w:type="dxa"/>
            <w:vAlign w:val="center"/>
          </w:tcPr>
          <w:p w14:paraId="277B8A5C" w14:textId="15C29D5B" w:rsidR="00B91CCA" w:rsidRDefault="00A657B2" w:rsidP="00C7491C">
            <w:pPr>
              <w:pStyle w:val="NoSpacing"/>
              <w:jc w:val="center"/>
            </w:pPr>
            <w:r>
              <w:t>0</w:t>
            </w:r>
            <w:r w:rsidR="00CB5CD6">
              <w:t>/5</w:t>
            </w:r>
          </w:p>
        </w:tc>
        <w:tc>
          <w:tcPr>
            <w:tcW w:w="1701" w:type="dxa"/>
            <w:vAlign w:val="center"/>
          </w:tcPr>
          <w:p w14:paraId="4977A258" w14:textId="471DCF0C" w:rsidR="00B91CCA" w:rsidRDefault="00A657B2" w:rsidP="00C7491C">
            <w:pPr>
              <w:pStyle w:val="NoSpacing"/>
              <w:jc w:val="center"/>
            </w:pPr>
            <w:r>
              <w:t>1</w:t>
            </w:r>
            <w:r w:rsidR="00CB5CD6">
              <w:t>/11</w:t>
            </w:r>
          </w:p>
        </w:tc>
        <w:tc>
          <w:tcPr>
            <w:tcW w:w="1014" w:type="dxa"/>
            <w:vAlign w:val="center"/>
          </w:tcPr>
          <w:p w14:paraId="0D9BE948" w14:textId="358015BF" w:rsidR="00B91CCA" w:rsidRDefault="000703FD" w:rsidP="00C7491C">
            <w:pPr>
              <w:pStyle w:val="NoSpacing"/>
              <w:jc w:val="center"/>
            </w:pPr>
            <w:r>
              <w:t>1.000</w:t>
            </w:r>
          </w:p>
        </w:tc>
        <w:tc>
          <w:tcPr>
            <w:tcW w:w="1918" w:type="dxa"/>
            <w:vAlign w:val="center"/>
          </w:tcPr>
          <w:p w14:paraId="3151246E" w14:textId="661B79D5" w:rsidR="00B91CCA" w:rsidRDefault="00A657B2" w:rsidP="00C7491C">
            <w:pPr>
              <w:pStyle w:val="NoSpacing"/>
              <w:jc w:val="center"/>
            </w:pPr>
            <w:r>
              <w:t>1</w:t>
            </w:r>
            <w:r w:rsidR="00CB5CD6">
              <w:t>/5</w:t>
            </w:r>
          </w:p>
        </w:tc>
        <w:tc>
          <w:tcPr>
            <w:tcW w:w="1918" w:type="dxa"/>
            <w:vAlign w:val="center"/>
          </w:tcPr>
          <w:p w14:paraId="10EF6F6C" w14:textId="5D9CE410" w:rsidR="00B91CCA" w:rsidRDefault="00A657B2" w:rsidP="00C7491C">
            <w:pPr>
              <w:pStyle w:val="NoSpacing"/>
              <w:jc w:val="center"/>
            </w:pPr>
            <w:r>
              <w:t>2</w:t>
            </w:r>
            <w:r w:rsidR="00CB5CD6">
              <w:t>/11</w:t>
            </w:r>
          </w:p>
        </w:tc>
        <w:tc>
          <w:tcPr>
            <w:tcW w:w="1918" w:type="dxa"/>
            <w:vAlign w:val="center"/>
          </w:tcPr>
          <w:p w14:paraId="4C924572" w14:textId="05F5FE19" w:rsidR="00B91CCA" w:rsidRDefault="000703FD" w:rsidP="00C7491C">
            <w:pPr>
              <w:pStyle w:val="NoSpacing"/>
              <w:jc w:val="center"/>
            </w:pPr>
            <w:r>
              <w:t>1.000</w:t>
            </w:r>
          </w:p>
        </w:tc>
      </w:tr>
      <w:tr w:rsidR="00B91CCA" w14:paraId="79D2E030" w14:textId="77777777" w:rsidTr="002E4F79">
        <w:tc>
          <w:tcPr>
            <w:tcW w:w="3114" w:type="dxa"/>
            <w:vAlign w:val="center"/>
          </w:tcPr>
          <w:p w14:paraId="7CD4F3CF" w14:textId="44AACDA5" w:rsidR="00B91CCA" w:rsidRDefault="002E4F79" w:rsidP="00B91CCA">
            <w:pPr>
              <w:pStyle w:val="NoSpacing"/>
            </w:pPr>
            <w:r>
              <w:rPr>
                <w:rFonts w:cs="Arial"/>
                <w:szCs w:val="24"/>
              </w:rPr>
              <w:t>Bacterial meningitis</w:t>
            </w:r>
          </w:p>
        </w:tc>
        <w:tc>
          <w:tcPr>
            <w:tcW w:w="1843" w:type="dxa"/>
            <w:vAlign w:val="center"/>
          </w:tcPr>
          <w:p w14:paraId="109A42BD" w14:textId="66E61872" w:rsidR="00B91CCA" w:rsidRDefault="00A657B2" w:rsidP="00C7491C">
            <w:pPr>
              <w:pStyle w:val="NoSpacing"/>
              <w:jc w:val="center"/>
            </w:pPr>
            <w:r>
              <w:t>1</w:t>
            </w:r>
            <w:r w:rsidR="00CB5CD6">
              <w:t>/3</w:t>
            </w:r>
          </w:p>
        </w:tc>
        <w:tc>
          <w:tcPr>
            <w:tcW w:w="1701" w:type="dxa"/>
            <w:vAlign w:val="center"/>
          </w:tcPr>
          <w:p w14:paraId="08FF0DED" w14:textId="7B2FBEFE" w:rsidR="00B91CCA" w:rsidRDefault="00A657B2" w:rsidP="00C7491C">
            <w:pPr>
              <w:pStyle w:val="NoSpacing"/>
              <w:jc w:val="center"/>
            </w:pPr>
            <w:r>
              <w:t>1</w:t>
            </w:r>
            <w:r w:rsidR="00CB5CD6">
              <w:t>/9</w:t>
            </w:r>
          </w:p>
        </w:tc>
        <w:tc>
          <w:tcPr>
            <w:tcW w:w="1014" w:type="dxa"/>
            <w:vAlign w:val="center"/>
          </w:tcPr>
          <w:p w14:paraId="3BC5F897" w14:textId="3F0F4721" w:rsidR="00B91CCA" w:rsidRDefault="000703FD" w:rsidP="00C7491C">
            <w:pPr>
              <w:pStyle w:val="NoSpacing"/>
              <w:jc w:val="center"/>
            </w:pPr>
            <w:r>
              <w:t>0.455</w:t>
            </w:r>
          </w:p>
        </w:tc>
        <w:tc>
          <w:tcPr>
            <w:tcW w:w="1918" w:type="dxa"/>
            <w:vAlign w:val="center"/>
          </w:tcPr>
          <w:p w14:paraId="34DE9B3D" w14:textId="2444B711" w:rsidR="00B91CCA" w:rsidRDefault="00A657B2" w:rsidP="00C7491C">
            <w:pPr>
              <w:pStyle w:val="NoSpacing"/>
              <w:jc w:val="center"/>
            </w:pPr>
            <w:r>
              <w:t>1</w:t>
            </w:r>
            <w:r w:rsidR="00CB5CD6">
              <w:t>/3</w:t>
            </w:r>
          </w:p>
        </w:tc>
        <w:tc>
          <w:tcPr>
            <w:tcW w:w="1918" w:type="dxa"/>
            <w:vAlign w:val="center"/>
          </w:tcPr>
          <w:p w14:paraId="5AF63997" w14:textId="71BF22D6" w:rsidR="00B91CCA" w:rsidRDefault="00A657B2" w:rsidP="00C7491C">
            <w:pPr>
              <w:pStyle w:val="NoSpacing"/>
              <w:jc w:val="center"/>
            </w:pPr>
            <w:r>
              <w:t>2</w:t>
            </w:r>
            <w:r w:rsidR="00CB5CD6">
              <w:t>/9</w:t>
            </w:r>
          </w:p>
        </w:tc>
        <w:tc>
          <w:tcPr>
            <w:tcW w:w="1918" w:type="dxa"/>
            <w:vAlign w:val="center"/>
          </w:tcPr>
          <w:p w14:paraId="330C4C2B" w14:textId="12B6124A" w:rsidR="00B91CCA" w:rsidRDefault="000703FD" w:rsidP="00C7491C">
            <w:pPr>
              <w:pStyle w:val="NoSpacing"/>
              <w:jc w:val="center"/>
            </w:pPr>
            <w:r>
              <w:t>1.000</w:t>
            </w:r>
          </w:p>
        </w:tc>
      </w:tr>
      <w:tr w:rsidR="00B91CCA" w14:paraId="00E19368" w14:textId="77777777" w:rsidTr="002E4F79">
        <w:tc>
          <w:tcPr>
            <w:tcW w:w="3114" w:type="dxa"/>
            <w:vAlign w:val="center"/>
          </w:tcPr>
          <w:p w14:paraId="29EF9816" w14:textId="4AC80B62" w:rsidR="00B91CCA" w:rsidRDefault="002E4F79" w:rsidP="00B91CCA">
            <w:pPr>
              <w:pStyle w:val="NoSpacing"/>
            </w:pPr>
            <w:r>
              <w:rPr>
                <w:rFonts w:cs="Arial"/>
                <w:szCs w:val="24"/>
              </w:rPr>
              <w:t>Skin and soft tissue infection</w:t>
            </w:r>
          </w:p>
        </w:tc>
        <w:tc>
          <w:tcPr>
            <w:tcW w:w="1843" w:type="dxa"/>
            <w:vAlign w:val="center"/>
          </w:tcPr>
          <w:p w14:paraId="67AA4733" w14:textId="5A2E5695" w:rsidR="00B91CCA" w:rsidRDefault="00C7491C" w:rsidP="00C7491C">
            <w:pPr>
              <w:pStyle w:val="NoSpacing"/>
              <w:jc w:val="center"/>
            </w:pPr>
            <w:r>
              <w:t>0</w:t>
            </w:r>
            <w:r w:rsidR="00CB5CD6">
              <w:t>/1</w:t>
            </w:r>
          </w:p>
        </w:tc>
        <w:tc>
          <w:tcPr>
            <w:tcW w:w="1701" w:type="dxa"/>
            <w:vAlign w:val="center"/>
          </w:tcPr>
          <w:p w14:paraId="0A7A6D1C" w14:textId="3EBC7E07" w:rsidR="00B91CCA" w:rsidRDefault="00C7491C" w:rsidP="00C7491C">
            <w:pPr>
              <w:pStyle w:val="NoSpacing"/>
              <w:jc w:val="center"/>
            </w:pPr>
            <w:r>
              <w:t>0</w:t>
            </w:r>
            <w:r w:rsidR="00CB5CD6">
              <w:t>/1</w:t>
            </w:r>
          </w:p>
        </w:tc>
        <w:tc>
          <w:tcPr>
            <w:tcW w:w="1014" w:type="dxa"/>
            <w:vAlign w:val="center"/>
          </w:tcPr>
          <w:p w14:paraId="15B88F22" w14:textId="46F7D451" w:rsidR="00B91CCA" w:rsidRDefault="000703FD" w:rsidP="00C7491C">
            <w:pPr>
              <w:pStyle w:val="NoSpacing"/>
              <w:jc w:val="center"/>
            </w:pPr>
            <w:r>
              <w:t>1.000</w:t>
            </w:r>
          </w:p>
        </w:tc>
        <w:tc>
          <w:tcPr>
            <w:tcW w:w="1918" w:type="dxa"/>
            <w:vAlign w:val="center"/>
          </w:tcPr>
          <w:p w14:paraId="6457DB86" w14:textId="603B9B99" w:rsidR="00B91CCA" w:rsidRDefault="00C7491C" w:rsidP="00C7491C">
            <w:pPr>
              <w:pStyle w:val="NoSpacing"/>
              <w:jc w:val="center"/>
            </w:pPr>
            <w:r>
              <w:t>0</w:t>
            </w:r>
            <w:r w:rsidR="00CB5CD6">
              <w:t>/1</w:t>
            </w:r>
          </w:p>
        </w:tc>
        <w:tc>
          <w:tcPr>
            <w:tcW w:w="1918" w:type="dxa"/>
            <w:vAlign w:val="center"/>
          </w:tcPr>
          <w:p w14:paraId="198D8B29" w14:textId="69CD1A3D" w:rsidR="00B91CCA" w:rsidRDefault="00C7491C" w:rsidP="00C7491C">
            <w:pPr>
              <w:pStyle w:val="NoSpacing"/>
              <w:jc w:val="center"/>
            </w:pPr>
            <w:r>
              <w:t>0</w:t>
            </w:r>
            <w:r w:rsidR="00CB5CD6">
              <w:t>/1</w:t>
            </w:r>
          </w:p>
        </w:tc>
        <w:tc>
          <w:tcPr>
            <w:tcW w:w="1918" w:type="dxa"/>
            <w:vAlign w:val="center"/>
          </w:tcPr>
          <w:p w14:paraId="66205173" w14:textId="6CA4F804" w:rsidR="00B91CCA" w:rsidRDefault="000703FD" w:rsidP="00C7491C">
            <w:pPr>
              <w:pStyle w:val="NoSpacing"/>
              <w:jc w:val="center"/>
            </w:pPr>
            <w:r>
              <w:t>1.000</w:t>
            </w:r>
          </w:p>
        </w:tc>
      </w:tr>
    </w:tbl>
    <w:p w14:paraId="23A43E73" w14:textId="6EFC795F" w:rsidR="00C53067" w:rsidRDefault="00C53067" w:rsidP="00C53067">
      <w:pPr>
        <w:spacing w:line="480" w:lineRule="auto"/>
        <w:jc w:val="left"/>
        <w:rPr>
          <w:rFonts w:ascii="Times New Roman" w:hAnsi="Times New Roman" w:cs="Times New Roman"/>
          <w:szCs w:val="24"/>
          <w:vertAlign w:val="superscript"/>
        </w:rPr>
      </w:pPr>
      <w:r w:rsidRPr="00611133" w:rsidDel="00255757">
        <w:rPr>
          <w:rFonts w:ascii="Times New Roman" w:hAnsi="Times New Roman" w:cs="Times New Roman"/>
          <w:szCs w:val="24"/>
        </w:rPr>
        <w:t xml:space="preserve">CPO, </w:t>
      </w:r>
      <w:proofErr w:type="spellStart"/>
      <w:r w:rsidRPr="00611133" w:rsidDel="00255757">
        <w:rPr>
          <w:rFonts w:ascii="Times New Roman" w:hAnsi="Times New Roman" w:cs="Times New Roman"/>
          <w:szCs w:val="24"/>
        </w:rPr>
        <w:t>carbapenemase</w:t>
      </w:r>
      <w:proofErr w:type="spellEnd"/>
      <w:r w:rsidRPr="00611133" w:rsidDel="00255757">
        <w:rPr>
          <w:rFonts w:ascii="Times New Roman" w:hAnsi="Times New Roman" w:cs="Times New Roman"/>
          <w:szCs w:val="24"/>
        </w:rPr>
        <w:t>-producing organisms; non-CPO, organisms th</w:t>
      </w:r>
      <w:r>
        <w:rPr>
          <w:rFonts w:ascii="Times New Roman" w:hAnsi="Times New Roman" w:cs="Times New Roman"/>
          <w:szCs w:val="24"/>
        </w:rPr>
        <w:t xml:space="preserve">at do not yield </w:t>
      </w:r>
      <w:proofErr w:type="spellStart"/>
      <w:r>
        <w:rPr>
          <w:rFonts w:ascii="Times New Roman" w:hAnsi="Times New Roman" w:cs="Times New Roman"/>
          <w:szCs w:val="24"/>
        </w:rPr>
        <w:t>carbapenemases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1B8F34A2" w14:textId="1ED67070" w:rsidR="00C53067" w:rsidRDefault="00C53067" w:rsidP="00C53067">
      <w:pPr>
        <w:spacing w:line="480" w:lineRule="auto"/>
        <w:jc w:val="left"/>
        <w:rPr>
          <w:rFonts w:ascii="Times New Roman" w:hAnsi="Times New Roman" w:cs="Times New Roman"/>
          <w:szCs w:val="24"/>
        </w:rPr>
      </w:pPr>
      <w:r w:rsidRPr="00611133">
        <w:rPr>
          <w:rFonts w:ascii="Times New Roman" w:hAnsi="Times New Roman" w:cs="Times New Roman"/>
          <w:szCs w:val="24"/>
          <w:vertAlign w:val="superscript"/>
        </w:rPr>
        <w:t>Ф</w:t>
      </w:r>
      <w:r w:rsidRPr="00611133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number of deaths/total number of CPO cases or non-CPO controls by infection </w:t>
      </w:r>
      <w:proofErr w:type="gramStart"/>
      <w:r>
        <w:rPr>
          <w:rFonts w:ascii="Times New Roman" w:hAnsi="Times New Roman" w:cs="Times New Roman"/>
          <w:szCs w:val="24"/>
        </w:rPr>
        <w:t>type</w:t>
      </w:r>
      <w:r w:rsidRPr="00611133">
        <w:rPr>
          <w:rFonts w:ascii="Times New Roman" w:hAnsi="Times New Roman" w:cs="Times New Roman"/>
          <w:szCs w:val="24"/>
        </w:rPr>
        <w:t>;</w:t>
      </w:r>
      <w:proofErr w:type="gramEnd"/>
    </w:p>
    <w:p w14:paraId="28C577A4" w14:textId="2454297A" w:rsidR="00C53067" w:rsidRPr="00611133" w:rsidRDefault="00C53067" w:rsidP="00C53067">
      <w:pPr>
        <w:spacing w:line="480" w:lineRule="auto"/>
        <w:jc w:val="left"/>
        <w:rPr>
          <w:rFonts w:ascii="Times New Roman" w:hAnsi="Times New Roman" w:cs="Times New Roman"/>
          <w:szCs w:val="24"/>
        </w:rPr>
      </w:pPr>
      <w:r w:rsidRPr="00611133">
        <w:rPr>
          <w:rFonts w:ascii="Times New Roman" w:hAnsi="Times New Roman" w:cs="Times New Roman"/>
          <w:szCs w:val="24"/>
          <w:vertAlign w:val="superscript"/>
        </w:rPr>
        <w:t>§</w:t>
      </w:r>
      <w:r w:rsidRPr="00611133">
        <w:rPr>
          <w:rFonts w:ascii="Times New Roman" w:hAnsi="Times New Roman" w:cs="Times New Roman"/>
          <w:szCs w:val="24"/>
        </w:rPr>
        <w:t xml:space="preserve">, </w:t>
      </w:r>
      <w:r w:rsidR="005D4EC7" w:rsidRPr="00611133">
        <w:rPr>
          <w:rFonts w:ascii="Times New Roman" w:hAnsi="Times New Roman" w:cs="Times New Roman"/>
          <w:szCs w:val="24"/>
        </w:rPr>
        <w:t>Fisher’s exact test</w:t>
      </w:r>
      <w:r w:rsidRPr="00611133">
        <w:rPr>
          <w:rFonts w:ascii="Times New Roman" w:hAnsi="Times New Roman" w:cs="Times New Roman"/>
          <w:szCs w:val="24"/>
        </w:rPr>
        <w:t xml:space="preserve">, unless stated </w:t>
      </w:r>
      <w:proofErr w:type="gramStart"/>
      <w:r w:rsidRPr="00611133">
        <w:rPr>
          <w:rFonts w:ascii="Times New Roman" w:hAnsi="Times New Roman" w:cs="Times New Roman"/>
          <w:szCs w:val="24"/>
        </w:rPr>
        <w:t>otherwise;</w:t>
      </w:r>
      <w:proofErr w:type="gramEnd"/>
    </w:p>
    <w:p w14:paraId="32ACC319" w14:textId="4EFEF8A9" w:rsidR="00C53067" w:rsidRPr="00611133" w:rsidRDefault="00C53067" w:rsidP="00C53067">
      <w:pPr>
        <w:spacing w:line="480" w:lineRule="auto"/>
        <w:jc w:val="left"/>
        <w:rPr>
          <w:rFonts w:ascii="Times New Roman" w:hAnsi="Times New Roman" w:cs="Times New Roman"/>
          <w:szCs w:val="24"/>
        </w:rPr>
      </w:pPr>
      <w:r w:rsidRPr="00611133">
        <w:rPr>
          <w:rFonts w:ascii="Times New Roman" w:hAnsi="Times New Roman" w:cs="Times New Roman"/>
          <w:szCs w:val="24"/>
          <w:vertAlign w:val="superscript"/>
        </w:rPr>
        <w:t>¶</w:t>
      </w:r>
      <w:r w:rsidRPr="00611133">
        <w:rPr>
          <w:rFonts w:ascii="Times New Roman" w:hAnsi="Times New Roman" w:cs="Times New Roman"/>
          <w:szCs w:val="24"/>
        </w:rPr>
        <w:t>,</w:t>
      </w:r>
      <w:r w:rsidR="005D4EC7">
        <w:rPr>
          <w:rFonts w:ascii="Times New Roman" w:hAnsi="Times New Roman" w:cs="Times New Roman"/>
          <w:szCs w:val="24"/>
        </w:rPr>
        <w:t xml:space="preserve"> </w:t>
      </w:r>
      <w:r w:rsidR="005D4EC7" w:rsidRPr="00611133">
        <w:rPr>
          <w:rFonts w:ascii="Times New Roman" w:hAnsi="Times New Roman" w:cs="Times New Roman"/>
          <w:szCs w:val="24"/>
        </w:rPr>
        <w:t>Pearson’s Chi-squared test</w:t>
      </w:r>
      <w:r>
        <w:rPr>
          <w:rFonts w:ascii="Times New Roman" w:hAnsi="Times New Roman" w:cs="Times New Roman"/>
          <w:szCs w:val="24"/>
        </w:rPr>
        <w:t>.</w:t>
      </w:r>
    </w:p>
    <w:p w14:paraId="790902B2" w14:textId="77777777" w:rsidR="00B91CCA" w:rsidRDefault="00B91CCA" w:rsidP="00C53067"/>
    <w:p w14:paraId="620D8890" w14:textId="0AB5BC64" w:rsidR="00C53067" w:rsidRPr="00B91CCA" w:rsidRDefault="00C53067" w:rsidP="00C53067">
      <w:pPr>
        <w:sectPr w:rsidR="00C53067" w:rsidRPr="00B91CCA" w:rsidSect="00136788">
          <w:pgSz w:w="16838" w:h="11906" w:orient="landscape" w:code="9"/>
          <w:pgMar w:top="2268" w:right="1134" w:bottom="1418" w:left="2268" w:header="709" w:footer="709" w:gutter="0"/>
          <w:cols w:space="708"/>
          <w:docGrid w:linePitch="360"/>
        </w:sectPr>
      </w:pPr>
    </w:p>
    <w:p w14:paraId="5E80672A" w14:textId="33D68FEC" w:rsidR="001D5E54" w:rsidRPr="007218C5" w:rsidRDefault="007F1AC6" w:rsidP="001D5E54">
      <w:pPr>
        <w:pStyle w:val="Caption"/>
      </w:pPr>
      <w:r>
        <w:lastRenderedPageBreak/>
        <w:t xml:space="preserve">Supplementary Figure </w:t>
      </w:r>
      <w:r w:rsidR="0090366A">
        <w:t>1</w:t>
      </w:r>
      <w:r>
        <w:t>.</w:t>
      </w:r>
      <w:r w:rsidR="001D5E54">
        <w:t xml:space="preserve"> </w:t>
      </w:r>
      <w:r w:rsidR="001D5E54" w:rsidRPr="00DF332B">
        <w:t xml:space="preserve">Forest plots of results of univariate analyses of risk factors for </w:t>
      </w:r>
      <w:proofErr w:type="spellStart"/>
      <w:r w:rsidR="001D5E54" w:rsidRPr="00DF332B">
        <w:t>carbapenemase</w:t>
      </w:r>
      <w:proofErr w:type="spellEnd"/>
      <w:r w:rsidR="001D5E54" w:rsidRPr="00DF332B">
        <w:t xml:space="preserve">-producing organisms (CPO) infection by comparing cases and </w:t>
      </w:r>
      <w:r w:rsidR="00837E45">
        <w:t>non-CPO</w:t>
      </w:r>
      <w:r w:rsidR="001D5E54" w:rsidRPr="00DF332B">
        <w:t xml:space="preserve"> controls/</w:t>
      </w:r>
      <w:r w:rsidR="00F97C1B">
        <w:t>general inpatient</w:t>
      </w:r>
      <w:r w:rsidR="001D5E54" w:rsidRPr="00DF332B">
        <w:t xml:space="preserve"> controls.</w:t>
      </w:r>
      <w:r w:rsidR="001D5E54">
        <w:t xml:space="preserve"> </w:t>
      </w:r>
      <w:r w:rsidR="001D5E54" w:rsidRPr="00F21AE4">
        <w:t xml:space="preserve">(A) Demographics and comorbidities related variables; (B) </w:t>
      </w:r>
      <w:r w:rsidR="001D5E54" w:rsidRPr="00140D20">
        <w:t>Healthcare exposure and invasive procedures related variables.</w:t>
      </w:r>
      <w:bookmarkEnd w:id="1"/>
    </w:p>
    <w:p w14:paraId="7F029EB4" w14:textId="4A0E5555" w:rsidR="001D5E54" w:rsidRDefault="005814D5" w:rsidP="001D5E54">
      <w:pPr>
        <w:pStyle w:val="NoSpacing"/>
        <w:spacing w:after="240" w:line="360" w:lineRule="auto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22EC7F70" wp14:editId="1266D5B7">
            <wp:extent cx="5219700" cy="4084955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F678A" w14:textId="77777777" w:rsidR="001D5E54" w:rsidRDefault="001D5E54" w:rsidP="001D5E54">
      <w:pPr>
        <w:pStyle w:val="NoSpacing"/>
        <w:spacing w:after="240" w:line="360" w:lineRule="auto"/>
        <w:jc w:val="center"/>
        <w:rPr>
          <w:rFonts w:cs="Arial"/>
          <w:b/>
          <w:szCs w:val="24"/>
        </w:rPr>
      </w:pPr>
      <w:r w:rsidRPr="00B46FCA">
        <w:rPr>
          <w:rFonts w:cs="Arial"/>
          <w:b/>
          <w:szCs w:val="24"/>
        </w:rPr>
        <w:t>(A)</w:t>
      </w:r>
    </w:p>
    <w:p w14:paraId="7283CE41" w14:textId="1E1DC452" w:rsidR="001D5E54" w:rsidRDefault="005814D5" w:rsidP="001D5E54">
      <w:pPr>
        <w:pStyle w:val="NoSpacing"/>
        <w:spacing w:after="240" w:line="360" w:lineRule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 wp14:anchorId="77014E7C" wp14:editId="0CE8D421">
            <wp:extent cx="5219700" cy="4588510"/>
            <wp:effectExtent l="0" t="0" r="0" b="254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C8B80" w14:textId="77777777" w:rsidR="001D5E54" w:rsidRPr="001D5E54" w:rsidRDefault="001D5E54" w:rsidP="001D5E54">
      <w:pPr>
        <w:pStyle w:val="NoSpacing"/>
        <w:spacing w:after="240"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(B)</w:t>
      </w:r>
    </w:p>
    <w:p w14:paraId="3BD078F4" w14:textId="77777777" w:rsidR="001D5E54" w:rsidRPr="001D5E54" w:rsidRDefault="001D5E54" w:rsidP="001D5E54">
      <w:pPr>
        <w:rPr>
          <w:rFonts w:cs="Arial"/>
          <w:szCs w:val="24"/>
        </w:rPr>
      </w:pPr>
      <w:r w:rsidRPr="001D5E54">
        <w:rPr>
          <w:rFonts w:cs="Arial"/>
          <w:szCs w:val="24"/>
        </w:rPr>
        <w:t>HDU, high dependency unit; ICU, intensive care unit.</w:t>
      </w:r>
    </w:p>
    <w:p w14:paraId="47BCFF1C" w14:textId="77777777" w:rsidR="001D5E54" w:rsidRDefault="001D5E54" w:rsidP="001D5E54">
      <w:pPr>
        <w:pStyle w:val="NoSpacing"/>
        <w:spacing w:after="240" w:line="360" w:lineRule="auto"/>
        <w:jc w:val="both"/>
        <w:rPr>
          <w:rFonts w:cs="Arial"/>
          <w:szCs w:val="24"/>
        </w:rPr>
        <w:sectPr w:rsidR="001D5E54" w:rsidSect="00136788">
          <w:pgSz w:w="11906" w:h="16838" w:code="9"/>
          <w:pgMar w:top="1134" w:right="1418" w:bottom="2268" w:left="2268" w:header="709" w:footer="709" w:gutter="0"/>
          <w:cols w:space="708"/>
          <w:docGrid w:linePitch="360"/>
        </w:sectPr>
      </w:pPr>
    </w:p>
    <w:p w14:paraId="3893A02D" w14:textId="661E3408" w:rsidR="001D5E54" w:rsidRPr="0057476B" w:rsidRDefault="007F1AC6" w:rsidP="001D5E54">
      <w:pPr>
        <w:pStyle w:val="Caption"/>
        <w:rPr>
          <w:rFonts w:cs="Arial"/>
          <w:b w:val="0"/>
          <w:szCs w:val="24"/>
        </w:rPr>
      </w:pPr>
      <w:bookmarkStart w:id="2" w:name="_Toc32573269"/>
      <w:r>
        <w:lastRenderedPageBreak/>
        <w:t xml:space="preserve">Supplementary Figure 2. </w:t>
      </w:r>
      <w:r w:rsidR="001D5E54" w:rsidRPr="009E4A0E">
        <w:t xml:space="preserve">Forest plots of results of univariate analyses of risk factors for </w:t>
      </w:r>
      <w:proofErr w:type="spellStart"/>
      <w:r w:rsidR="001D5E54" w:rsidRPr="009E4A0E">
        <w:t>carbapenemase</w:t>
      </w:r>
      <w:proofErr w:type="spellEnd"/>
      <w:r w:rsidR="001D5E54" w:rsidRPr="009E4A0E">
        <w:t xml:space="preserve">-producing organisms (CPO) colonisation by comparing cases and </w:t>
      </w:r>
      <w:r w:rsidR="00837E45">
        <w:t>non-CPO</w:t>
      </w:r>
      <w:r w:rsidR="001D5E54" w:rsidRPr="009E4A0E">
        <w:t xml:space="preserve"> controls/</w:t>
      </w:r>
      <w:r w:rsidR="00F97C1B">
        <w:t>general inpatient</w:t>
      </w:r>
      <w:r w:rsidR="001D5E54" w:rsidRPr="009E4A0E">
        <w:t xml:space="preserve"> controls.</w:t>
      </w:r>
      <w:r w:rsidR="001D5E54">
        <w:t xml:space="preserve"> </w:t>
      </w:r>
      <w:r w:rsidR="001D5E54" w:rsidRPr="00140D20">
        <w:t>(A) Demographics and comorbidities related variables; (B) Healthcare exposure and invasive procedures related variables.</w:t>
      </w:r>
      <w:bookmarkEnd w:id="2"/>
    </w:p>
    <w:p w14:paraId="1274B15F" w14:textId="42FFAE2E" w:rsidR="001D5E54" w:rsidRDefault="005814D5" w:rsidP="001D5E54">
      <w:pPr>
        <w:pStyle w:val="NoSpacing"/>
        <w:spacing w:after="240" w:line="360" w:lineRule="auto"/>
        <w:rPr>
          <w:rFonts w:cs="Arial"/>
          <w:szCs w:val="24"/>
          <w:lang w:eastAsia="zh-CN"/>
        </w:rPr>
      </w:pPr>
      <w:r>
        <w:rPr>
          <w:rFonts w:cs="Arial"/>
          <w:noProof/>
          <w:szCs w:val="24"/>
          <w:lang w:eastAsia="zh-CN"/>
        </w:rPr>
        <w:drawing>
          <wp:inline distT="0" distB="0" distL="0" distR="0" wp14:anchorId="65C9F453" wp14:editId="148E1ED3">
            <wp:extent cx="5219700" cy="4270375"/>
            <wp:effectExtent l="0" t="0" r="0" b="0"/>
            <wp:docPr id="7" name="Picture 7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27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546E1" w14:textId="77777777" w:rsidR="001D5E54" w:rsidRPr="00454971" w:rsidRDefault="001D5E54" w:rsidP="001D5E54">
      <w:pPr>
        <w:pStyle w:val="NoSpacing"/>
        <w:spacing w:after="240" w:line="360" w:lineRule="auto"/>
        <w:jc w:val="center"/>
        <w:rPr>
          <w:rFonts w:cs="Arial"/>
          <w:b/>
          <w:szCs w:val="24"/>
        </w:rPr>
      </w:pPr>
      <w:r w:rsidRPr="00454971">
        <w:rPr>
          <w:rFonts w:cs="Arial"/>
          <w:b/>
          <w:szCs w:val="24"/>
        </w:rPr>
        <w:t>(A)</w:t>
      </w:r>
    </w:p>
    <w:p w14:paraId="283CF683" w14:textId="1599419A" w:rsidR="001D5E54" w:rsidRDefault="005814D5" w:rsidP="001D5E54">
      <w:pPr>
        <w:pStyle w:val="NoSpacing"/>
        <w:spacing w:after="240" w:line="360" w:lineRule="auto"/>
        <w:rPr>
          <w:rFonts w:cs="Arial"/>
          <w:szCs w:val="24"/>
        </w:rPr>
      </w:pPr>
      <w:r>
        <w:rPr>
          <w:rFonts w:cs="Arial"/>
          <w:noProof/>
          <w:szCs w:val="24"/>
        </w:rPr>
        <w:lastRenderedPageBreak/>
        <w:drawing>
          <wp:inline distT="0" distB="0" distL="0" distR="0" wp14:anchorId="3376604D" wp14:editId="476EF53B">
            <wp:extent cx="5219700" cy="4639945"/>
            <wp:effectExtent l="0" t="0" r="0" b="8255"/>
            <wp:docPr id="8" name="Picture 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line 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63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9D216" w14:textId="77777777" w:rsidR="001D5E54" w:rsidRDefault="001D5E54" w:rsidP="001D5E54">
      <w:pPr>
        <w:jc w:val="center"/>
        <w:rPr>
          <w:rFonts w:cs="Arial"/>
          <w:b/>
          <w:szCs w:val="24"/>
        </w:rPr>
      </w:pPr>
      <w:r w:rsidRPr="00454971">
        <w:rPr>
          <w:rFonts w:cs="Arial"/>
          <w:b/>
          <w:szCs w:val="24"/>
        </w:rPr>
        <w:t>(B)</w:t>
      </w:r>
    </w:p>
    <w:p w14:paraId="6A8D6F4E" w14:textId="77777777" w:rsidR="001D5E54" w:rsidRPr="001D5E54" w:rsidRDefault="001D5E54" w:rsidP="001D5E54">
      <w:pPr>
        <w:rPr>
          <w:rFonts w:cs="Arial"/>
          <w:szCs w:val="24"/>
        </w:rPr>
      </w:pPr>
      <w:r w:rsidRPr="001D5E54">
        <w:rPr>
          <w:rFonts w:cs="Arial"/>
          <w:szCs w:val="24"/>
        </w:rPr>
        <w:t>HDU, high dependency unit; ICU, intensive care unit.</w:t>
      </w:r>
    </w:p>
    <w:p w14:paraId="4EF3F0F5" w14:textId="77777777" w:rsidR="001D5E54" w:rsidRDefault="001D5E54" w:rsidP="001D5E54">
      <w:pPr>
        <w:rPr>
          <w:rFonts w:cs="Arial"/>
          <w:b/>
          <w:szCs w:val="24"/>
        </w:rPr>
        <w:sectPr w:rsidR="001D5E54" w:rsidSect="00136788">
          <w:pgSz w:w="11906" w:h="16838" w:code="9"/>
          <w:pgMar w:top="1134" w:right="1418" w:bottom="2268" w:left="2268" w:header="709" w:footer="709" w:gutter="0"/>
          <w:cols w:space="708"/>
          <w:docGrid w:linePitch="360"/>
        </w:sectPr>
      </w:pPr>
    </w:p>
    <w:p w14:paraId="7F6FB6E0" w14:textId="77777777" w:rsidR="001D5E54" w:rsidRDefault="001D5E54" w:rsidP="001D5E5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Reference</w:t>
      </w:r>
      <w:r w:rsidR="0090366A">
        <w:rPr>
          <w:rFonts w:cs="Arial"/>
          <w:b/>
          <w:szCs w:val="24"/>
        </w:rPr>
        <w:t>s</w:t>
      </w:r>
    </w:p>
    <w:p w14:paraId="7BC7A156" w14:textId="77777777" w:rsidR="0090366A" w:rsidRPr="0090366A" w:rsidRDefault="001D5E54" w:rsidP="0090366A">
      <w:pPr>
        <w:pStyle w:val="EndNoteBibliography"/>
        <w:spacing w:after="0"/>
        <w:rPr>
          <w:rFonts w:ascii="Arial" w:hAnsi="Arial" w:cs="Arial"/>
          <w:sz w:val="24"/>
          <w:szCs w:val="24"/>
        </w:rPr>
      </w:pPr>
      <w:r w:rsidRPr="0090366A">
        <w:rPr>
          <w:rFonts w:ascii="Arial" w:hAnsi="Arial" w:cs="Arial"/>
          <w:sz w:val="24"/>
          <w:szCs w:val="24"/>
        </w:rPr>
        <w:fldChar w:fldCharType="begin"/>
      </w:r>
      <w:r w:rsidRPr="0090366A">
        <w:rPr>
          <w:rFonts w:ascii="Arial" w:hAnsi="Arial" w:cs="Arial"/>
          <w:sz w:val="24"/>
          <w:szCs w:val="24"/>
        </w:rPr>
        <w:instrText xml:space="preserve"> ADDIN EN.REFLIST </w:instrText>
      </w:r>
      <w:r w:rsidRPr="0090366A">
        <w:rPr>
          <w:rFonts w:ascii="Arial" w:hAnsi="Arial" w:cs="Arial"/>
          <w:sz w:val="24"/>
          <w:szCs w:val="24"/>
        </w:rPr>
        <w:fldChar w:fldCharType="separate"/>
      </w:r>
      <w:r w:rsidR="0090366A" w:rsidRPr="0090366A">
        <w:rPr>
          <w:rFonts w:ascii="Arial" w:hAnsi="Arial" w:cs="Arial"/>
          <w:sz w:val="24"/>
          <w:szCs w:val="24"/>
        </w:rPr>
        <w:t>1.</w:t>
      </w:r>
      <w:r w:rsidR="0090366A" w:rsidRPr="0090366A">
        <w:rPr>
          <w:rFonts w:ascii="Arial" w:hAnsi="Arial" w:cs="Arial"/>
          <w:sz w:val="24"/>
          <w:szCs w:val="24"/>
        </w:rPr>
        <w:tab/>
        <w:t xml:space="preserve">Information Services Division National Survices Scotland. General Acute Inpatient and Day Case-Scottish Morbidity Record (SMR01). 2016. </w:t>
      </w:r>
      <w:hyperlink r:id="rId12" w:history="1">
        <w:r w:rsidR="0090366A" w:rsidRPr="0090366A">
          <w:rPr>
            <w:rStyle w:val="Hyperlink"/>
            <w:rFonts w:ascii="Arial" w:hAnsi="Arial" w:cs="Arial"/>
            <w:sz w:val="24"/>
            <w:szCs w:val="24"/>
          </w:rPr>
          <w:t>https://www.ndc.scot.nhs.uk/Data-Dictionary/SMR-Datasets//SMR01-General-Acute-Inpatient-and-Day-Case/</w:t>
        </w:r>
      </w:hyperlink>
      <w:r w:rsidR="0090366A" w:rsidRPr="0090366A">
        <w:rPr>
          <w:rFonts w:ascii="Arial" w:hAnsi="Arial" w:cs="Arial"/>
          <w:sz w:val="24"/>
          <w:szCs w:val="24"/>
        </w:rPr>
        <w:t>.</w:t>
      </w:r>
    </w:p>
    <w:p w14:paraId="34856B16" w14:textId="77777777" w:rsidR="0090366A" w:rsidRPr="0090366A" w:rsidRDefault="0090366A" w:rsidP="0090366A">
      <w:pPr>
        <w:pStyle w:val="EndNoteBibliography"/>
        <w:spacing w:after="0"/>
        <w:rPr>
          <w:rFonts w:ascii="Arial" w:hAnsi="Arial" w:cs="Arial"/>
          <w:sz w:val="24"/>
          <w:szCs w:val="24"/>
        </w:rPr>
      </w:pPr>
      <w:r w:rsidRPr="0090366A">
        <w:rPr>
          <w:rFonts w:ascii="Arial" w:hAnsi="Arial" w:cs="Arial"/>
          <w:sz w:val="24"/>
          <w:szCs w:val="24"/>
        </w:rPr>
        <w:t>2.</w:t>
      </w:r>
      <w:r w:rsidRPr="0090366A">
        <w:rPr>
          <w:rFonts w:ascii="Arial" w:hAnsi="Arial" w:cs="Arial"/>
          <w:sz w:val="24"/>
          <w:szCs w:val="24"/>
        </w:rPr>
        <w:tab/>
        <w:t xml:space="preserve">Centers for Disease Control and Prevention. International Classification of Diseases-10th Revision codes. 2017. </w:t>
      </w:r>
      <w:hyperlink r:id="rId13" w:history="1">
        <w:r w:rsidRPr="0090366A">
          <w:rPr>
            <w:rStyle w:val="Hyperlink"/>
            <w:rFonts w:ascii="Arial" w:hAnsi="Arial" w:cs="Arial"/>
            <w:sz w:val="24"/>
            <w:szCs w:val="24"/>
          </w:rPr>
          <w:t>https://www.cdc.gov/nchs/icd/icd10cm.htm</w:t>
        </w:r>
      </w:hyperlink>
      <w:r w:rsidRPr="0090366A">
        <w:rPr>
          <w:rFonts w:ascii="Arial" w:hAnsi="Arial" w:cs="Arial"/>
          <w:sz w:val="24"/>
          <w:szCs w:val="24"/>
        </w:rPr>
        <w:t>.</w:t>
      </w:r>
    </w:p>
    <w:p w14:paraId="7D69F4CB" w14:textId="77777777" w:rsidR="0090366A" w:rsidRPr="0090366A" w:rsidRDefault="0090366A" w:rsidP="0090366A">
      <w:pPr>
        <w:pStyle w:val="EndNoteBibliography"/>
        <w:rPr>
          <w:rFonts w:ascii="Arial" w:hAnsi="Arial" w:cs="Arial"/>
          <w:sz w:val="24"/>
          <w:szCs w:val="24"/>
        </w:rPr>
      </w:pPr>
      <w:r w:rsidRPr="0090366A">
        <w:rPr>
          <w:rFonts w:ascii="Arial" w:hAnsi="Arial" w:cs="Arial"/>
          <w:sz w:val="24"/>
          <w:szCs w:val="24"/>
        </w:rPr>
        <w:t>3.</w:t>
      </w:r>
      <w:r w:rsidRPr="0090366A">
        <w:rPr>
          <w:rFonts w:ascii="Arial" w:hAnsi="Arial" w:cs="Arial"/>
          <w:sz w:val="24"/>
          <w:szCs w:val="24"/>
        </w:rPr>
        <w:tab/>
        <w:t xml:space="preserve">National Health Service Digital. OPCS Classification of Interventions and Procedures version 4.7. 2017. </w:t>
      </w:r>
      <w:hyperlink r:id="rId14" w:history="1">
        <w:r w:rsidRPr="0090366A">
          <w:rPr>
            <w:rStyle w:val="Hyperlink"/>
            <w:rFonts w:ascii="Arial" w:hAnsi="Arial" w:cs="Arial"/>
            <w:sz w:val="24"/>
            <w:szCs w:val="24"/>
          </w:rPr>
          <w:t>https://digital.nhs.uk/data-and-information/information-standards/information-standards-and-data-collections-including-extractions/publications-and-notifications/standards-and-collections/scci0084-opcs-classification-of-interventions-and-procedures</w:t>
        </w:r>
      </w:hyperlink>
      <w:r w:rsidRPr="0090366A">
        <w:rPr>
          <w:rFonts w:ascii="Arial" w:hAnsi="Arial" w:cs="Arial"/>
          <w:sz w:val="24"/>
          <w:szCs w:val="24"/>
        </w:rPr>
        <w:t>.</w:t>
      </w:r>
    </w:p>
    <w:p w14:paraId="64E10CB9" w14:textId="77777777" w:rsidR="00D019DE" w:rsidRDefault="001D5E54" w:rsidP="001D5E54">
      <w:r w:rsidRPr="0090366A">
        <w:rPr>
          <w:rFonts w:cs="Arial"/>
          <w:szCs w:val="24"/>
        </w:rPr>
        <w:fldChar w:fldCharType="end"/>
      </w:r>
    </w:p>
    <w:sectPr w:rsidR="00D019DE" w:rsidSect="00136788">
      <w:pgSz w:w="11906" w:h="16838" w:code="9"/>
      <w:pgMar w:top="1134" w:right="141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7D49D" w14:textId="77777777" w:rsidR="00B13FF2" w:rsidRDefault="00B13FF2" w:rsidP="0076110B">
      <w:pPr>
        <w:spacing w:after="0" w:line="240" w:lineRule="auto"/>
      </w:pPr>
      <w:r>
        <w:separator/>
      </w:r>
    </w:p>
  </w:endnote>
  <w:endnote w:type="continuationSeparator" w:id="0">
    <w:p w14:paraId="236AD858" w14:textId="77777777" w:rsidR="00B13FF2" w:rsidRDefault="00B13FF2" w:rsidP="0076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FE95D" w14:textId="77777777" w:rsidR="00B13FF2" w:rsidRDefault="00B13FF2" w:rsidP="0076110B">
      <w:pPr>
        <w:spacing w:after="0" w:line="240" w:lineRule="auto"/>
      </w:pPr>
      <w:r>
        <w:separator/>
      </w:r>
    </w:p>
  </w:footnote>
  <w:footnote w:type="continuationSeparator" w:id="0">
    <w:p w14:paraId="5BD54ED7" w14:textId="77777777" w:rsidR="00B13FF2" w:rsidRDefault="00B13FF2" w:rsidP="0076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44375"/>
    <w:multiLevelType w:val="hybridMultilevel"/>
    <w:tmpl w:val="D3BC70AA"/>
    <w:lvl w:ilvl="0" w:tplc="6EA423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302F5"/>
    <w:multiLevelType w:val="hybridMultilevel"/>
    <w:tmpl w:val="89028136"/>
    <w:lvl w:ilvl="0" w:tplc="AAA04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Antimicrobial Chemo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96071"/>
    <w:rsid w:val="000022EF"/>
    <w:rsid w:val="000134C7"/>
    <w:rsid w:val="000703FD"/>
    <w:rsid w:val="000D2E74"/>
    <w:rsid w:val="00136788"/>
    <w:rsid w:val="00141AEB"/>
    <w:rsid w:val="001774CA"/>
    <w:rsid w:val="001D5E54"/>
    <w:rsid w:val="001E1D8C"/>
    <w:rsid w:val="00213B02"/>
    <w:rsid w:val="0023313F"/>
    <w:rsid w:val="002E4F79"/>
    <w:rsid w:val="003D0C32"/>
    <w:rsid w:val="003E345A"/>
    <w:rsid w:val="00424BD8"/>
    <w:rsid w:val="0047666B"/>
    <w:rsid w:val="004F6677"/>
    <w:rsid w:val="004F7704"/>
    <w:rsid w:val="00505FF6"/>
    <w:rsid w:val="005405F2"/>
    <w:rsid w:val="00561CFB"/>
    <w:rsid w:val="005814D5"/>
    <w:rsid w:val="005D4EC7"/>
    <w:rsid w:val="00671C45"/>
    <w:rsid w:val="006F258E"/>
    <w:rsid w:val="0076110B"/>
    <w:rsid w:val="00790542"/>
    <w:rsid w:val="007C5315"/>
    <w:rsid w:val="007F1AC6"/>
    <w:rsid w:val="007F4599"/>
    <w:rsid w:val="00814807"/>
    <w:rsid w:val="00837E45"/>
    <w:rsid w:val="00845457"/>
    <w:rsid w:val="0090366A"/>
    <w:rsid w:val="009109AE"/>
    <w:rsid w:val="009F2088"/>
    <w:rsid w:val="00A01C85"/>
    <w:rsid w:val="00A31A48"/>
    <w:rsid w:val="00A60B03"/>
    <w:rsid w:val="00A657B2"/>
    <w:rsid w:val="00B1370C"/>
    <w:rsid w:val="00B13FF2"/>
    <w:rsid w:val="00B16FA1"/>
    <w:rsid w:val="00B23FF1"/>
    <w:rsid w:val="00B66CA1"/>
    <w:rsid w:val="00B91CCA"/>
    <w:rsid w:val="00B9400D"/>
    <w:rsid w:val="00B96071"/>
    <w:rsid w:val="00C314E5"/>
    <w:rsid w:val="00C53067"/>
    <w:rsid w:val="00C7491C"/>
    <w:rsid w:val="00CB5CD6"/>
    <w:rsid w:val="00CE0629"/>
    <w:rsid w:val="00D1024A"/>
    <w:rsid w:val="00D92F62"/>
    <w:rsid w:val="00D96711"/>
    <w:rsid w:val="00DE473D"/>
    <w:rsid w:val="00EE7D30"/>
    <w:rsid w:val="00F11A7D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2A5A5"/>
  <w15:chartTrackingRefBased/>
  <w15:docId w15:val="{8BC244E7-0BD3-45A0-BE8E-A518ACD7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E54"/>
    <w:pPr>
      <w:spacing w:after="240" w:line="360" w:lineRule="auto"/>
      <w:jc w:val="both"/>
    </w:pPr>
    <w:rPr>
      <w:rFonts w:ascii="Arial" w:eastAsiaTheme="minorHAnsi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D5E54"/>
    <w:pPr>
      <w:spacing w:after="200" w:line="240" w:lineRule="auto"/>
    </w:pPr>
    <w:rPr>
      <w:b/>
      <w:iCs/>
      <w:color w:val="000000" w:themeColor="text1"/>
      <w:szCs w:val="18"/>
    </w:rPr>
  </w:style>
  <w:style w:type="table" w:styleId="TableGrid">
    <w:name w:val="Table Grid"/>
    <w:basedOn w:val="TableNormal"/>
    <w:uiPriority w:val="39"/>
    <w:rsid w:val="001D5E54"/>
    <w:pPr>
      <w:spacing w:after="0" w:line="240" w:lineRule="auto"/>
    </w:pPr>
    <w:rPr>
      <w:rFonts w:eastAsia="宋体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D5E54"/>
    <w:pPr>
      <w:spacing w:after="0" w:line="240" w:lineRule="auto"/>
    </w:pPr>
    <w:rPr>
      <w:rFonts w:ascii="Arial" w:eastAsia="宋体" w:hAnsi="Arial"/>
      <w:sz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5E54"/>
    <w:rPr>
      <w:rFonts w:ascii="Arial" w:eastAsia="宋体" w:hAnsi="Arial"/>
      <w:sz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1D5E54"/>
    <w:pPr>
      <w:spacing w:after="0"/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D5E54"/>
    <w:rPr>
      <w:rFonts w:ascii="Calibri" w:eastAsiaTheme="minorHAnsi" w:hAnsi="Calibri" w:cs="Calibri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1D5E54"/>
    <w:pPr>
      <w:spacing w:line="240" w:lineRule="auto"/>
    </w:pPr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D5E54"/>
    <w:rPr>
      <w:rFonts w:ascii="Calibri" w:eastAsiaTheme="minorHAnsi" w:hAnsi="Calibri" w:cs="Calibri"/>
      <w:noProof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D5E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10B"/>
    <w:rPr>
      <w:rFonts w:ascii="Arial" w:eastAsiaTheme="minorHAnsi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1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10B"/>
    <w:rPr>
      <w:rFonts w:ascii="Arial" w:eastAsiaTheme="minorHAnsi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CA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5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dc.gov/nchs/icd/icd10cm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c.scot.nhs.uk/Data-Dictionary/SMR-Datasets//SMR01-General-Acute-Inpatient-and-Day-Cas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igital.nhs.uk/data-and-information/information-standards/information-standards-and-data-collections-including-extractions/publications-and-notifications/standards-and-collections/scci0084-opcs-classification-of-interventions-and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BEF3-BB4A-45DD-AB93-690EDF31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11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Shengyuan</dc:creator>
  <cp:keywords/>
  <dc:description/>
  <cp:lastModifiedBy>Shengyuan Zhao</cp:lastModifiedBy>
  <cp:revision>31</cp:revision>
  <dcterms:created xsi:type="dcterms:W3CDTF">2020-02-28T17:23:00Z</dcterms:created>
  <dcterms:modified xsi:type="dcterms:W3CDTF">2020-11-08T08:37:00Z</dcterms:modified>
</cp:coreProperties>
</file>