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3D" w:rsidRPr="009D3FBF" w:rsidRDefault="00837B16" w:rsidP="007E5854">
      <w:pPr>
        <w:rPr>
          <w:rFonts w:asciiTheme="majorHAnsi" w:hAnsiTheme="majorHAnsi" w:cstheme="majorHAnsi"/>
          <w:b/>
          <w:color w:val="000000"/>
          <w:sz w:val="28"/>
          <w:szCs w:val="22"/>
        </w:rPr>
      </w:pPr>
      <w:r w:rsidRPr="009D3FBF">
        <w:rPr>
          <w:rFonts w:asciiTheme="majorHAnsi" w:hAnsiTheme="majorHAnsi" w:cstheme="majorHAnsi"/>
          <w:b/>
          <w:color w:val="000000"/>
          <w:sz w:val="28"/>
          <w:szCs w:val="22"/>
        </w:rPr>
        <w:t>SURVEY RESPONSES</w:t>
      </w:r>
    </w:p>
    <w:p w:rsidR="00837B16" w:rsidRPr="00660092" w:rsidRDefault="00837B16" w:rsidP="0066009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37B16" w:rsidRPr="00660092" w:rsidRDefault="00305BF3" w:rsidP="0066009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6009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Respondent Characteristics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551"/>
        <w:gridCol w:w="1552"/>
      </w:tblGrid>
      <w:tr w:rsidR="00837B16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37B16" w:rsidRPr="00660092" w:rsidTr="00305BF3">
        <w:trPr>
          <w:trHeight w:val="292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SRN members surveyed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</w:t>
            </w:r>
          </w:p>
        </w:tc>
      </w:tr>
      <w:tr w:rsidR="00837B16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Responded and completed survey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37/70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</w:tr>
      <w:tr w:rsidR="00837B16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USA or Canada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37/37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837B16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Academic medical center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28/37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</w:tr>
      <w:tr w:rsidR="00837B16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Implemented rapid molecular test for viral pneumonia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35/37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</w:tr>
      <w:tr w:rsidR="00837B16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Implemented rapid molecular test for bacterial pneumonia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7/37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16" w:rsidRPr="00660092" w:rsidRDefault="00837B16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</w:tr>
    </w:tbl>
    <w:p w:rsidR="00837B16" w:rsidRPr="00660092" w:rsidRDefault="00837B16" w:rsidP="0066009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05BF3" w:rsidRPr="00660092" w:rsidRDefault="00305BF3" w:rsidP="00660092">
      <w:pPr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</w:pPr>
      <w:r w:rsidRPr="00660092"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>Primary R</w:t>
      </w:r>
      <w:r w:rsidRPr="00305BF3"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 xml:space="preserve">ole of </w:t>
      </w:r>
      <w:r w:rsidRPr="00660092"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>Survey Respondent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551"/>
        <w:gridCol w:w="1552"/>
      </w:tblGrid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Antimicrobial Stewardship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35.1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Infection Prevention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29.8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Infectious Diseases Consult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35.1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Total Responses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</w:tbl>
    <w:p w:rsidR="009F6AFC" w:rsidRPr="00660092" w:rsidRDefault="009F6AF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Pr="00660092" w:rsidRDefault="00305BF3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Who is a member of your institutional Antimicrobial Stewardship Team? Choose all that apply.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551"/>
        <w:gridCol w:w="1552"/>
      </w:tblGrid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MD, ID-trained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MD, non-ID-trained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21.6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PharmD, ID-trained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83.7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PharmD, non-ID-trained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Clinical Microbiologist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67.6</w:t>
            </w:r>
          </w:p>
        </w:tc>
      </w:tr>
      <w:tr w:rsidR="00305BF3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Infection Preventionist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70.3</w:t>
            </w:r>
          </w:p>
        </w:tc>
      </w:tr>
      <w:tr w:rsidR="00305BF3" w:rsidRPr="00660092" w:rsidTr="00305BF3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Information Technology Specialist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35.1</w:t>
            </w:r>
          </w:p>
        </w:tc>
      </w:tr>
      <w:tr w:rsidR="00305BF3" w:rsidRPr="00660092" w:rsidTr="008A11EA">
        <w:trPr>
          <w:trHeight w:val="2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F3" w:rsidRPr="00660092" w:rsidRDefault="00305BF3" w:rsidP="00660092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Total Responses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F3" w:rsidRPr="00660092" w:rsidRDefault="009D3FBF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9F6AFC" w:rsidRPr="00660092" w:rsidRDefault="009F6AF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Pr="00660092" w:rsidRDefault="009F6AF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Pr="00660092" w:rsidRDefault="009F6AF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837B16" w:rsidRPr="009D3FBF" w:rsidRDefault="00837B16" w:rsidP="007E5854">
      <w:pPr>
        <w:rPr>
          <w:rFonts w:asciiTheme="majorHAnsi" w:hAnsiTheme="majorHAnsi" w:cstheme="majorHAnsi"/>
          <w:b/>
          <w:bCs/>
          <w:color w:val="000000"/>
          <w:szCs w:val="22"/>
        </w:rPr>
      </w:pPr>
      <w:r w:rsidRPr="009D3FBF">
        <w:rPr>
          <w:rFonts w:asciiTheme="majorHAnsi" w:hAnsiTheme="majorHAnsi" w:cstheme="majorHAnsi"/>
          <w:b/>
          <w:bCs/>
          <w:color w:val="000000"/>
          <w:szCs w:val="22"/>
        </w:rPr>
        <w:lastRenderedPageBreak/>
        <w:t>RESPIRATORY VIRAL PANELS</w:t>
      </w:r>
    </w:p>
    <w:p w:rsidR="00837B16" w:rsidRPr="007E5854" w:rsidRDefault="00837B16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437165" w:rsidRPr="007E5854" w:rsidRDefault="00332426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#1: Which rapid molecular tests does your institution currently utilize for detection of viral respiratory infections?</w:t>
      </w:r>
      <w:r w:rsidR="009D3FB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Choose all that apply.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25"/>
        <w:gridCol w:w="1620"/>
        <w:gridCol w:w="1350"/>
      </w:tblGrid>
      <w:tr w:rsidR="00854B6A" w:rsidRPr="007E5854" w:rsidTr="004B7B2D">
        <w:trPr>
          <w:trHeight w:val="301"/>
        </w:trPr>
        <w:tc>
          <w:tcPr>
            <w:tcW w:w="7825" w:type="dxa"/>
          </w:tcPr>
          <w:p w:rsidR="00854B6A" w:rsidRPr="007E5854" w:rsidRDefault="00854B6A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4B6A" w:rsidRPr="007E5854" w:rsidRDefault="00854B6A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</w:tcPr>
          <w:p w:rsidR="00854B6A" w:rsidRPr="007E5854" w:rsidRDefault="00854B6A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54B6A" w:rsidRPr="007E5854" w:rsidTr="004B7B2D">
        <w:trPr>
          <w:trHeight w:val="334"/>
        </w:trPr>
        <w:tc>
          <w:tcPr>
            <w:tcW w:w="7825" w:type="dxa"/>
          </w:tcPr>
          <w:p w:rsidR="00854B6A" w:rsidRPr="007E5854" w:rsidRDefault="00854B6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Biofire FilmArray RP</w:t>
            </w:r>
          </w:p>
        </w:tc>
        <w:tc>
          <w:tcPr>
            <w:tcW w:w="1620" w:type="dxa"/>
          </w:tcPr>
          <w:p w:rsidR="00854B6A" w:rsidRPr="007E5854" w:rsidRDefault="00854B6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  <w:r w:rsidR="00837B16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854B6A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71.5</w:t>
            </w:r>
          </w:p>
        </w:tc>
      </w:tr>
      <w:tr w:rsidR="00854B6A" w:rsidRPr="007E5854" w:rsidTr="004B7B2D">
        <w:trPr>
          <w:trHeight w:val="301"/>
        </w:trPr>
        <w:tc>
          <w:tcPr>
            <w:tcW w:w="7825" w:type="dxa"/>
          </w:tcPr>
          <w:p w:rsidR="00854B6A" w:rsidRPr="007E5854" w:rsidRDefault="00854B6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Verigene RP</w:t>
            </w:r>
          </w:p>
        </w:tc>
        <w:tc>
          <w:tcPr>
            <w:tcW w:w="1620" w:type="dxa"/>
          </w:tcPr>
          <w:p w:rsidR="00854B6A" w:rsidRPr="007E5854" w:rsidRDefault="00837B1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854B6A" w:rsidRPr="007E5854" w:rsidRDefault="00837B1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11.4</w:t>
            </w:r>
          </w:p>
        </w:tc>
      </w:tr>
      <w:tr w:rsidR="00854B6A" w:rsidRPr="007E5854" w:rsidTr="004B7B2D">
        <w:trPr>
          <w:trHeight w:val="301"/>
        </w:trPr>
        <w:tc>
          <w:tcPr>
            <w:tcW w:w="7825" w:type="dxa"/>
          </w:tcPr>
          <w:p w:rsidR="00854B6A" w:rsidRPr="007E5854" w:rsidRDefault="00854B6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ePlex RP Panel</w:t>
            </w:r>
          </w:p>
        </w:tc>
        <w:tc>
          <w:tcPr>
            <w:tcW w:w="1620" w:type="dxa"/>
          </w:tcPr>
          <w:p w:rsidR="00854B6A" w:rsidRPr="007E5854" w:rsidRDefault="00854B6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854B6A" w:rsidRPr="007E5854" w:rsidRDefault="00837B1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45462F" w:rsidRPr="007E5854" w:rsidTr="004B7B2D">
        <w:trPr>
          <w:trHeight w:val="301"/>
        </w:trPr>
        <w:tc>
          <w:tcPr>
            <w:tcW w:w="7825" w:type="dxa"/>
          </w:tcPr>
          <w:p w:rsidR="0045462F" w:rsidRPr="007E5854" w:rsidRDefault="0045462F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Cepheid Flu/RSV</w:t>
            </w:r>
          </w:p>
        </w:tc>
        <w:tc>
          <w:tcPr>
            <w:tcW w:w="1620" w:type="dxa"/>
          </w:tcPr>
          <w:p w:rsidR="0045462F" w:rsidRPr="007E5854" w:rsidRDefault="0045462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45462F" w:rsidRPr="007E5854" w:rsidRDefault="00837B1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356180" w:rsidRPr="007E5854" w:rsidTr="004B7B2D">
        <w:trPr>
          <w:trHeight w:val="301"/>
        </w:trPr>
        <w:tc>
          <w:tcPr>
            <w:tcW w:w="7825" w:type="dxa"/>
          </w:tcPr>
          <w:p w:rsidR="00356180" w:rsidRPr="007E5854" w:rsidRDefault="00356180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</w:t>
            </w: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356180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356180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4B7B2D" w:rsidRPr="007E5854" w:rsidTr="004B7B2D">
        <w:trPr>
          <w:trHeight w:val="301"/>
        </w:trPr>
        <w:tc>
          <w:tcPr>
            <w:tcW w:w="7825" w:type="dxa"/>
          </w:tcPr>
          <w:p w:rsidR="004B7B2D" w:rsidRPr="007E5854" w:rsidRDefault="004B7B2D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Multiple assays</w:t>
            </w: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4B7B2D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4B7B2D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8.6</w:t>
            </w:r>
          </w:p>
        </w:tc>
      </w:tr>
      <w:tr w:rsidR="004B7B2D" w:rsidRPr="007E5854" w:rsidTr="004B7B2D">
        <w:trPr>
          <w:trHeight w:val="301"/>
        </w:trPr>
        <w:tc>
          <w:tcPr>
            <w:tcW w:w="7825" w:type="dxa"/>
          </w:tcPr>
          <w:p w:rsidR="004B7B2D" w:rsidRPr="007E5854" w:rsidRDefault="004B7B2D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4B7B2D" w:rsidRPr="007E5854" w:rsidRDefault="004B7B2D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0" w:type="dxa"/>
          </w:tcPr>
          <w:p w:rsidR="004B7B2D" w:rsidRPr="007E5854" w:rsidRDefault="004B7B2D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356180" w:rsidRPr="009F6AFC" w:rsidRDefault="00356180" w:rsidP="007E5854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theme="majorHAnsi"/>
          <w:color w:val="000000"/>
          <w:sz w:val="20"/>
          <w:szCs w:val="22"/>
        </w:rPr>
      </w:pPr>
      <w:r w:rsidRPr="009F6AFC">
        <w:rPr>
          <w:rFonts w:asciiTheme="majorHAnsi" w:hAnsiTheme="majorHAnsi" w:cstheme="majorHAnsi"/>
          <w:color w:val="000000"/>
          <w:sz w:val="20"/>
          <w:szCs w:val="22"/>
        </w:rPr>
        <w:t xml:space="preserve">One respondent reported using cobas® Liat® influenza A/B &amp; RSV; one respondent did not specify the product used. </w:t>
      </w:r>
    </w:p>
    <w:p w:rsidR="0045462F" w:rsidRPr="009F6AFC" w:rsidRDefault="0045462F" w:rsidP="007E5854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theme="majorHAnsi"/>
          <w:color w:val="000000"/>
          <w:sz w:val="20"/>
          <w:szCs w:val="22"/>
        </w:rPr>
      </w:pPr>
      <w:r w:rsidRPr="009F6AFC">
        <w:rPr>
          <w:rFonts w:asciiTheme="majorHAnsi" w:hAnsiTheme="majorHAnsi" w:cstheme="majorHAnsi"/>
          <w:color w:val="000000"/>
          <w:sz w:val="20"/>
          <w:szCs w:val="22"/>
        </w:rPr>
        <w:t>Two</w:t>
      </w:r>
      <w:r w:rsidR="000D2C0B" w:rsidRPr="009F6AFC">
        <w:rPr>
          <w:rFonts w:asciiTheme="majorHAnsi" w:hAnsiTheme="majorHAnsi" w:cstheme="majorHAnsi"/>
          <w:color w:val="000000"/>
          <w:sz w:val="20"/>
          <w:szCs w:val="22"/>
        </w:rPr>
        <w:t xml:space="preserve"> respondent</w:t>
      </w:r>
      <w:r w:rsidRPr="009F6AFC">
        <w:rPr>
          <w:rFonts w:asciiTheme="majorHAnsi" w:hAnsiTheme="majorHAnsi" w:cstheme="majorHAnsi"/>
          <w:color w:val="000000"/>
          <w:sz w:val="20"/>
          <w:szCs w:val="22"/>
        </w:rPr>
        <w:t>s</w:t>
      </w:r>
      <w:r w:rsidR="000D2C0B" w:rsidRPr="009F6AFC">
        <w:rPr>
          <w:rFonts w:asciiTheme="majorHAnsi" w:hAnsiTheme="majorHAnsi" w:cstheme="majorHAnsi"/>
          <w:color w:val="000000"/>
          <w:sz w:val="20"/>
          <w:szCs w:val="22"/>
        </w:rPr>
        <w:t xml:space="preserve"> reported using both Biofire FilmArray RP and Cepheid Xpert Xpress Flu/RSV</w:t>
      </w:r>
      <w:r w:rsidRPr="009F6AFC">
        <w:rPr>
          <w:rFonts w:asciiTheme="majorHAnsi" w:hAnsiTheme="majorHAnsi" w:cstheme="majorHAnsi"/>
          <w:color w:val="000000"/>
          <w:sz w:val="20"/>
          <w:szCs w:val="22"/>
        </w:rPr>
        <w:t xml:space="preserve">; one respondent reported using </w:t>
      </w:r>
      <w:r w:rsidR="000D2C0B" w:rsidRPr="009F6AFC">
        <w:rPr>
          <w:rFonts w:asciiTheme="majorHAnsi" w:hAnsiTheme="majorHAnsi" w:cstheme="majorHAnsi"/>
          <w:color w:val="000000"/>
          <w:sz w:val="20"/>
          <w:szCs w:val="22"/>
        </w:rPr>
        <w:t xml:space="preserve"> </w:t>
      </w:r>
      <w:r w:rsidRPr="009F6AFC">
        <w:rPr>
          <w:rFonts w:asciiTheme="majorHAnsi" w:hAnsiTheme="majorHAnsi" w:cstheme="majorHAnsi"/>
          <w:color w:val="000000"/>
          <w:sz w:val="20"/>
          <w:szCs w:val="22"/>
        </w:rPr>
        <w:t>Biofire FilmArray RP and Verigene RP.</w:t>
      </w:r>
    </w:p>
    <w:p w:rsidR="00567A1D" w:rsidRPr="007E5854" w:rsidRDefault="00567A1D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A43782" w:rsidRPr="007E5854" w:rsidRDefault="00A43782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#2: Does your institution have written guidance stating how and when to obtain samples for rapid molecular viral respiratory infections testing?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25"/>
        <w:gridCol w:w="1530"/>
        <w:gridCol w:w="1440"/>
      </w:tblGrid>
      <w:tr w:rsidR="002A3333" w:rsidRPr="007E5854" w:rsidTr="004B7B2D">
        <w:trPr>
          <w:trHeight w:val="301"/>
        </w:trPr>
        <w:tc>
          <w:tcPr>
            <w:tcW w:w="7825" w:type="dxa"/>
          </w:tcPr>
          <w:p w:rsidR="00A43782" w:rsidRPr="007E5854" w:rsidRDefault="00A43782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43782" w:rsidRPr="007E5854" w:rsidRDefault="00A43782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40" w:type="dxa"/>
          </w:tcPr>
          <w:p w:rsidR="00A43782" w:rsidRPr="007E5854" w:rsidRDefault="00A43782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43782" w:rsidRPr="007E5854" w:rsidTr="004B7B2D">
        <w:trPr>
          <w:trHeight w:val="334"/>
        </w:trPr>
        <w:tc>
          <w:tcPr>
            <w:tcW w:w="7825" w:type="dxa"/>
            <w:vAlign w:val="center"/>
          </w:tcPr>
          <w:p w:rsidR="00A43782" w:rsidRPr="007E5854" w:rsidRDefault="00A43782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</w:t>
            </w:r>
            <w:r w:rsidR="002A3333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available online</w:t>
            </w:r>
          </w:p>
        </w:tc>
        <w:tc>
          <w:tcPr>
            <w:tcW w:w="1530" w:type="dxa"/>
          </w:tcPr>
          <w:p w:rsidR="00A43782" w:rsidRPr="007E5854" w:rsidRDefault="00854B6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  <w:r w:rsidR="00356180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A43782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48.6</w:t>
            </w:r>
          </w:p>
        </w:tc>
      </w:tr>
      <w:tr w:rsidR="00A43782" w:rsidRPr="007E5854" w:rsidTr="004B7B2D">
        <w:trPr>
          <w:trHeight w:val="301"/>
        </w:trPr>
        <w:tc>
          <w:tcPr>
            <w:tcW w:w="7825" w:type="dxa"/>
            <w:vAlign w:val="center"/>
          </w:tcPr>
          <w:p w:rsidR="00A43782" w:rsidRPr="007E5854" w:rsidRDefault="002A3333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available through written guidebooks</w:t>
            </w:r>
          </w:p>
        </w:tc>
        <w:tc>
          <w:tcPr>
            <w:tcW w:w="1530" w:type="dxa"/>
          </w:tcPr>
          <w:p w:rsidR="00A43782" w:rsidRPr="007E5854" w:rsidRDefault="00854B6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A43782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11.4</w:t>
            </w:r>
          </w:p>
        </w:tc>
      </w:tr>
      <w:tr w:rsidR="00356180" w:rsidRPr="007E5854" w:rsidTr="004B7B2D">
        <w:trPr>
          <w:trHeight w:val="301"/>
        </w:trPr>
        <w:tc>
          <w:tcPr>
            <w:tcW w:w="7825" w:type="dxa"/>
            <w:vAlign w:val="center"/>
          </w:tcPr>
          <w:p w:rsidR="00356180" w:rsidRPr="007E5854" w:rsidRDefault="00356180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total</w:t>
            </w:r>
          </w:p>
        </w:tc>
        <w:tc>
          <w:tcPr>
            <w:tcW w:w="1530" w:type="dxa"/>
          </w:tcPr>
          <w:p w:rsidR="00356180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</w:tcPr>
          <w:p w:rsidR="00356180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</w:tr>
      <w:tr w:rsidR="00A43782" w:rsidRPr="007E5854" w:rsidTr="004B7B2D">
        <w:trPr>
          <w:trHeight w:val="301"/>
        </w:trPr>
        <w:tc>
          <w:tcPr>
            <w:tcW w:w="7825" w:type="dxa"/>
            <w:vAlign w:val="center"/>
          </w:tcPr>
          <w:p w:rsidR="00A43782" w:rsidRPr="007E5854" w:rsidRDefault="002A3333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in development</w:t>
            </w:r>
          </w:p>
        </w:tc>
        <w:tc>
          <w:tcPr>
            <w:tcW w:w="1530" w:type="dxa"/>
          </w:tcPr>
          <w:p w:rsidR="00A43782" w:rsidRPr="007E5854" w:rsidRDefault="00854B6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43782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A43782" w:rsidRPr="007E5854" w:rsidTr="004B7B2D">
        <w:trPr>
          <w:trHeight w:val="316"/>
        </w:trPr>
        <w:tc>
          <w:tcPr>
            <w:tcW w:w="7825" w:type="dxa"/>
            <w:vAlign w:val="center"/>
          </w:tcPr>
          <w:p w:rsidR="00A43782" w:rsidRPr="007E5854" w:rsidRDefault="002A3333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and no current plans for development</w:t>
            </w:r>
          </w:p>
        </w:tc>
        <w:tc>
          <w:tcPr>
            <w:tcW w:w="1530" w:type="dxa"/>
          </w:tcPr>
          <w:p w:rsidR="00A43782" w:rsidRPr="007E5854" w:rsidRDefault="00854B6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A43782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31.4</w:t>
            </w:r>
          </w:p>
        </w:tc>
      </w:tr>
      <w:tr w:rsidR="00356180" w:rsidRPr="007E5854" w:rsidTr="004B7B2D">
        <w:trPr>
          <w:trHeight w:val="316"/>
        </w:trPr>
        <w:tc>
          <w:tcPr>
            <w:tcW w:w="7825" w:type="dxa"/>
            <w:vAlign w:val="center"/>
          </w:tcPr>
          <w:p w:rsidR="00356180" w:rsidRPr="007E5854" w:rsidRDefault="00356180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No, total </w:t>
            </w:r>
          </w:p>
        </w:tc>
        <w:tc>
          <w:tcPr>
            <w:tcW w:w="1530" w:type="dxa"/>
          </w:tcPr>
          <w:p w:rsidR="00356180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356180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37.1</w:t>
            </w:r>
          </w:p>
        </w:tc>
      </w:tr>
      <w:tr w:rsidR="00854B6A" w:rsidRPr="007E5854" w:rsidTr="004B7B2D">
        <w:trPr>
          <w:trHeight w:val="316"/>
        </w:trPr>
        <w:tc>
          <w:tcPr>
            <w:tcW w:w="7825" w:type="dxa"/>
            <w:vAlign w:val="center"/>
          </w:tcPr>
          <w:p w:rsidR="00854B6A" w:rsidRPr="007E5854" w:rsidRDefault="00854B6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 don’t know</w:t>
            </w:r>
          </w:p>
        </w:tc>
        <w:tc>
          <w:tcPr>
            <w:tcW w:w="1530" w:type="dxa"/>
          </w:tcPr>
          <w:p w:rsidR="00854B6A" w:rsidRPr="007E5854" w:rsidRDefault="00854B6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54B6A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</w:t>
            </w:r>
          </w:p>
        </w:tc>
      </w:tr>
      <w:tr w:rsidR="00A43782" w:rsidRPr="007E5854" w:rsidTr="004B7B2D">
        <w:trPr>
          <w:trHeight w:val="284"/>
        </w:trPr>
        <w:tc>
          <w:tcPr>
            <w:tcW w:w="7825" w:type="dxa"/>
            <w:vAlign w:val="center"/>
          </w:tcPr>
          <w:p w:rsidR="00A43782" w:rsidRPr="007E5854" w:rsidRDefault="00A43782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  <w:r w:rsidR="004B7B2D"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Responses </w:t>
            </w:r>
          </w:p>
        </w:tc>
        <w:tc>
          <w:tcPr>
            <w:tcW w:w="1530" w:type="dxa"/>
          </w:tcPr>
          <w:p w:rsidR="00A43782" w:rsidRPr="007E5854" w:rsidRDefault="00437165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</w:t>
            </w:r>
            <w:r w:rsidR="00356180"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A43782" w:rsidRPr="007E5854" w:rsidRDefault="003C7A0A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A43782" w:rsidRPr="007E5854" w:rsidRDefault="00A43782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8A154D" w:rsidRDefault="008A154D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2A3333" w:rsidRPr="007E5854" w:rsidRDefault="002A3333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Question #3: Are there any restrictions in place to limit samples that undergo rapid molecular viral respiratory infections testing?</w:t>
      </w:r>
      <w:r w:rsidR="00983AF9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Choose all that apply.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25"/>
        <w:gridCol w:w="1530"/>
        <w:gridCol w:w="1440"/>
      </w:tblGrid>
      <w:tr w:rsidR="002A3333" w:rsidRPr="007E5854" w:rsidTr="004B7B2D">
        <w:trPr>
          <w:trHeight w:val="301"/>
        </w:trPr>
        <w:tc>
          <w:tcPr>
            <w:tcW w:w="7825" w:type="dxa"/>
          </w:tcPr>
          <w:p w:rsidR="002A3333" w:rsidRPr="007E5854" w:rsidRDefault="002A3333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A3333" w:rsidRPr="007E5854" w:rsidRDefault="002A3333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40" w:type="dxa"/>
          </w:tcPr>
          <w:p w:rsidR="002A3333" w:rsidRPr="007E5854" w:rsidRDefault="002A3333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5462F" w:rsidRPr="007E5854" w:rsidTr="004B7B2D">
        <w:trPr>
          <w:trHeight w:val="334"/>
        </w:trPr>
        <w:tc>
          <w:tcPr>
            <w:tcW w:w="7825" w:type="dxa"/>
            <w:vAlign w:val="center"/>
          </w:tcPr>
          <w:p w:rsidR="0045462F" w:rsidRPr="007E5854" w:rsidRDefault="0045462F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based on sample type (ex. NP swab only)</w:t>
            </w:r>
          </w:p>
        </w:tc>
        <w:tc>
          <w:tcPr>
            <w:tcW w:w="1530" w:type="dxa"/>
          </w:tcPr>
          <w:p w:rsidR="0045462F" w:rsidRPr="007E5854" w:rsidRDefault="0045462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45462F" w:rsidRPr="007E5854" w:rsidTr="004B7B2D">
        <w:trPr>
          <w:trHeight w:val="301"/>
        </w:trPr>
        <w:tc>
          <w:tcPr>
            <w:tcW w:w="7825" w:type="dxa"/>
            <w:vAlign w:val="center"/>
          </w:tcPr>
          <w:p w:rsidR="0045462F" w:rsidRPr="007E5854" w:rsidRDefault="0045462F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 xml:space="preserve">Yes, based on patient location (ex. </w:t>
            </w: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ICU only)</w:t>
            </w:r>
          </w:p>
        </w:tc>
        <w:tc>
          <w:tcPr>
            <w:tcW w:w="153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45462F" w:rsidRPr="007E5854" w:rsidTr="004B7B2D">
        <w:trPr>
          <w:trHeight w:val="301"/>
        </w:trPr>
        <w:tc>
          <w:tcPr>
            <w:tcW w:w="7825" w:type="dxa"/>
            <w:vAlign w:val="center"/>
          </w:tcPr>
          <w:p w:rsidR="0045462F" w:rsidRPr="007E5854" w:rsidRDefault="0045462F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based on patient demographics (ex. peds)</w:t>
            </w: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8.6</w:t>
            </w:r>
          </w:p>
        </w:tc>
      </w:tr>
      <w:tr w:rsidR="0045462F" w:rsidRPr="007E5854" w:rsidTr="004B7B2D">
        <w:trPr>
          <w:trHeight w:val="316"/>
        </w:trPr>
        <w:tc>
          <w:tcPr>
            <w:tcW w:w="7825" w:type="dxa"/>
            <w:vAlign w:val="center"/>
          </w:tcPr>
          <w:p w:rsidR="0045462F" w:rsidRPr="007E5854" w:rsidRDefault="0045462F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based on ordering provider (ex. ID only)</w:t>
            </w:r>
          </w:p>
        </w:tc>
        <w:tc>
          <w:tcPr>
            <w:tcW w:w="1530" w:type="dxa"/>
          </w:tcPr>
          <w:p w:rsidR="0045462F" w:rsidRPr="007E5854" w:rsidRDefault="0045462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5462F" w:rsidRPr="007E5854" w:rsidRDefault="003C7A0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45462F" w:rsidRPr="007E5854" w:rsidTr="004B7B2D">
        <w:trPr>
          <w:trHeight w:val="284"/>
        </w:trPr>
        <w:tc>
          <w:tcPr>
            <w:tcW w:w="7825" w:type="dxa"/>
            <w:vAlign w:val="center"/>
          </w:tcPr>
          <w:p w:rsidR="0045462F" w:rsidRPr="007E5854" w:rsidRDefault="0045462F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based on previous testing (ex. once/week)</w:t>
            </w:r>
          </w:p>
        </w:tc>
        <w:tc>
          <w:tcPr>
            <w:tcW w:w="153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45462F" w:rsidRPr="007E5854" w:rsidTr="004B7B2D">
        <w:trPr>
          <w:trHeight w:val="284"/>
        </w:trPr>
        <w:tc>
          <w:tcPr>
            <w:tcW w:w="7825" w:type="dxa"/>
            <w:vAlign w:val="center"/>
          </w:tcPr>
          <w:p w:rsidR="0045462F" w:rsidRPr="007E5854" w:rsidRDefault="0045462F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 restrictions</w:t>
            </w:r>
            <w:r w:rsidR="00567A1D" w:rsidRPr="007E5854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45462F" w:rsidRPr="007E5854" w:rsidRDefault="0045462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45462F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8.6</w:t>
            </w:r>
          </w:p>
        </w:tc>
      </w:tr>
      <w:tr w:rsidR="003C7A0A" w:rsidRPr="007E5854" w:rsidTr="004B7B2D">
        <w:trPr>
          <w:trHeight w:val="284"/>
        </w:trPr>
        <w:tc>
          <w:tcPr>
            <w:tcW w:w="7825" w:type="dxa"/>
            <w:vAlign w:val="center"/>
          </w:tcPr>
          <w:p w:rsidR="003C7A0A" w:rsidRPr="007E5854" w:rsidRDefault="003C7A0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 restrictions reported</w:t>
            </w:r>
          </w:p>
        </w:tc>
        <w:tc>
          <w:tcPr>
            <w:tcW w:w="1530" w:type="dxa"/>
          </w:tcPr>
          <w:p w:rsidR="003C7A0A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</w:tcPr>
          <w:p w:rsidR="003C7A0A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45.7</w:t>
            </w:r>
          </w:p>
        </w:tc>
      </w:tr>
    </w:tbl>
    <w:p w:rsidR="002A3333" w:rsidRPr="009F6AFC" w:rsidRDefault="00983AF9" w:rsidP="007E5854">
      <w:pPr>
        <w:pStyle w:val="ListParagraph"/>
        <w:numPr>
          <w:ilvl w:val="0"/>
          <w:numId w:val="12"/>
        </w:numPr>
        <w:ind w:left="360"/>
        <w:rPr>
          <w:rFonts w:asciiTheme="majorHAnsi" w:hAnsiTheme="majorHAnsi" w:cstheme="majorHAnsi"/>
          <w:color w:val="000000"/>
          <w:sz w:val="20"/>
          <w:szCs w:val="22"/>
        </w:rPr>
      </w:pPr>
      <w:r w:rsidRPr="009F6AFC">
        <w:rPr>
          <w:rFonts w:asciiTheme="majorHAnsi" w:hAnsiTheme="majorHAnsi" w:cstheme="majorHAnsi"/>
          <w:color w:val="000000"/>
          <w:sz w:val="20"/>
          <w:szCs w:val="22"/>
        </w:rPr>
        <w:t>One respondent indicated that RVP is discouraged unless patient is immunosuppressed; one respondent indicated that panel testing is used only in the ICU and in immunocompromised patients and that rapid influenza/RSV testing is used for other patients.</w:t>
      </w:r>
    </w:p>
    <w:p w:rsidR="00983AF9" w:rsidRPr="009F6AFC" w:rsidRDefault="00983AF9" w:rsidP="007E5854">
      <w:pPr>
        <w:pStyle w:val="ListParagraph"/>
        <w:numPr>
          <w:ilvl w:val="0"/>
          <w:numId w:val="12"/>
        </w:numPr>
        <w:ind w:left="360"/>
        <w:rPr>
          <w:rFonts w:asciiTheme="majorHAnsi" w:hAnsiTheme="majorHAnsi" w:cstheme="majorHAnsi"/>
          <w:color w:val="000000"/>
          <w:sz w:val="20"/>
          <w:szCs w:val="22"/>
        </w:rPr>
      </w:pPr>
      <w:r w:rsidRPr="009F6AFC">
        <w:rPr>
          <w:rFonts w:asciiTheme="majorHAnsi" w:hAnsiTheme="majorHAnsi" w:cstheme="majorHAnsi"/>
          <w:color w:val="000000"/>
          <w:sz w:val="20"/>
          <w:szCs w:val="22"/>
        </w:rPr>
        <w:t>One respondent indicated that panel testing is not performed if rapid testing for influenza is positive.</w:t>
      </w:r>
    </w:p>
    <w:p w:rsidR="00FC4CBD" w:rsidRPr="007E5854" w:rsidRDefault="00FC4CBD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FD3C3F" w:rsidRPr="007E5854" w:rsidRDefault="00427873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#4: How are the ordering restrictions enforced?</w:t>
      </w:r>
      <w:r w:rsidR="003C7A0A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Choose all that apply.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25"/>
        <w:gridCol w:w="1485"/>
        <w:gridCol w:w="1485"/>
      </w:tblGrid>
      <w:tr w:rsidR="00427873" w:rsidRPr="007E5854" w:rsidTr="00820445">
        <w:trPr>
          <w:trHeight w:val="301"/>
        </w:trPr>
        <w:tc>
          <w:tcPr>
            <w:tcW w:w="7825" w:type="dxa"/>
          </w:tcPr>
          <w:p w:rsidR="00427873" w:rsidRPr="007E5854" w:rsidRDefault="00427873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427873" w:rsidRPr="007E5854" w:rsidRDefault="00427873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85" w:type="dxa"/>
          </w:tcPr>
          <w:p w:rsidR="00427873" w:rsidRPr="007E5854" w:rsidRDefault="00427873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27873" w:rsidRPr="007E5854" w:rsidTr="00752938">
        <w:trPr>
          <w:trHeight w:val="334"/>
        </w:trPr>
        <w:tc>
          <w:tcPr>
            <w:tcW w:w="7825" w:type="dxa"/>
            <w:vAlign w:val="center"/>
          </w:tcPr>
          <w:p w:rsidR="00427873" w:rsidRPr="007E5854" w:rsidRDefault="00427873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ordering system (ex. the EHR or CPOE) blocks the order/test not meeting criteria</w:t>
            </w:r>
          </w:p>
        </w:tc>
        <w:tc>
          <w:tcPr>
            <w:tcW w:w="1485" w:type="dxa"/>
          </w:tcPr>
          <w:p w:rsidR="00427873" w:rsidRPr="007E5854" w:rsidRDefault="00567A1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11.4</w:t>
            </w:r>
          </w:p>
        </w:tc>
      </w:tr>
      <w:tr w:rsidR="00427873" w:rsidRPr="007E5854" w:rsidTr="00752938">
        <w:trPr>
          <w:trHeight w:val="301"/>
        </w:trPr>
        <w:tc>
          <w:tcPr>
            <w:tcW w:w="7825" w:type="dxa"/>
            <w:vAlign w:val="center"/>
          </w:tcPr>
          <w:p w:rsidR="00427873" w:rsidRPr="007E5854" w:rsidRDefault="00427873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manually cancels the order/test not meeting criteria</w:t>
            </w:r>
          </w:p>
        </w:tc>
        <w:tc>
          <w:tcPr>
            <w:tcW w:w="1485" w:type="dxa"/>
          </w:tcPr>
          <w:p w:rsidR="00427873" w:rsidRPr="007E5854" w:rsidRDefault="00356180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31.4</w:t>
            </w:r>
          </w:p>
        </w:tc>
      </w:tr>
      <w:tr w:rsidR="00427873" w:rsidRPr="007E5854" w:rsidTr="00752938">
        <w:trPr>
          <w:trHeight w:val="301"/>
        </w:trPr>
        <w:tc>
          <w:tcPr>
            <w:tcW w:w="7825" w:type="dxa"/>
            <w:vAlign w:val="center"/>
          </w:tcPr>
          <w:p w:rsidR="00427873" w:rsidRPr="007E5854" w:rsidRDefault="003C7A0A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485" w:type="dxa"/>
          </w:tcPr>
          <w:p w:rsidR="00427873" w:rsidRPr="007E5854" w:rsidRDefault="00567A1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FD3C3F" w:rsidRPr="007E5854" w:rsidTr="00752938">
        <w:trPr>
          <w:trHeight w:val="301"/>
        </w:trPr>
        <w:tc>
          <w:tcPr>
            <w:tcW w:w="7825" w:type="dxa"/>
            <w:vAlign w:val="center"/>
          </w:tcPr>
          <w:p w:rsidR="00FD3C3F" w:rsidRPr="007E5854" w:rsidRDefault="00FD3C3F" w:rsidP="0075293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Responses</w:t>
            </w:r>
          </w:p>
        </w:tc>
        <w:tc>
          <w:tcPr>
            <w:tcW w:w="1485" w:type="dxa"/>
          </w:tcPr>
          <w:p w:rsidR="00FD3C3F" w:rsidRPr="007E5854" w:rsidRDefault="00FD3C3F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5" w:type="dxa"/>
          </w:tcPr>
          <w:p w:rsidR="00FD3C3F" w:rsidRPr="007E5854" w:rsidRDefault="00FD3C3F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62.9</w:t>
            </w:r>
          </w:p>
        </w:tc>
      </w:tr>
    </w:tbl>
    <w:p w:rsidR="009F6AFC" w:rsidRPr="007E5854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427873" w:rsidRPr="007E5854" w:rsidRDefault="002A3333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</w:t>
      </w:r>
      <w:r w:rsidR="00427873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5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  <w:r w:rsidR="00427873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When are the rapid molecular viral respiratory infections tests processed?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25"/>
        <w:gridCol w:w="1485"/>
        <w:gridCol w:w="1485"/>
      </w:tblGrid>
      <w:tr w:rsidR="00427873" w:rsidRPr="007E5854" w:rsidTr="00820445">
        <w:trPr>
          <w:trHeight w:val="301"/>
        </w:trPr>
        <w:tc>
          <w:tcPr>
            <w:tcW w:w="7825" w:type="dxa"/>
          </w:tcPr>
          <w:p w:rsidR="00427873" w:rsidRPr="007E5854" w:rsidRDefault="00427873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427873" w:rsidRPr="007E5854" w:rsidRDefault="00427873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85" w:type="dxa"/>
          </w:tcPr>
          <w:p w:rsidR="00427873" w:rsidRPr="007E5854" w:rsidRDefault="00427873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427873" w:rsidRPr="007E5854" w:rsidTr="00820445">
        <w:trPr>
          <w:trHeight w:val="334"/>
        </w:trPr>
        <w:tc>
          <w:tcPr>
            <w:tcW w:w="7825" w:type="dxa"/>
          </w:tcPr>
          <w:p w:rsidR="00427873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24/7 in an on-site laboratory</w:t>
            </w:r>
          </w:p>
        </w:tc>
        <w:tc>
          <w:tcPr>
            <w:tcW w:w="1485" w:type="dxa"/>
          </w:tcPr>
          <w:p w:rsidR="00427873" w:rsidRPr="007E5854" w:rsidRDefault="00567A1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62.9</w:t>
            </w:r>
          </w:p>
        </w:tc>
      </w:tr>
      <w:tr w:rsidR="00427873" w:rsidRPr="007E5854" w:rsidTr="00820445">
        <w:trPr>
          <w:trHeight w:val="301"/>
        </w:trPr>
        <w:tc>
          <w:tcPr>
            <w:tcW w:w="7825" w:type="dxa"/>
          </w:tcPr>
          <w:p w:rsidR="00427873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24/7 in an off-site laboratory</w:t>
            </w:r>
          </w:p>
        </w:tc>
        <w:tc>
          <w:tcPr>
            <w:tcW w:w="1485" w:type="dxa"/>
          </w:tcPr>
          <w:p w:rsidR="00427873" w:rsidRPr="007E5854" w:rsidRDefault="00567A1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11.4</w:t>
            </w:r>
          </w:p>
        </w:tc>
      </w:tr>
      <w:tr w:rsidR="00427873" w:rsidRPr="007E5854" w:rsidTr="00820445">
        <w:trPr>
          <w:trHeight w:val="301"/>
        </w:trPr>
        <w:tc>
          <w:tcPr>
            <w:tcW w:w="7825" w:type="dxa"/>
          </w:tcPr>
          <w:p w:rsidR="00427873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on certain shifts only (ex.  day</w:t>
            </w:r>
            <w:r w:rsidR="00DB602C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shift only)</w:t>
            </w:r>
          </w:p>
        </w:tc>
        <w:tc>
          <w:tcPr>
            <w:tcW w:w="1485" w:type="dxa"/>
          </w:tcPr>
          <w:p w:rsidR="00427873" w:rsidRPr="007E5854" w:rsidRDefault="00567A1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17.1</w:t>
            </w:r>
          </w:p>
        </w:tc>
      </w:tr>
      <w:tr w:rsidR="00427873" w:rsidRPr="007E5854" w:rsidTr="00820445">
        <w:trPr>
          <w:trHeight w:val="316"/>
        </w:trPr>
        <w:tc>
          <w:tcPr>
            <w:tcW w:w="7825" w:type="dxa"/>
          </w:tcPr>
          <w:p w:rsidR="00427873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on certain days only (ex. weekdays only)</w:t>
            </w:r>
          </w:p>
        </w:tc>
        <w:tc>
          <w:tcPr>
            <w:tcW w:w="1485" w:type="dxa"/>
          </w:tcPr>
          <w:p w:rsidR="00427873" w:rsidRPr="007E5854" w:rsidRDefault="00567A1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427873" w:rsidRPr="007E5854" w:rsidTr="00820445">
        <w:trPr>
          <w:trHeight w:val="284"/>
        </w:trPr>
        <w:tc>
          <w:tcPr>
            <w:tcW w:w="7825" w:type="dxa"/>
          </w:tcPr>
          <w:p w:rsidR="00427873" w:rsidRPr="007E5854" w:rsidRDefault="00427873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  <w:r w:rsidR="00FD3C3F"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Responses 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5" w:type="dxa"/>
          </w:tcPr>
          <w:p w:rsidR="00427873" w:rsidRPr="007E5854" w:rsidRDefault="00FD3C3F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97.1</w:t>
            </w:r>
          </w:p>
        </w:tc>
      </w:tr>
    </w:tbl>
    <w:p w:rsidR="009F6AFC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Default="009F6AF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04B01" w:rsidRPr="007E5854" w:rsidRDefault="00604B01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Question #6:  Does your Clinical Microbiology Laboratory suppress or edit results of rapid molecular viral respiratory infections tests before release to providers?  </w:t>
      </w:r>
      <w:r w:rsidR="00EB34F4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Choose all that apply.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25"/>
        <w:gridCol w:w="1530"/>
        <w:gridCol w:w="1440"/>
      </w:tblGrid>
      <w:tr w:rsidR="00604B01" w:rsidRPr="007E5854" w:rsidTr="00E84899">
        <w:trPr>
          <w:trHeight w:val="301"/>
        </w:trPr>
        <w:tc>
          <w:tcPr>
            <w:tcW w:w="7825" w:type="dxa"/>
          </w:tcPr>
          <w:p w:rsidR="00604B01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604B01" w:rsidRPr="007E5854" w:rsidRDefault="00604B01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40" w:type="dxa"/>
          </w:tcPr>
          <w:p w:rsidR="00604B01" w:rsidRPr="007E5854" w:rsidRDefault="00604B01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EB34F4" w:rsidRPr="007E5854" w:rsidTr="00752938">
        <w:trPr>
          <w:trHeight w:val="334"/>
        </w:trPr>
        <w:tc>
          <w:tcPr>
            <w:tcW w:w="7825" w:type="dxa"/>
            <w:vAlign w:val="center"/>
          </w:tcPr>
          <w:p w:rsidR="00EB34F4" w:rsidRPr="007E5854" w:rsidRDefault="00EB34F4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 suppression or edits to report</w:t>
            </w:r>
          </w:p>
        </w:tc>
        <w:tc>
          <w:tcPr>
            <w:tcW w:w="1530" w:type="dxa"/>
            <w:vAlign w:val="center"/>
          </w:tcPr>
          <w:p w:rsidR="00EB34F4" w:rsidRPr="007E5854" w:rsidRDefault="005E27E2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vAlign w:val="center"/>
          </w:tcPr>
          <w:p w:rsidR="00EB34F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31.4</w:t>
            </w:r>
          </w:p>
        </w:tc>
      </w:tr>
      <w:tr w:rsidR="00EB34F4" w:rsidRPr="007E5854" w:rsidTr="00752938">
        <w:trPr>
          <w:trHeight w:val="334"/>
        </w:trPr>
        <w:tc>
          <w:tcPr>
            <w:tcW w:w="7825" w:type="dxa"/>
            <w:vAlign w:val="center"/>
          </w:tcPr>
          <w:p w:rsidR="00EB34F4" w:rsidRPr="007E5854" w:rsidRDefault="00EB34F4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 adds comments to providers to guide de-escalation from antibiotics</w:t>
            </w:r>
          </w:p>
        </w:tc>
        <w:tc>
          <w:tcPr>
            <w:tcW w:w="1530" w:type="dxa"/>
            <w:vAlign w:val="center"/>
          </w:tcPr>
          <w:p w:rsidR="00EB34F4" w:rsidRPr="007E5854" w:rsidRDefault="00EB34F4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B34F4" w:rsidRPr="007E5854" w:rsidRDefault="003C7A0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EB34F4" w:rsidRPr="007E5854" w:rsidTr="00752938">
        <w:trPr>
          <w:trHeight w:val="301"/>
        </w:trPr>
        <w:tc>
          <w:tcPr>
            <w:tcW w:w="7825" w:type="dxa"/>
            <w:vAlign w:val="center"/>
          </w:tcPr>
          <w:p w:rsidR="00EB34F4" w:rsidRPr="007E5854" w:rsidRDefault="00EB34F4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 suppresses results of certain organisms</w:t>
            </w:r>
          </w:p>
        </w:tc>
        <w:tc>
          <w:tcPr>
            <w:tcW w:w="1530" w:type="dxa"/>
            <w:vAlign w:val="center"/>
          </w:tcPr>
          <w:p w:rsidR="00EB34F4" w:rsidRPr="007E5854" w:rsidRDefault="00EB34F4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EB34F4" w:rsidRPr="007E5854" w:rsidRDefault="005E27E2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</w:t>
            </w:r>
          </w:p>
        </w:tc>
      </w:tr>
      <w:tr w:rsidR="00EB34F4" w:rsidRPr="007E5854" w:rsidTr="00752938">
        <w:trPr>
          <w:trHeight w:val="301"/>
        </w:trPr>
        <w:tc>
          <w:tcPr>
            <w:tcW w:w="7825" w:type="dxa"/>
            <w:vAlign w:val="center"/>
          </w:tcPr>
          <w:p w:rsidR="00EB34F4" w:rsidRPr="007E5854" w:rsidRDefault="00EB34F4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 summarizes results to ease interpretation</w:t>
            </w:r>
          </w:p>
        </w:tc>
        <w:tc>
          <w:tcPr>
            <w:tcW w:w="1530" w:type="dxa"/>
            <w:vAlign w:val="center"/>
          </w:tcPr>
          <w:p w:rsidR="00EB34F4" w:rsidRPr="007E5854" w:rsidRDefault="00EB34F4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EB34F4" w:rsidRPr="007E5854" w:rsidRDefault="005E27E2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17.1</w:t>
            </w:r>
          </w:p>
        </w:tc>
      </w:tr>
      <w:tr w:rsidR="00EB34F4" w:rsidRPr="007E5854" w:rsidTr="00752938">
        <w:trPr>
          <w:trHeight w:val="284"/>
        </w:trPr>
        <w:tc>
          <w:tcPr>
            <w:tcW w:w="7825" w:type="dxa"/>
            <w:vAlign w:val="center"/>
          </w:tcPr>
          <w:p w:rsidR="00EB34F4" w:rsidRPr="007E5854" w:rsidRDefault="00EB34F4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 not know</w:t>
            </w:r>
          </w:p>
        </w:tc>
        <w:tc>
          <w:tcPr>
            <w:tcW w:w="1530" w:type="dxa"/>
            <w:vAlign w:val="center"/>
          </w:tcPr>
          <w:p w:rsidR="00EB34F4" w:rsidRPr="007E5854" w:rsidRDefault="005E27E2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EB34F4" w:rsidRPr="007E5854" w:rsidRDefault="005E27E2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14.2</w:t>
            </w:r>
          </w:p>
        </w:tc>
      </w:tr>
      <w:tr w:rsidR="005E27E2" w:rsidRPr="007E5854" w:rsidTr="00752938">
        <w:trPr>
          <w:trHeight w:val="284"/>
        </w:trPr>
        <w:tc>
          <w:tcPr>
            <w:tcW w:w="7825" w:type="dxa"/>
            <w:vAlign w:val="center"/>
          </w:tcPr>
          <w:p w:rsidR="005E27E2" w:rsidRPr="007E5854" w:rsidRDefault="005E27E2" w:rsidP="007529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Other, not defined </w:t>
            </w:r>
          </w:p>
        </w:tc>
        <w:tc>
          <w:tcPr>
            <w:tcW w:w="1530" w:type="dxa"/>
            <w:vAlign w:val="center"/>
          </w:tcPr>
          <w:p w:rsidR="005E27E2" w:rsidRPr="007E5854" w:rsidRDefault="005E27E2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E27E2" w:rsidRPr="007E5854" w:rsidRDefault="005E27E2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8.6</w:t>
            </w:r>
          </w:p>
        </w:tc>
      </w:tr>
      <w:tr w:rsidR="005E27E2" w:rsidRPr="007E5854" w:rsidTr="00752938">
        <w:trPr>
          <w:trHeight w:val="284"/>
        </w:trPr>
        <w:tc>
          <w:tcPr>
            <w:tcW w:w="7825" w:type="dxa"/>
            <w:vAlign w:val="center"/>
          </w:tcPr>
          <w:p w:rsidR="005E27E2" w:rsidRPr="007E5854" w:rsidRDefault="005E27E2" w:rsidP="0075293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Total Responses </w:t>
            </w:r>
          </w:p>
        </w:tc>
        <w:tc>
          <w:tcPr>
            <w:tcW w:w="1530" w:type="dxa"/>
            <w:vAlign w:val="center"/>
          </w:tcPr>
          <w:p w:rsidR="005E27E2" w:rsidRPr="007E5854" w:rsidRDefault="005E27E2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vAlign w:val="center"/>
          </w:tcPr>
          <w:p w:rsidR="005E27E2" w:rsidRPr="007E5854" w:rsidRDefault="005E27E2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74.3</w:t>
            </w:r>
          </w:p>
        </w:tc>
      </w:tr>
    </w:tbl>
    <w:p w:rsidR="00604B01" w:rsidRPr="007E5854" w:rsidRDefault="00604B01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04B01" w:rsidRPr="007E5854" w:rsidRDefault="00604B01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#7:  How are rapid molecular viral respiratory infections test results from the Clinical Microbiology Lab reported? Ch</w:t>
      </w:r>
      <w:r w:rsidR="00B84314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oose 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all that apply.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915"/>
        <w:gridCol w:w="1440"/>
        <w:gridCol w:w="1440"/>
      </w:tblGrid>
      <w:tr w:rsidR="00604B01" w:rsidRPr="007E5854" w:rsidTr="00E84899">
        <w:trPr>
          <w:trHeight w:val="301"/>
        </w:trPr>
        <w:tc>
          <w:tcPr>
            <w:tcW w:w="7915" w:type="dxa"/>
          </w:tcPr>
          <w:p w:rsidR="00604B01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04B01" w:rsidRPr="007E5854" w:rsidRDefault="00604B01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40" w:type="dxa"/>
          </w:tcPr>
          <w:p w:rsidR="00604B01" w:rsidRPr="007E5854" w:rsidRDefault="00604B01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604B01" w:rsidRPr="007E5854" w:rsidTr="00E84899">
        <w:trPr>
          <w:trHeight w:val="334"/>
        </w:trPr>
        <w:tc>
          <w:tcPr>
            <w:tcW w:w="7915" w:type="dxa"/>
          </w:tcPr>
          <w:p w:rsidR="00604B01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They are reported in the electronic medical record</w:t>
            </w:r>
          </w:p>
        </w:tc>
        <w:tc>
          <w:tcPr>
            <w:tcW w:w="1440" w:type="dxa"/>
          </w:tcPr>
          <w:p w:rsidR="00604B01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40" w:type="dxa"/>
          </w:tcPr>
          <w:p w:rsidR="00604B01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97.1</w:t>
            </w:r>
          </w:p>
        </w:tc>
      </w:tr>
      <w:tr w:rsidR="00604B01" w:rsidRPr="007E5854" w:rsidTr="00E84899">
        <w:trPr>
          <w:trHeight w:val="301"/>
        </w:trPr>
        <w:tc>
          <w:tcPr>
            <w:tcW w:w="7915" w:type="dxa"/>
          </w:tcPr>
          <w:p w:rsidR="00604B01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communicates the result to a member of the patient’s clinical team</w:t>
            </w:r>
          </w:p>
        </w:tc>
        <w:tc>
          <w:tcPr>
            <w:tcW w:w="1440" w:type="dxa"/>
          </w:tcPr>
          <w:p w:rsidR="00604B01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04B01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604B01" w:rsidRPr="007E5854" w:rsidTr="00E84899">
        <w:trPr>
          <w:trHeight w:val="301"/>
        </w:trPr>
        <w:tc>
          <w:tcPr>
            <w:tcW w:w="7915" w:type="dxa"/>
          </w:tcPr>
          <w:p w:rsidR="00604B01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communicates the result to the antimicrobial stewardship team</w:t>
            </w:r>
          </w:p>
        </w:tc>
        <w:tc>
          <w:tcPr>
            <w:tcW w:w="1440" w:type="dxa"/>
          </w:tcPr>
          <w:p w:rsidR="00604B01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04B01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604B01" w:rsidRPr="007E5854" w:rsidTr="00E84899">
        <w:trPr>
          <w:trHeight w:val="316"/>
        </w:trPr>
        <w:tc>
          <w:tcPr>
            <w:tcW w:w="7915" w:type="dxa"/>
          </w:tcPr>
          <w:p w:rsidR="00604B01" w:rsidRPr="007E5854" w:rsidRDefault="00604B01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communicates the result to the infectious diseases team</w:t>
            </w:r>
          </w:p>
        </w:tc>
        <w:tc>
          <w:tcPr>
            <w:tcW w:w="1440" w:type="dxa"/>
          </w:tcPr>
          <w:p w:rsidR="00604B01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04B01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</w:t>
            </w:r>
          </w:p>
        </w:tc>
      </w:tr>
      <w:tr w:rsidR="00E84899" w:rsidRPr="007E5854" w:rsidTr="00E84899">
        <w:trPr>
          <w:trHeight w:val="316"/>
        </w:trPr>
        <w:tc>
          <w:tcPr>
            <w:tcW w:w="7915" w:type="dxa"/>
          </w:tcPr>
          <w:p w:rsidR="00E84899" w:rsidRPr="007E5854" w:rsidRDefault="00E84899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Responses</w:t>
            </w:r>
          </w:p>
        </w:tc>
        <w:tc>
          <w:tcPr>
            <w:tcW w:w="1440" w:type="dxa"/>
          </w:tcPr>
          <w:p w:rsidR="00E84899" w:rsidRPr="007E5854" w:rsidRDefault="00E84899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</w:tcPr>
          <w:p w:rsidR="00E84899" w:rsidRPr="007E5854" w:rsidRDefault="00E84899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2E1DCA" w:rsidRPr="007E5854" w:rsidRDefault="002E1DCA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AD56AB" w:rsidRPr="007E5854" w:rsidRDefault="00FC4CBD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</w:t>
      </w:r>
      <w:r w:rsidR="00AD56AB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8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 Has your Antimicrobial Stewardship (AMS) Team implemented any of the following in response to rapid molecular viral respiratory infections test results?  </w:t>
      </w:r>
      <w:r w:rsidR="00AD56AB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Ch</w:t>
      </w:r>
      <w:r w:rsidR="00B84314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oose</w:t>
      </w:r>
      <w:r w:rsidR="00AD56AB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all that apply.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915"/>
        <w:gridCol w:w="1530"/>
        <w:gridCol w:w="1350"/>
      </w:tblGrid>
      <w:tr w:rsidR="00AD56AB" w:rsidRPr="007E5854" w:rsidTr="00E84899">
        <w:trPr>
          <w:trHeight w:val="301"/>
        </w:trPr>
        <w:tc>
          <w:tcPr>
            <w:tcW w:w="7915" w:type="dxa"/>
          </w:tcPr>
          <w:p w:rsidR="00AD56AB" w:rsidRPr="007E5854" w:rsidRDefault="00AD56AB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D56AB" w:rsidRPr="007E5854" w:rsidRDefault="00AD56AB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</w:tcPr>
          <w:p w:rsidR="00AD56AB" w:rsidRPr="007E5854" w:rsidRDefault="00AD56AB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E1DCA" w:rsidRPr="007E5854" w:rsidTr="00E84899">
        <w:trPr>
          <w:trHeight w:val="334"/>
        </w:trPr>
        <w:tc>
          <w:tcPr>
            <w:tcW w:w="7915" w:type="dxa"/>
            <w:vAlign w:val="center"/>
          </w:tcPr>
          <w:p w:rsidR="002E1DCA" w:rsidRPr="007E5854" w:rsidRDefault="002E1DC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Development of institution-specific policies, procedures, or pathways </w:t>
            </w:r>
          </w:p>
        </w:tc>
        <w:tc>
          <w:tcPr>
            <w:tcW w:w="1530" w:type="dxa"/>
          </w:tcPr>
          <w:p w:rsidR="002E1DCA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2E1DCA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22.9</w:t>
            </w:r>
          </w:p>
        </w:tc>
      </w:tr>
      <w:tr w:rsidR="002E1DCA" w:rsidRPr="007E5854" w:rsidTr="00E84899">
        <w:trPr>
          <w:trHeight w:val="301"/>
        </w:trPr>
        <w:tc>
          <w:tcPr>
            <w:tcW w:w="7915" w:type="dxa"/>
            <w:vAlign w:val="center"/>
          </w:tcPr>
          <w:p w:rsidR="002E1DCA" w:rsidRPr="007E5854" w:rsidRDefault="002E1DC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Stewardship-led educational initiatives</w:t>
            </w:r>
          </w:p>
        </w:tc>
        <w:tc>
          <w:tcPr>
            <w:tcW w:w="1530" w:type="dxa"/>
          </w:tcPr>
          <w:p w:rsidR="002E1DCA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:rsidR="002E1DCA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42.9</w:t>
            </w:r>
          </w:p>
        </w:tc>
      </w:tr>
      <w:tr w:rsidR="002E1DCA" w:rsidRPr="007E5854" w:rsidTr="00E84899">
        <w:trPr>
          <w:trHeight w:val="301"/>
        </w:trPr>
        <w:tc>
          <w:tcPr>
            <w:tcW w:w="7915" w:type="dxa"/>
            <w:vAlign w:val="center"/>
          </w:tcPr>
          <w:p w:rsidR="002E1DCA" w:rsidRPr="007E5854" w:rsidRDefault="002E1DC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Real-time review and feedback to clinical team</w:t>
            </w:r>
          </w:p>
        </w:tc>
        <w:tc>
          <w:tcPr>
            <w:tcW w:w="1530" w:type="dxa"/>
          </w:tcPr>
          <w:p w:rsidR="002E1DCA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2E1DCA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2E1DCA" w:rsidRPr="007E5854" w:rsidTr="00E84899">
        <w:trPr>
          <w:trHeight w:val="316"/>
        </w:trPr>
        <w:tc>
          <w:tcPr>
            <w:tcW w:w="7915" w:type="dxa"/>
            <w:vAlign w:val="center"/>
          </w:tcPr>
          <w:p w:rsidR="002E1DCA" w:rsidRPr="007E5854" w:rsidRDefault="002E1DCA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Review of results otherwise part of routine ASP activities</w:t>
            </w:r>
          </w:p>
        </w:tc>
        <w:tc>
          <w:tcPr>
            <w:tcW w:w="1530" w:type="dxa"/>
          </w:tcPr>
          <w:p w:rsidR="002E1DCA" w:rsidRPr="007E5854" w:rsidRDefault="002E1DCA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:rsidR="002E1DCA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42.9</w:t>
            </w:r>
          </w:p>
        </w:tc>
      </w:tr>
      <w:tr w:rsidR="007C3D8D" w:rsidRPr="007E5854" w:rsidTr="00E84899">
        <w:trPr>
          <w:trHeight w:val="316"/>
        </w:trPr>
        <w:tc>
          <w:tcPr>
            <w:tcW w:w="7915" w:type="dxa"/>
            <w:vAlign w:val="center"/>
          </w:tcPr>
          <w:p w:rsidR="007C3D8D" w:rsidRPr="007E5854" w:rsidRDefault="007C3D8D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 least one activity reported</w:t>
            </w:r>
          </w:p>
        </w:tc>
        <w:tc>
          <w:tcPr>
            <w:tcW w:w="1530" w:type="dxa"/>
          </w:tcPr>
          <w:p w:rsidR="007C3D8D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</w:tcPr>
          <w:p w:rsidR="007C3D8D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62.9</w:t>
            </w:r>
          </w:p>
        </w:tc>
      </w:tr>
      <w:tr w:rsidR="007C3D8D" w:rsidRPr="007E5854" w:rsidTr="00E84899">
        <w:trPr>
          <w:trHeight w:val="316"/>
        </w:trPr>
        <w:tc>
          <w:tcPr>
            <w:tcW w:w="7915" w:type="dxa"/>
            <w:vAlign w:val="center"/>
          </w:tcPr>
          <w:p w:rsidR="007C3D8D" w:rsidRPr="007E5854" w:rsidRDefault="007C3D8D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 AMS activities reported</w:t>
            </w:r>
          </w:p>
        </w:tc>
        <w:tc>
          <w:tcPr>
            <w:tcW w:w="1530" w:type="dxa"/>
          </w:tcPr>
          <w:p w:rsidR="007C3D8D" w:rsidRPr="007E5854" w:rsidRDefault="007C3D8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</w:tcPr>
          <w:p w:rsidR="007C3D8D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37.1</w:t>
            </w:r>
          </w:p>
        </w:tc>
      </w:tr>
      <w:tr w:rsidR="00E84899" w:rsidRPr="007E5854" w:rsidTr="00E84899">
        <w:trPr>
          <w:trHeight w:val="316"/>
        </w:trPr>
        <w:tc>
          <w:tcPr>
            <w:tcW w:w="7915" w:type="dxa"/>
            <w:vAlign w:val="center"/>
          </w:tcPr>
          <w:p w:rsidR="00E84899" w:rsidRPr="007E5854" w:rsidRDefault="00E84899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Responses</w:t>
            </w:r>
          </w:p>
        </w:tc>
        <w:tc>
          <w:tcPr>
            <w:tcW w:w="1530" w:type="dxa"/>
          </w:tcPr>
          <w:p w:rsidR="00E84899" w:rsidRPr="007E5854" w:rsidRDefault="00E84899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0" w:type="dxa"/>
          </w:tcPr>
          <w:p w:rsidR="00E84899" w:rsidRPr="007E5854" w:rsidRDefault="00E84899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B84314" w:rsidRPr="007E5854" w:rsidRDefault="00AD56AB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Question #9: </w:t>
      </w:r>
      <w:r w:rsidR="00B84314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Does your AMS Program have policies, procedures, or pathways in place to guide antibiotic management in response to rapid molecular viral respiratory infections test results?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915"/>
        <w:gridCol w:w="1440"/>
        <w:gridCol w:w="1440"/>
      </w:tblGrid>
      <w:tr w:rsidR="00B84314" w:rsidRPr="007E5854" w:rsidTr="00E84899">
        <w:trPr>
          <w:trHeight w:val="301"/>
        </w:trPr>
        <w:tc>
          <w:tcPr>
            <w:tcW w:w="7915" w:type="dxa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84314" w:rsidRPr="007E5854" w:rsidRDefault="00B84314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40" w:type="dxa"/>
          </w:tcPr>
          <w:p w:rsidR="00B84314" w:rsidRPr="007E5854" w:rsidRDefault="00B84314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B84314" w:rsidRPr="007E5854" w:rsidTr="00E84899">
        <w:trPr>
          <w:trHeight w:val="334"/>
        </w:trPr>
        <w:tc>
          <w:tcPr>
            <w:tcW w:w="791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available online</w:t>
            </w:r>
          </w:p>
        </w:tc>
        <w:tc>
          <w:tcPr>
            <w:tcW w:w="1440" w:type="dxa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</w:t>
            </w:r>
          </w:p>
        </w:tc>
      </w:tr>
      <w:tr w:rsidR="00B84314" w:rsidRPr="007E5854" w:rsidTr="00E84899">
        <w:trPr>
          <w:trHeight w:val="301"/>
        </w:trPr>
        <w:tc>
          <w:tcPr>
            <w:tcW w:w="791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available through written guidebooks</w:t>
            </w:r>
          </w:p>
        </w:tc>
        <w:tc>
          <w:tcPr>
            <w:tcW w:w="1440" w:type="dxa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B84314" w:rsidRPr="007E5854" w:rsidTr="00E84899">
        <w:trPr>
          <w:trHeight w:val="301"/>
        </w:trPr>
        <w:tc>
          <w:tcPr>
            <w:tcW w:w="791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in development</w:t>
            </w:r>
          </w:p>
        </w:tc>
        <w:tc>
          <w:tcPr>
            <w:tcW w:w="1440" w:type="dxa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5.7</w:t>
            </w:r>
          </w:p>
        </w:tc>
      </w:tr>
      <w:tr w:rsidR="00B84314" w:rsidRPr="007E5854" w:rsidTr="00E84899">
        <w:trPr>
          <w:trHeight w:val="316"/>
        </w:trPr>
        <w:tc>
          <w:tcPr>
            <w:tcW w:w="791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and no current plans for development</w:t>
            </w:r>
          </w:p>
        </w:tc>
        <w:tc>
          <w:tcPr>
            <w:tcW w:w="1440" w:type="dxa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8.6</w:t>
            </w:r>
          </w:p>
        </w:tc>
      </w:tr>
      <w:tr w:rsidR="00E84899" w:rsidRPr="007E5854" w:rsidTr="00E84899">
        <w:trPr>
          <w:trHeight w:val="284"/>
        </w:trPr>
        <w:tc>
          <w:tcPr>
            <w:tcW w:w="7915" w:type="dxa"/>
            <w:vAlign w:val="center"/>
          </w:tcPr>
          <w:p w:rsidR="00E84899" w:rsidRPr="007E5854" w:rsidRDefault="00E84899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Responses</w:t>
            </w:r>
          </w:p>
        </w:tc>
        <w:tc>
          <w:tcPr>
            <w:tcW w:w="1440" w:type="dxa"/>
          </w:tcPr>
          <w:p w:rsidR="00E84899" w:rsidRPr="007E5854" w:rsidRDefault="00E84899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E84899" w:rsidRPr="007E5854" w:rsidRDefault="00E84899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25.7</w:t>
            </w:r>
          </w:p>
        </w:tc>
      </w:tr>
    </w:tbl>
    <w:p w:rsidR="00B84314" w:rsidRPr="007E5854" w:rsidRDefault="00B84314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B84314" w:rsidRPr="007E5854" w:rsidRDefault="00B84314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Question #10: What educational initiatives have been pursued to encourage appropriate use of rapid molecular viral respiratory infections tests? Choose all that apply.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05"/>
        <w:gridCol w:w="1350"/>
        <w:gridCol w:w="1440"/>
      </w:tblGrid>
      <w:tr w:rsidR="00B84314" w:rsidRPr="007E5854" w:rsidTr="00E84899">
        <w:trPr>
          <w:trHeight w:val="301"/>
        </w:trPr>
        <w:tc>
          <w:tcPr>
            <w:tcW w:w="8005" w:type="dxa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B84314" w:rsidRPr="007E5854" w:rsidRDefault="00B84314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40" w:type="dxa"/>
          </w:tcPr>
          <w:p w:rsidR="00B84314" w:rsidRPr="007E5854" w:rsidRDefault="00B84314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B84314" w:rsidRPr="007E5854" w:rsidTr="00E84899">
        <w:trPr>
          <w:trHeight w:val="334"/>
        </w:trPr>
        <w:tc>
          <w:tcPr>
            <w:tcW w:w="800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Lectures</w:t>
            </w:r>
          </w:p>
        </w:tc>
        <w:tc>
          <w:tcPr>
            <w:tcW w:w="1350" w:type="dxa"/>
            <w:vAlign w:val="center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vAlign w:val="center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31.4</w:t>
            </w:r>
          </w:p>
        </w:tc>
      </w:tr>
      <w:tr w:rsidR="00B84314" w:rsidRPr="007E5854" w:rsidTr="00E84899">
        <w:trPr>
          <w:trHeight w:val="301"/>
        </w:trPr>
        <w:tc>
          <w:tcPr>
            <w:tcW w:w="800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Provider in</w:t>
            </w:r>
            <w:r w:rsidR="007C3D8D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services</w:t>
            </w:r>
          </w:p>
        </w:tc>
        <w:tc>
          <w:tcPr>
            <w:tcW w:w="1350" w:type="dxa"/>
            <w:vAlign w:val="center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B84314" w:rsidRPr="007E5854" w:rsidTr="00E84899">
        <w:trPr>
          <w:trHeight w:val="301"/>
        </w:trPr>
        <w:tc>
          <w:tcPr>
            <w:tcW w:w="800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</w:t>
            </w:r>
            <w:r w:rsidR="001F4AF6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</w:t>
            </w: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R-based alerts</w:t>
            </w:r>
          </w:p>
        </w:tc>
        <w:tc>
          <w:tcPr>
            <w:tcW w:w="1350" w:type="dxa"/>
            <w:vAlign w:val="center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</w:t>
            </w:r>
          </w:p>
        </w:tc>
      </w:tr>
      <w:tr w:rsidR="00B84314" w:rsidRPr="007E5854" w:rsidTr="00E84899">
        <w:trPr>
          <w:trHeight w:val="316"/>
        </w:trPr>
        <w:tc>
          <w:tcPr>
            <w:tcW w:w="800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Hospital-wide educational campaigns</w:t>
            </w:r>
            <w:r w:rsidR="001F4AF6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(posters, screensavers)</w:t>
            </w:r>
          </w:p>
        </w:tc>
        <w:tc>
          <w:tcPr>
            <w:tcW w:w="1350" w:type="dxa"/>
            <w:vAlign w:val="center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B84314" w:rsidRPr="007E5854" w:rsidRDefault="00E84899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17.1</w:t>
            </w:r>
          </w:p>
        </w:tc>
      </w:tr>
      <w:tr w:rsidR="00B84314" w:rsidRPr="007E5854" w:rsidTr="00E84899">
        <w:trPr>
          <w:trHeight w:val="284"/>
        </w:trPr>
        <w:tc>
          <w:tcPr>
            <w:tcW w:w="800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Hospital-integrated competencies</w:t>
            </w:r>
          </w:p>
        </w:tc>
        <w:tc>
          <w:tcPr>
            <w:tcW w:w="1350" w:type="dxa"/>
            <w:vAlign w:val="center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B84314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</w:t>
            </w:r>
          </w:p>
        </w:tc>
      </w:tr>
      <w:tr w:rsidR="00E84899" w:rsidRPr="007E5854" w:rsidTr="00E84899">
        <w:trPr>
          <w:trHeight w:val="284"/>
        </w:trPr>
        <w:tc>
          <w:tcPr>
            <w:tcW w:w="8005" w:type="dxa"/>
            <w:vAlign w:val="center"/>
          </w:tcPr>
          <w:p w:rsidR="00E84899" w:rsidRPr="007E5854" w:rsidRDefault="00E84899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Responses</w:t>
            </w:r>
          </w:p>
        </w:tc>
        <w:tc>
          <w:tcPr>
            <w:tcW w:w="1350" w:type="dxa"/>
            <w:vAlign w:val="center"/>
          </w:tcPr>
          <w:p w:rsidR="00E84899" w:rsidRPr="007E5854" w:rsidRDefault="004B7B2D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vAlign w:val="center"/>
          </w:tcPr>
          <w:p w:rsidR="00E84899" w:rsidRPr="007E5854" w:rsidRDefault="004B7B2D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B84314" w:rsidRPr="007E5854" w:rsidRDefault="00B84314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B84314" w:rsidRPr="007E5854" w:rsidRDefault="00B84314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#11: How successful is your AMS Team with regards to antibiotic de-escalation based on results from the rapid molecular viral respiratory infections tests?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95"/>
        <w:gridCol w:w="1260"/>
        <w:gridCol w:w="1440"/>
      </w:tblGrid>
      <w:tr w:rsidR="00B84314" w:rsidRPr="007E5854" w:rsidTr="004B7B2D">
        <w:trPr>
          <w:trHeight w:val="301"/>
        </w:trPr>
        <w:tc>
          <w:tcPr>
            <w:tcW w:w="809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84314" w:rsidRPr="007E5854" w:rsidRDefault="00B84314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440" w:type="dxa"/>
          </w:tcPr>
          <w:p w:rsidR="00B84314" w:rsidRPr="007E5854" w:rsidRDefault="00B84314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</w:tr>
      <w:tr w:rsidR="00B84314" w:rsidRPr="007E5854" w:rsidTr="004B7B2D">
        <w:trPr>
          <w:trHeight w:val="334"/>
        </w:trPr>
        <w:tc>
          <w:tcPr>
            <w:tcW w:w="809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25% or less recommendations accepted</w:t>
            </w:r>
          </w:p>
        </w:tc>
        <w:tc>
          <w:tcPr>
            <w:tcW w:w="1260" w:type="dxa"/>
          </w:tcPr>
          <w:p w:rsidR="00B84314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84314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</w:t>
            </w:r>
          </w:p>
        </w:tc>
      </w:tr>
      <w:tr w:rsidR="00B84314" w:rsidRPr="007E5854" w:rsidTr="004B7B2D">
        <w:trPr>
          <w:trHeight w:val="301"/>
        </w:trPr>
        <w:tc>
          <w:tcPr>
            <w:tcW w:w="8095" w:type="dxa"/>
            <w:vAlign w:val="center"/>
          </w:tcPr>
          <w:p w:rsidR="00B84314" w:rsidRPr="007E5854" w:rsidRDefault="00B84314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25% to 50% recommendations accepted</w:t>
            </w:r>
          </w:p>
        </w:tc>
        <w:tc>
          <w:tcPr>
            <w:tcW w:w="1260" w:type="dxa"/>
          </w:tcPr>
          <w:p w:rsidR="00B84314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B84314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1F4AF6" w:rsidRPr="007E5854" w:rsidTr="004B7B2D">
        <w:trPr>
          <w:trHeight w:val="301"/>
        </w:trPr>
        <w:tc>
          <w:tcPr>
            <w:tcW w:w="8095" w:type="dxa"/>
            <w:vAlign w:val="center"/>
          </w:tcPr>
          <w:p w:rsidR="001F4AF6" w:rsidRPr="007E5854" w:rsidRDefault="001F4AF6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50% to 75% recommendations accepted</w:t>
            </w:r>
          </w:p>
        </w:tc>
        <w:tc>
          <w:tcPr>
            <w:tcW w:w="1260" w:type="dxa"/>
          </w:tcPr>
          <w:p w:rsidR="001F4AF6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1F4AF6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1F4AF6" w:rsidRPr="007E5854" w:rsidTr="004B7B2D">
        <w:trPr>
          <w:trHeight w:val="316"/>
        </w:trPr>
        <w:tc>
          <w:tcPr>
            <w:tcW w:w="8095" w:type="dxa"/>
            <w:vAlign w:val="center"/>
          </w:tcPr>
          <w:p w:rsidR="001F4AF6" w:rsidRPr="007E5854" w:rsidRDefault="001F4AF6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75% to 85% recommendations accepted</w:t>
            </w:r>
          </w:p>
        </w:tc>
        <w:tc>
          <w:tcPr>
            <w:tcW w:w="1260" w:type="dxa"/>
          </w:tcPr>
          <w:p w:rsidR="001F4AF6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1F4AF6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11.4</w:t>
            </w:r>
          </w:p>
        </w:tc>
      </w:tr>
      <w:tr w:rsidR="001F4AF6" w:rsidRPr="007E5854" w:rsidTr="004B7B2D">
        <w:trPr>
          <w:trHeight w:val="284"/>
        </w:trPr>
        <w:tc>
          <w:tcPr>
            <w:tcW w:w="8095" w:type="dxa"/>
            <w:vAlign w:val="center"/>
          </w:tcPr>
          <w:p w:rsidR="001F4AF6" w:rsidRPr="007E5854" w:rsidRDefault="001F4AF6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85% or more recommendations accepted</w:t>
            </w:r>
          </w:p>
        </w:tc>
        <w:tc>
          <w:tcPr>
            <w:tcW w:w="1260" w:type="dxa"/>
          </w:tcPr>
          <w:p w:rsidR="001F4AF6" w:rsidRPr="007E5854" w:rsidRDefault="001F4AF6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1F4AF6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8.6</w:t>
            </w:r>
          </w:p>
        </w:tc>
      </w:tr>
      <w:tr w:rsidR="001F4AF6" w:rsidRPr="007E5854" w:rsidTr="004B7B2D">
        <w:trPr>
          <w:trHeight w:val="284"/>
        </w:trPr>
        <w:tc>
          <w:tcPr>
            <w:tcW w:w="8095" w:type="dxa"/>
            <w:vAlign w:val="center"/>
          </w:tcPr>
          <w:p w:rsidR="001F4AF6" w:rsidRPr="007E5854" w:rsidRDefault="001F4AF6" w:rsidP="007E585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Unable to comment</w:t>
            </w:r>
          </w:p>
        </w:tc>
        <w:tc>
          <w:tcPr>
            <w:tcW w:w="1260" w:type="dxa"/>
          </w:tcPr>
          <w:p w:rsidR="001F4AF6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:rsidR="001F4AF6" w:rsidRPr="007E5854" w:rsidRDefault="004B7B2D" w:rsidP="007E585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</w:tr>
      <w:tr w:rsidR="001F4AF6" w:rsidRPr="007E5854" w:rsidTr="004B7B2D">
        <w:trPr>
          <w:trHeight w:val="284"/>
        </w:trPr>
        <w:tc>
          <w:tcPr>
            <w:tcW w:w="8095" w:type="dxa"/>
            <w:vAlign w:val="center"/>
          </w:tcPr>
          <w:p w:rsidR="001F4AF6" w:rsidRPr="007E5854" w:rsidRDefault="001F4AF6" w:rsidP="007E5854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  <w:r w:rsidR="004B7B2D"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Responses </w:t>
            </w:r>
          </w:p>
        </w:tc>
        <w:tc>
          <w:tcPr>
            <w:tcW w:w="1260" w:type="dxa"/>
          </w:tcPr>
          <w:p w:rsidR="001F4AF6" w:rsidRPr="007E5854" w:rsidRDefault="004B7B2D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1F4AF6" w:rsidRPr="007E5854" w:rsidRDefault="004B7B2D" w:rsidP="007E5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94.3</w:t>
            </w:r>
          </w:p>
        </w:tc>
      </w:tr>
    </w:tbl>
    <w:p w:rsidR="00B84314" w:rsidRPr="007E5854" w:rsidRDefault="00B84314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F6AFC" w:rsidRDefault="009F6AFC" w:rsidP="007E5854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B84314" w:rsidRPr="007E5854" w:rsidRDefault="00B84314" w:rsidP="007E5854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Question #12. Please describe other initiatives completed by AMS to guide antibiotic management of rapid molecular viral respiratory infections tests results.</w:t>
      </w:r>
    </w:p>
    <w:p w:rsidR="004B7B2D" w:rsidRDefault="00C33030" w:rsidP="007E5854">
      <w:pPr>
        <w:rPr>
          <w:rFonts w:asciiTheme="majorHAnsi" w:hAnsiTheme="majorHAnsi" w:cstheme="majorHAnsi"/>
          <w:color w:val="000000" w:themeColor="text1"/>
          <w:sz w:val="20"/>
          <w:szCs w:val="22"/>
        </w:rPr>
      </w:pPr>
      <w:r w:rsidRPr="009F6AFC">
        <w:rPr>
          <w:rFonts w:asciiTheme="majorHAnsi" w:hAnsiTheme="majorHAnsi" w:cstheme="majorHAnsi"/>
          <w:color w:val="000000" w:themeColor="text1"/>
          <w:sz w:val="20"/>
          <w:szCs w:val="22"/>
        </w:rPr>
        <w:t xml:space="preserve">Two respondents described use of procalcitonin in combination with respiratory viral panels. One respondent noted that respiratory viral panels helps to </w:t>
      </w:r>
      <w:r w:rsidR="00B65D3F" w:rsidRPr="009F6AFC">
        <w:rPr>
          <w:rFonts w:asciiTheme="majorHAnsi" w:hAnsiTheme="majorHAnsi" w:cstheme="majorHAnsi"/>
          <w:color w:val="000000" w:themeColor="text1"/>
          <w:sz w:val="20"/>
          <w:szCs w:val="22"/>
        </w:rPr>
        <w:t>prompt isolation precautions and</w:t>
      </w:r>
      <w:r w:rsidRPr="009F6AFC">
        <w:rPr>
          <w:rFonts w:asciiTheme="majorHAnsi" w:hAnsiTheme="majorHAnsi" w:cstheme="majorHAnsi"/>
          <w:color w:val="000000" w:themeColor="text1"/>
          <w:sz w:val="20"/>
          <w:szCs w:val="22"/>
        </w:rPr>
        <w:t xml:space="preserve"> expedites</w:t>
      </w:r>
      <w:r w:rsidR="00B65D3F" w:rsidRPr="009F6AFC">
        <w:rPr>
          <w:rFonts w:asciiTheme="majorHAnsi" w:hAnsiTheme="majorHAnsi" w:cstheme="majorHAnsi"/>
          <w:color w:val="000000" w:themeColor="text1"/>
          <w:sz w:val="20"/>
          <w:szCs w:val="22"/>
        </w:rPr>
        <w:t xml:space="preserve"> discharge </w:t>
      </w:r>
      <w:r w:rsidRPr="009F6AFC">
        <w:rPr>
          <w:rFonts w:asciiTheme="majorHAnsi" w:hAnsiTheme="majorHAnsi" w:cstheme="majorHAnsi"/>
          <w:color w:val="000000" w:themeColor="text1"/>
          <w:sz w:val="20"/>
          <w:szCs w:val="22"/>
        </w:rPr>
        <w:t xml:space="preserve">of </w:t>
      </w:r>
      <w:r w:rsidR="00B65D3F" w:rsidRPr="009F6AFC">
        <w:rPr>
          <w:rFonts w:asciiTheme="majorHAnsi" w:hAnsiTheme="majorHAnsi" w:cstheme="majorHAnsi"/>
          <w:color w:val="000000" w:themeColor="text1"/>
          <w:sz w:val="20"/>
          <w:szCs w:val="22"/>
        </w:rPr>
        <w:t>patients who do not need hospitalization or antibiotics</w:t>
      </w:r>
      <w:r w:rsidRPr="009F6AFC">
        <w:rPr>
          <w:rFonts w:asciiTheme="majorHAnsi" w:hAnsiTheme="majorHAnsi" w:cstheme="majorHAnsi"/>
          <w:color w:val="000000" w:themeColor="text1"/>
          <w:sz w:val="20"/>
          <w:szCs w:val="22"/>
        </w:rPr>
        <w:t>.</w:t>
      </w:r>
    </w:p>
    <w:p w:rsidR="009F6AFC" w:rsidRDefault="009F6AFC" w:rsidP="007E5854">
      <w:pPr>
        <w:rPr>
          <w:rFonts w:asciiTheme="majorHAnsi" w:hAnsiTheme="majorHAnsi" w:cstheme="majorHAnsi"/>
          <w:color w:val="000000" w:themeColor="text1"/>
          <w:sz w:val="20"/>
          <w:szCs w:val="22"/>
        </w:rPr>
      </w:pPr>
    </w:p>
    <w:p w:rsidR="009F6AFC" w:rsidRPr="00660092" w:rsidRDefault="009F6AFC" w:rsidP="009F6AFC">
      <w:pPr>
        <w:rPr>
          <w:rFonts w:asciiTheme="majorHAnsi" w:hAnsiTheme="majorHAnsi" w:cstheme="majorHAnsi"/>
          <w:b/>
          <w:bCs/>
          <w:color w:val="000000"/>
          <w:szCs w:val="22"/>
        </w:rPr>
      </w:pPr>
      <w:bookmarkStart w:id="0" w:name="_GoBack"/>
      <w:bookmarkEnd w:id="0"/>
      <w:r w:rsidRPr="00660092">
        <w:rPr>
          <w:rFonts w:asciiTheme="majorHAnsi" w:hAnsiTheme="majorHAnsi" w:cstheme="majorHAnsi"/>
          <w:b/>
          <w:bCs/>
          <w:color w:val="000000"/>
          <w:szCs w:val="22"/>
        </w:rPr>
        <w:t>RESPIRATORY BACTERIAL PANELS</w:t>
      </w:r>
    </w:p>
    <w:p w:rsidR="009F6AFC" w:rsidRPr="009F6AFC" w:rsidRDefault="009F6AFC" w:rsidP="00660092">
      <w:pPr>
        <w:rPr>
          <w:rFonts w:asciiTheme="majorHAnsi" w:hAnsiTheme="majorHAnsi" w:cstheme="majorHAnsi"/>
          <w:color w:val="000000" w:themeColor="text1"/>
          <w:sz w:val="20"/>
          <w:szCs w:val="22"/>
        </w:rPr>
      </w:pPr>
    </w:p>
    <w:p w:rsidR="00DB602C" w:rsidRPr="00660092" w:rsidRDefault="00DB602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#13: Which rapid molecular tests does your institution currently utilize for detection of bacterial pneumonia?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395"/>
        <w:gridCol w:w="1395"/>
      </w:tblGrid>
      <w:tr w:rsidR="00DB602C" w:rsidRPr="00660092" w:rsidTr="007E5854">
        <w:trPr>
          <w:trHeight w:val="301"/>
        </w:trPr>
        <w:tc>
          <w:tcPr>
            <w:tcW w:w="8095" w:type="dxa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</w:tcPr>
          <w:p w:rsidR="00DB602C" w:rsidRPr="00660092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95" w:type="dxa"/>
          </w:tcPr>
          <w:p w:rsidR="00DB602C" w:rsidRPr="00660092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660092" w:rsidTr="007E5854">
        <w:trPr>
          <w:trHeight w:val="334"/>
        </w:trPr>
        <w:tc>
          <w:tcPr>
            <w:tcW w:w="8095" w:type="dxa"/>
          </w:tcPr>
          <w:p w:rsidR="00DB602C" w:rsidRPr="00660092" w:rsidRDefault="00BE5428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Biofire® FilmArray® Pneumonia Panel</w:t>
            </w:r>
          </w:p>
        </w:tc>
        <w:tc>
          <w:tcPr>
            <w:tcW w:w="1395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5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</w:tr>
      <w:tr w:rsidR="00DB602C" w:rsidRPr="00660092" w:rsidTr="007E5854">
        <w:trPr>
          <w:trHeight w:val="301"/>
        </w:trPr>
        <w:tc>
          <w:tcPr>
            <w:tcW w:w="8095" w:type="dxa"/>
          </w:tcPr>
          <w:p w:rsidR="00DB602C" w:rsidRPr="00660092" w:rsidRDefault="00BE5428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Curetis Unyvero LRT Panel</w:t>
            </w:r>
          </w:p>
        </w:tc>
        <w:tc>
          <w:tcPr>
            <w:tcW w:w="1395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660092" w:rsidTr="007E5854">
        <w:trPr>
          <w:trHeight w:val="284"/>
        </w:trPr>
        <w:tc>
          <w:tcPr>
            <w:tcW w:w="8095" w:type="dxa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95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5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DB602C" w:rsidRPr="00660092" w:rsidRDefault="00DB602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660092" w:rsidRDefault="00DB602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#14: Does your institution have written guidance stating how and when to obtain samples for rapid molecular bacterial pneumonia testing?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DB602C" w:rsidRPr="00660092" w:rsidTr="007E5854">
        <w:trPr>
          <w:trHeight w:val="301"/>
        </w:trPr>
        <w:tc>
          <w:tcPr>
            <w:tcW w:w="8095" w:type="dxa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B602C" w:rsidRPr="00660092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  <w:vAlign w:val="center"/>
          </w:tcPr>
          <w:p w:rsidR="00DB602C" w:rsidRPr="00660092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660092" w:rsidTr="007E5854">
        <w:trPr>
          <w:trHeight w:val="334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available online</w:t>
            </w:r>
          </w:p>
        </w:tc>
        <w:tc>
          <w:tcPr>
            <w:tcW w:w="144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57.1</w:t>
            </w:r>
          </w:p>
        </w:tc>
      </w:tr>
      <w:tr w:rsidR="00DB602C" w:rsidRPr="00660092" w:rsidTr="007E5854">
        <w:trPr>
          <w:trHeight w:val="301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available through written guidebooks</w:t>
            </w:r>
          </w:p>
        </w:tc>
        <w:tc>
          <w:tcPr>
            <w:tcW w:w="144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660092" w:rsidTr="007E5854">
        <w:trPr>
          <w:trHeight w:val="301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in development</w:t>
            </w:r>
          </w:p>
        </w:tc>
        <w:tc>
          <w:tcPr>
            <w:tcW w:w="144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DB602C" w:rsidRPr="00660092" w:rsidTr="007E5854">
        <w:trPr>
          <w:trHeight w:val="316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and no current plans for development</w:t>
            </w:r>
          </w:p>
        </w:tc>
        <w:tc>
          <w:tcPr>
            <w:tcW w:w="144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660092" w:rsidTr="007E5854">
        <w:trPr>
          <w:trHeight w:val="284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DB602C" w:rsidRPr="00660092" w:rsidRDefault="00DB602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660092" w:rsidRDefault="00DB602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Question #15: Are there any restrictions in place to limit samples that undergo rapid molecular bacterial pneumonia testing ? </w:t>
      </w:r>
      <w:r w:rsidR="007E5854" w:rsidRP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Choose all that apply.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DB602C" w:rsidRPr="00660092" w:rsidTr="007E5854">
        <w:trPr>
          <w:trHeight w:val="341"/>
        </w:trPr>
        <w:tc>
          <w:tcPr>
            <w:tcW w:w="8095" w:type="dxa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B602C" w:rsidRPr="00660092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  <w:vAlign w:val="center"/>
          </w:tcPr>
          <w:p w:rsidR="00DB602C" w:rsidRPr="00660092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660092" w:rsidTr="007E5854">
        <w:trPr>
          <w:trHeight w:val="334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Yes, based on sample type (ex. </w:t>
            </w:r>
            <w:r w:rsidR="007E5854"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BAL</w:t>
            </w: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only)</w:t>
            </w:r>
          </w:p>
        </w:tc>
        <w:tc>
          <w:tcPr>
            <w:tcW w:w="144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DB602C" w:rsidRPr="00660092" w:rsidTr="007E5854">
        <w:trPr>
          <w:trHeight w:val="301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 xml:space="preserve">Yes, based on patient location (ex. </w:t>
            </w: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ICU only)</w:t>
            </w:r>
          </w:p>
        </w:tc>
        <w:tc>
          <w:tcPr>
            <w:tcW w:w="144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660092" w:rsidTr="007E5854">
        <w:trPr>
          <w:trHeight w:val="301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based o</w:t>
            </w:r>
            <w:r w:rsidR="007E5854"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 patient demographics (ex. Pediatric only</w:t>
            </w: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660092" w:rsidTr="007E5854">
        <w:trPr>
          <w:trHeight w:val="316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based on ordering provider (ex. ID only)</w:t>
            </w:r>
          </w:p>
        </w:tc>
        <w:tc>
          <w:tcPr>
            <w:tcW w:w="144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7E5854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660092" w:rsidTr="007E5854">
        <w:trPr>
          <w:trHeight w:val="284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based on previous testing (ex. once/week)</w:t>
            </w:r>
          </w:p>
        </w:tc>
        <w:tc>
          <w:tcPr>
            <w:tcW w:w="144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7E5854" w:rsidRPr="00660092" w:rsidTr="007E5854">
        <w:trPr>
          <w:trHeight w:val="284"/>
        </w:trPr>
        <w:tc>
          <w:tcPr>
            <w:tcW w:w="8095" w:type="dxa"/>
            <w:vAlign w:val="center"/>
          </w:tcPr>
          <w:p w:rsidR="007E5854" w:rsidRPr="00660092" w:rsidRDefault="007E5854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other restrictions</w:t>
            </w:r>
          </w:p>
        </w:tc>
        <w:tc>
          <w:tcPr>
            <w:tcW w:w="1440" w:type="dxa"/>
          </w:tcPr>
          <w:p w:rsidR="007E5854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7E5854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DB602C" w:rsidRPr="00660092" w:rsidTr="007E5854">
        <w:trPr>
          <w:trHeight w:val="284"/>
        </w:trPr>
        <w:tc>
          <w:tcPr>
            <w:tcW w:w="8095" w:type="dxa"/>
            <w:vAlign w:val="center"/>
          </w:tcPr>
          <w:p w:rsidR="00DB602C" w:rsidRPr="00660092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there are no restrictions</w:t>
            </w:r>
          </w:p>
        </w:tc>
        <w:tc>
          <w:tcPr>
            <w:tcW w:w="1440" w:type="dxa"/>
          </w:tcPr>
          <w:p w:rsidR="007E5854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DB602C" w:rsidRPr="00660092" w:rsidRDefault="007E5854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600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DB602C" w:rsidRPr="007E5854" w:rsidTr="007E5854">
        <w:trPr>
          <w:trHeight w:val="134"/>
        </w:trPr>
        <w:tc>
          <w:tcPr>
            <w:tcW w:w="8095" w:type="dxa"/>
            <w:vAlign w:val="center"/>
          </w:tcPr>
          <w:p w:rsidR="00DB602C" w:rsidRPr="007E5854" w:rsidRDefault="00DB602C" w:rsidP="00660092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DB602C" w:rsidRPr="007E5854" w:rsidRDefault="007E5854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</w:tcPr>
          <w:p w:rsidR="00DB602C" w:rsidRPr="007E5854" w:rsidRDefault="007E5854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DB602C" w:rsidRPr="007E5854" w:rsidRDefault="00DB602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DB602C" w:rsidP="00660092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#16: How are the ordering restrictions enforced?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DB602C" w:rsidRPr="007E5854" w:rsidTr="009F6AFC">
        <w:trPr>
          <w:trHeight w:val="301"/>
        </w:trPr>
        <w:tc>
          <w:tcPr>
            <w:tcW w:w="8095" w:type="dxa"/>
          </w:tcPr>
          <w:p w:rsidR="00DB602C" w:rsidRPr="007E5854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B602C" w:rsidRPr="009F6AFC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</w:tcPr>
          <w:p w:rsidR="00DB602C" w:rsidRPr="009F6AFC" w:rsidRDefault="00DB602C" w:rsidP="0066009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7E5854" w:rsidTr="009F6AFC">
        <w:trPr>
          <w:trHeight w:val="334"/>
        </w:trPr>
        <w:tc>
          <w:tcPr>
            <w:tcW w:w="8095" w:type="dxa"/>
            <w:vAlign w:val="center"/>
          </w:tcPr>
          <w:p w:rsidR="00DB602C" w:rsidRPr="007E5854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ordering system (ex. the EHR or CPOE) blocks the order/test not meeting criteria</w:t>
            </w:r>
          </w:p>
        </w:tc>
        <w:tc>
          <w:tcPr>
            <w:tcW w:w="1440" w:type="dxa"/>
          </w:tcPr>
          <w:p w:rsidR="00DB602C" w:rsidRPr="007E5854" w:rsidRDefault="009F6AFC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DB602C" w:rsidRPr="007E5854" w:rsidRDefault="009F6AFC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9F6AFC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manually cancels the order/test not meeting criteria</w:t>
            </w:r>
          </w:p>
        </w:tc>
        <w:tc>
          <w:tcPr>
            <w:tcW w:w="1440" w:type="dxa"/>
          </w:tcPr>
          <w:p w:rsidR="00DB602C" w:rsidRPr="007E5854" w:rsidRDefault="009F6AFC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DB602C" w:rsidRPr="007E5854" w:rsidRDefault="009F6AFC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DB602C" w:rsidRPr="007E5854" w:rsidTr="009F6AFC">
        <w:trPr>
          <w:trHeight w:val="284"/>
        </w:trPr>
        <w:tc>
          <w:tcPr>
            <w:tcW w:w="8095" w:type="dxa"/>
            <w:vAlign w:val="center"/>
          </w:tcPr>
          <w:p w:rsidR="00DB602C" w:rsidRPr="007E5854" w:rsidRDefault="00DB602C" w:rsidP="00660092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DB602C" w:rsidRPr="007E5854" w:rsidRDefault="009F6AFC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DB602C" w:rsidRPr="007E5854" w:rsidRDefault="009F6AFC" w:rsidP="00660092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42.9</w:t>
            </w:r>
          </w:p>
        </w:tc>
      </w:tr>
    </w:tbl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#17:  When are the rapid molecular bacterial pneumonia tests processed?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DB602C" w:rsidRPr="007E5854" w:rsidTr="009F6AFC">
        <w:trPr>
          <w:trHeight w:val="301"/>
        </w:trPr>
        <w:tc>
          <w:tcPr>
            <w:tcW w:w="8095" w:type="dxa"/>
          </w:tcPr>
          <w:p w:rsidR="00DB602C" w:rsidRPr="007E5854" w:rsidRDefault="00DB602C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B602C" w:rsidRPr="009F6AFC" w:rsidRDefault="00DB602C" w:rsidP="009F6AF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</w:tcPr>
          <w:p w:rsidR="00DB602C" w:rsidRPr="009F6AFC" w:rsidRDefault="00DB602C" w:rsidP="009F6AF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7E5854" w:rsidTr="009F6AFC">
        <w:trPr>
          <w:trHeight w:val="334"/>
        </w:trPr>
        <w:tc>
          <w:tcPr>
            <w:tcW w:w="8095" w:type="dxa"/>
          </w:tcPr>
          <w:p w:rsidR="00DB602C" w:rsidRPr="007E5854" w:rsidRDefault="00DB602C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24/7 in an on-site laboratory</w:t>
            </w:r>
          </w:p>
        </w:tc>
        <w:tc>
          <w:tcPr>
            <w:tcW w:w="144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42.9</w:t>
            </w:r>
          </w:p>
        </w:tc>
      </w:tr>
      <w:tr w:rsidR="00DB602C" w:rsidRPr="007E5854" w:rsidTr="009F6AFC">
        <w:trPr>
          <w:trHeight w:val="301"/>
        </w:trPr>
        <w:tc>
          <w:tcPr>
            <w:tcW w:w="8095" w:type="dxa"/>
          </w:tcPr>
          <w:p w:rsidR="00DB602C" w:rsidRPr="007E5854" w:rsidRDefault="00DB602C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24/7 in an off-site laboratory</w:t>
            </w:r>
          </w:p>
        </w:tc>
        <w:tc>
          <w:tcPr>
            <w:tcW w:w="144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9F6AFC">
        <w:trPr>
          <w:trHeight w:val="301"/>
        </w:trPr>
        <w:tc>
          <w:tcPr>
            <w:tcW w:w="8095" w:type="dxa"/>
          </w:tcPr>
          <w:p w:rsidR="00DB602C" w:rsidRPr="007E5854" w:rsidRDefault="00DB602C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on certain shifts only (ex.  day shift only)</w:t>
            </w:r>
          </w:p>
        </w:tc>
        <w:tc>
          <w:tcPr>
            <w:tcW w:w="144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9F6AFC">
        <w:trPr>
          <w:trHeight w:val="316"/>
        </w:trPr>
        <w:tc>
          <w:tcPr>
            <w:tcW w:w="8095" w:type="dxa"/>
          </w:tcPr>
          <w:p w:rsidR="00DB602C" w:rsidRPr="007E5854" w:rsidRDefault="00DB602C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 is performed on certain days only (ex. weekdays only)</w:t>
            </w:r>
          </w:p>
        </w:tc>
        <w:tc>
          <w:tcPr>
            <w:tcW w:w="144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DB602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9F6AFC">
        <w:trPr>
          <w:trHeight w:val="284"/>
        </w:trPr>
        <w:tc>
          <w:tcPr>
            <w:tcW w:w="8095" w:type="dxa"/>
          </w:tcPr>
          <w:p w:rsidR="00DB602C" w:rsidRPr="009F6AFC" w:rsidRDefault="00DB602C" w:rsidP="009F6AFC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DB602C" w:rsidRPr="009F6AFC" w:rsidRDefault="009F6AFC" w:rsidP="009F6AF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DB602C" w:rsidRPr="009F6AFC" w:rsidRDefault="009F6AFC" w:rsidP="009F6AF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71.4</w:t>
            </w:r>
          </w:p>
        </w:tc>
      </w:tr>
    </w:tbl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F4D97" w:rsidRPr="007E5854" w:rsidRDefault="00EF4D97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#18:  Does your Clinical Microbiology Laboratory automatically perform cultures in addition to the rapid molecular pneumonia test?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EF4D97" w:rsidRPr="007E5854" w:rsidTr="009F6AFC">
        <w:trPr>
          <w:trHeight w:val="301"/>
        </w:trPr>
        <w:tc>
          <w:tcPr>
            <w:tcW w:w="8095" w:type="dxa"/>
          </w:tcPr>
          <w:p w:rsidR="00EF4D97" w:rsidRPr="007E5854" w:rsidRDefault="00EF4D97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F4D97" w:rsidRPr="009F6AFC" w:rsidRDefault="00EF4D97" w:rsidP="009F6AF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</w:tcPr>
          <w:p w:rsidR="00EF4D97" w:rsidRPr="009F6AFC" w:rsidRDefault="00EF4D97" w:rsidP="009F6AF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F6AF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EF4D97" w:rsidRPr="007E5854" w:rsidTr="009F6AFC">
        <w:trPr>
          <w:trHeight w:val="334"/>
        </w:trPr>
        <w:tc>
          <w:tcPr>
            <w:tcW w:w="8095" w:type="dxa"/>
          </w:tcPr>
          <w:p w:rsidR="00EF4D97" w:rsidRPr="007E5854" w:rsidRDefault="00EF4D97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:rsidR="00EF4D97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EF4D97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EF4D97" w:rsidRPr="007E5854" w:rsidTr="009F6AFC">
        <w:trPr>
          <w:trHeight w:val="301"/>
        </w:trPr>
        <w:tc>
          <w:tcPr>
            <w:tcW w:w="8095" w:type="dxa"/>
          </w:tcPr>
          <w:p w:rsidR="00EF4D97" w:rsidRPr="007E5854" w:rsidRDefault="00EF4D97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440" w:type="dxa"/>
          </w:tcPr>
          <w:p w:rsidR="00EF4D97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9F6AFC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57.1</w:t>
            </w:r>
          </w:p>
        </w:tc>
      </w:tr>
      <w:tr w:rsidR="00EF4D97" w:rsidRPr="007E5854" w:rsidTr="009F6AFC">
        <w:trPr>
          <w:trHeight w:val="284"/>
        </w:trPr>
        <w:tc>
          <w:tcPr>
            <w:tcW w:w="8095" w:type="dxa"/>
          </w:tcPr>
          <w:p w:rsidR="00EF4D97" w:rsidRPr="007E5854" w:rsidRDefault="00EF4D97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EF4D97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:rsidR="00EF4D97" w:rsidRPr="007E5854" w:rsidRDefault="009F6AFC" w:rsidP="009F6AF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85.7</w:t>
            </w:r>
          </w:p>
        </w:tc>
      </w:tr>
    </w:tbl>
    <w:p w:rsidR="00EF4D97" w:rsidRPr="007E5854" w:rsidRDefault="00EF4D97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19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 Does your Clinical Microbiology Laboratory suppress or edit results of rapid molecular viral respiratory infections tests before release to providers?  </w:t>
      </w:r>
      <w:r w:rsidR="00A4065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Choose all that apply.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DB602C" w:rsidRPr="007E5854" w:rsidTr="00A40650">
        <w:trPr>
          <w:trHeight w:val="301"/>
        </w:trPr>
        <w:tc>
          <w:tcPr>
            <w:tcW w:w="8095" w:type="dxa"/>
          </w:tcPr>
          <w:p w:rsidR="00DB602C" w:rsidRPr="007E5854" w:rsidRDefault="00DB602C" w:rsidP="009F6AF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B602C" w:rsidRPr="00A40650" w:rsidRDefault="00DB602C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  <w:vAlign w:val="center"/>
          </w:tcPr>
          <w:p w:rsidR="00DB602C" w:rsidRPr="00A40650" w:rsidRDefault="00DB602C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7E5854" w:rsidTr="00A40650">
        <w:trPr>
          <w:trHeight w:val="334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 adds comments to providers to guide de-escalation from antibiotics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A40650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 suppresses results of certain organisms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DB602C" w:rsidRPr="007E5854" w:rsidTr="00A40650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 summarizes results to ease interpretation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A40650">
        <w:trPr>
          <w:trHeight w:val="284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 not know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A40650" w:rsidRPr="007E5854" w:rsidTr="00A40650">
        <w:trPr>
          <w:trHeight w:val="284"/>
        </w:trPr>
        <w:tc>
          <w:tcPr>
            <w:tcW w:w="8095" w:type="dxa"/>
            <w:vAlign w:val="center"/>
          </w:tcPr>
          <w:p w:rsidR="00A40650" w:rsidRPr="00A40650" w:rsidRDefault="00A40650" w:rsidP="00A40650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Total Responses </w:t>
            </w:r>
          </w:p>
        </w:tc>
        <w:tc>
          <w:tcPr>
            <w:tcW w:w="1440" w:type="dxa"/>
            <w:vAlign w:val="center"/>
          </w:tcPr>
          <w:p w:rsidR="00A40650" w:rsidRPr="00A40650" w:rsidRDefault="00A40650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A40650" w:rsidRPr="00A40650" w:rsidRDefault="00A40650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57.1</w:t>
            </w:r>
          </w:p>
        </w:tc>
      </w:tr>
    </w:tbl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Question #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 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How are rapid molecular bacterial pneumonia test results from the Clinical Microbiology Lab reported? 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Choose all that apply.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DB602C" w:rsidRPr="007E5854" w:rsidTr="00A40650">
        <w:trPr>
          <w:trHeight w:val="301"/>
        </w:trPr>
        <w:tc>
          <w:tcPr>
            <w:tcW w:w="8095" w:type="dxa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B602C" w:rsidRPr="007E5854" w:rsidRDefault="00DB602C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  <w:vAlign w:val="center"/>
          </w:tcPr>
          <w:p w:rsidR="00DB602C" w:rsidRPr="007E5854" w:rsidRDefault="00DB602C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</w:tr>
      <w:tr w:rsidR="00DB602C" w:rsidRPr="007E5854" w:rsidTr="00A40650">
        <w:trPr>
          <w:trHeight w:val="334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They are reported in the electronic medical record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71.4</w:t>
            </w:r>
          </w:p>
        </w:tc>
      </w:tr>
      <w:tr w:rsidR="00DB602C" w:rsidRPr="007E5854" w:rsidTr="00A40650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communicates the result to a member of the patient’s clinical team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A40650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communicates the result to the antimicrobial stewardship team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A40650">
        <w:trPr>
          <w:trHeight w:val="316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laboratory communicates the result to the infectious diseases team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A40650">
        <w:trPr>
          <w:trHeight w:val="284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 direct notifications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DB602C" w:rsidRPr="007E5854" w:rsidTr="00A40650">
        <w:trPr>
          <w:trHeight w:val="284"/>
        </w:trPr>
        <w:tc>
          <w:tcPr>
            <w:tcW w:w="8095" w:type="dxa"/>
            <w:vAlign w:val="center"/>
          </w:tcPr>
          <w:p w:rsidR="00DB602C" w:rsidRPr="00A40650" w:rsidRDefault="00DB602C" w:rsidP="00A40650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  <w:r w:rsidR="00A40650"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Responses </w:t>
            </w:r>
          </w:p>
        </w:tc>
        <w:tc>
          <w:tcPr>
            <w:tcW w:w="1440" w:type="dxa"/>
            <w:vAlign w:val="center"/>
          </w:tcPr>
          <w:p w:rsidR="00DB602C" w:rsidRPr="00A40650" w:rsidRDefault="00A40650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:rsidR="00DB602C" w:rsidRPr="00A40650" w:rsidRDefault="00A40650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Does your AMS program have policies, procedures, or pathways in place to guide antibiotic management in response to rapid molecular bacterial respiratory infections test results?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95"/>
        <w:gridCol w:w="1440"/>
        <w:gridCol w:w="1260"/>
      </w:tblGrid>
      <w:tr w:rsidR="00DB602C" w:rsidRPr="007E5854" w:rsidTr="00A40650">
        <w:trPr>
          <w:trHeight w:val="301"/>
        </w:trPr>
        <w:tc>
          <w:tcPr>
            <w:tcW w:w="8095" w:type="dxa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B602C" w:rsidRPr="00A40650" w:rsidRDefault="00DB602C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260" w:type="dxa"/>
            <w:vAlign w:val="center"/>
          </w:tcPr>
          <w:p w:rsidR="00DB602C" w:rsidRPr="00A40650" w:rsidRDefault="00DB602C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7E5854" w:rsidTr="00A40650">
        <w:trPr>
          <w:trHeight w:val="334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available online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A40650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Yes, available through written guidebooks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A40650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in development</w:t>
            </w:r>
          </w:p>
        </w:tc>
        <w:tc>
          <w:tcPr>
            <w:tcW w:w="144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A40650">
        <w:trPr>
          <w:trHeight w:val="316"/>
        </w:trPr>
        <w:tc>
          <w:tcPr>
            <w:tcW w:w="8095" w:type="dxa"/>
            <w:vAlign w:val="center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No, and no current plans for development</w:t>
            </w:r>
          </w:p>
        </w:tc>
        <w:tc>
          <w:tcPr>
            <w:tcW w:w="1440" w:type="dxa"/>
            <w:vAlign w:val="center"/>
          </w:tcPr>
          <w:p w:rsidR="00A40650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DB602C" w:rsidRPr="007E5854" w:rsidRDefault="00A40650" w:rsidP="00A4065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42.9</w:t>
            </w:r>
          </w:p>
        </w:tc>
      </w:tr>
      <w:tr w:rsidR="00DB602C" w:rsidRPr="007E5854" w:rsidTr="00A40650">
        <w:trPr>
          <w:trHeight w:val="284"/>
        </w:trPr>
        <w:tc>
          <w:tcPr>
            <w:tcW w:w="8095" w:type="dxa"/>
            <w:vAlign w:val="center"/>
          </w:tcPr>
          <w:p w:rsidR="00DB602C" w:rsidRPr="00A40650" w:rsidRDefault="00DB602C" w:rsidP="00A40650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vAlign w:val="center"/>
          </w:tcPr>
          <w:p w:rsidR="00DB602C" w:rsidRPr="00A40650" w:rsidRDefault="00A40650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DB602C" w:rsidRPr="00A40650" w:rsidRDefault="00A40650" w:rsidP="00A4065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57.1</w:t>
            </w:r>
          </w:p>
        </w:tc>
      </w:tr>
    </w:tbl>
    <w:p w:rsidR="00DB602C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D3FBF" w:rsidRPr="007E5854" w:rsidRDefault="009D3FBF" w:rsidP="009D3FBF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D3FBF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#2</w:t>
      </w:r>
      <w:r w:rsid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Pr="009D3FBF">
        <w:rPr>
          <w:rFonts w:asciiTheme="majorHAnsi" w:hAnsiTheme="majorHAnsi" w:cstheme="majorHAnsi"/>
          <w:b/>
          <w:bCs/>
          <w:color w:val="000000"/>
          <w:sz w:val="22"/>
          <w:szCs w:val="22"/>
        </w:rPr>
        <w:t>:  Has your Antimicrobial Stewardship (AMS) Team implemented any of the following in response to rapid molecular viral respiratory infections test results?  Choose all that apply.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915"/>
        <w:gridCol w:w="1530"/>
        <w:gridCol w:w="1350"/>
      </w:tblGrid>
      <w:tr w:rsidR="009D3FBF" w:rsidRPr="007E5854" w:rsidTr="008A11EA">
        <w:trPr>
          <w:trHeight w:val="301"/>
        </w:trPr>
        <w:tc>
          <w:tcPr>
            <w:tcW w:w="7915" w:type="dxa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9D3FBF" w:rsidRPr="007E5854" w:rsidTr="008A11EA">
        <w:trPr>
          <w:trHeight w:val="334"/>
        </w:trPr>
        <w:tc>
          <w:tcPr>
            <w:tcW w:w="7915" w:type="dxa"/>
            <w:vAlign w:val="center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Development of institution-specific policies, procedures, or pathways </w:t>
            </w: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9D3FBF" w:rsidRPr="007E5854" w:rsidTr="008A11EA">
        <w:trPr>
          <w:trHeight w:val="301"/>
        </w:trPr>
        <w:tc>
          <w:tcPr>
            <w:tcW w:w="7915" w:type="dxa"/>
            <w:vAlign w:val="center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Stewardship-led educational initiatives</w:t>
            </w: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28.6</w:t>
            </w:r>
          </w:p>
        </w:tc>
      </w:tr>
      <w:tr w:rsidR="009D3FBF" w:rsidRPr="007E5854" w:rsidTr="008A11EA">
        <w:trPr>
          <w:trHeight w:val="301"/>
        </w:trPr>
        <w:tc>
          <w:tcPr>
            <w:tcW w:w="7915" w:type="dxa"/>
            <w:vAlign w:val="center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Real-time review and feedback to clinical team</w:t>
            </w: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9D3FBF" w:rsidRPr="007E5854" w:rsidTr="008A11EA">
        <w:trPr>
          <w:trHeight w:val="316"/>
        </w:trPr>
        <w:tc>
          <w:tcPr>
            <w:tcW w:w="7915" w:type="dxa"/>
            <w:vAlign w:val="center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Review of results otherwise part of routine ASP activities</w:t>
            </w: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42.8</w:t>
            </w:r>
          </w:p>
        </w:tc>
      </w:tr>
      <w:tr w:rsidR="009D3FBF" w:rsidRPr="007E5854" w:rsidTr="008A11EA">
        <w:trPr>
          <w:trHeight w:val="316"/>
        </w:trPr>
        <w:tc>
          <w:tcPr>
            <w:tcW w:w="7915" w:type="dxa"/>
            <w:vAlign w:val="center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 least one activity reported</w:t>
            </w: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57.1</w:t>
            </w:r>
          </w:p>
        </w:tc>
      </w:tr>
      <w:tr w:rsidR="009D3FBF" w:rsidRPr="007E5854" w:rsidTr="008A11EA">
        <w:trPr>
          <w:trHeight w:val="316"/>
        </w:trPr>
        <w:tc>
          <w:tcPr>
            <w:tcW w:w="7915" w:type="dxa"/>
            <w:vAlign w:val="center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 AMS activities reported</w:t>
            </w: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42.8</w:t>
            </w:r>
          </w:p>
        </w:tc>
      </w:tr>
      <w:tr w:rsidR="009D3FBF" w:rsidRPr="007E5854" w:rsidTr="008A11EA">
        <w:trPr>
          <w:trHeight w:val="316"/>
        </w:trPr>
        <w:tc>
          <w:tcPr>
            <w:tcW w:w="7915" w:type="dxa"/>
            <w:vAlign w:val="center"/>
          </w:tcPr>
          <w:p w:rsidR="009D3FBF" w:rsidRPr="007E5854" w:rsidRDefault="009D3FBF" w:rsidP="008A11E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 Responses</w:t>
            </w:r>
          </w:p>
        </w:tc>
        <w:tc>
          <w:tcPr>
            <w:tcW w:w="153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0" w:type="dxa"/>
          </w:tcPr>
          <w:p w:rsidR="009D3FBF" w:rsidRPr="007E5854" w:rsidRDefault="009D3FBF" w:rsidP="008A11E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9D3FBF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#2</w:t>
      </w:r>
      <w:r w:rsid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3</w:t>
      </w:r>
      <w:r w:rsidR="00DB602C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What educational initiatives have been pursued to encourage appropriate use of rapid molecular bacterial respiratory infections tests? </w:t>
      </w:r>
      <w:r w:rsidR="00DB602C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Choose all that apply.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95"/>
        <w:gridCol w:w="1440"/>
        <w:gridCol w:w="1260"/>
      </w:tblGrid>
      <w:tr w:rsidR="00DB602C" w:rsidRPr="007E5854" w:rsidTr="00305BF3">
        <w:trPr>
          <w:trHeight w:val="301"/>
        </w:trPr>
        <w:tc>
          <w:tcPr>
            <w:tcW w:w="8095" w:type="dxa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B602C" w:rsidRPr="00305BF3" w:rsidRDefault="00DB602C" w:rsidP="00305BF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05B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260" w:type="dxa"/>
            <w:vAlign w:val="center"/>
          </w:tcPr>
          <w:p w:rsidR="00DB602C" w:rsidRPr="00305BF3" w:rsidRDefault="00DB602C" w:rsidP="00305BF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05B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7E5854" w:rsidTr="00305BF3">
        <w:trPr>
          <w:trHeight w:val="334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Lectures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305BF3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Provider inservices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305BF3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305BF3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</w:t>
            </w:r>
            <w:r w:rsidR="00DB602C"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HR-based alerts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305BF3">
        <w:trPr>
          <w:trHeight w:val="316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Hospital-wide educational campaigns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305BF3">
        <w:trPr>
          <w:trHeight w:val="284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Hospital-integrated competencies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</w:tbl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4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</w:t>
      </w:r>
      <w:r w:rsidR="00EF4D97"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How successful is your AMS Team with antibiotic de-escalation based on results from the rapid molecular bacterial respiratory infections tests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95"/>
        <w:gridCol w:w="1440"/>
        <w:gridCol w:w="1260"/>
      </w:tblGrid>
      <w:tr w:rsidR="00DB602C" w:rsidRPr="007E5854" w:rsidTr="00305BF3">
        <w:trPr>
          <w:trHeight w:val="301"/>
        </w:trPr>
        <w:tc>
          <w:tcPr>
            <w:tcW w:w="8095" w:type="dxa"/>
          </w:tcPr>
          <w:p w:rsidR="00DB602C" w:rsidRPr="007E5854" w:rsidRDefault="00DB602C" w:rsidP="00A4065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B602C" w:rsidRPr="00A40650" w:rsidRDefault="00DB602C" w:rsidP="00305BF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260" w:type="dxa"/>
            <w:vAlign w:val="center"/>
          </w:tcPr>
          <w:p w:rsidR="00DB602C" w:rsidRPr="00A40650" w:rsidRDefault="00DB602C" w:rsidP="00305BF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406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B602C" w:rsidRPr="007E5854" w:rsidTr="00305BF3">
        <w:trPr>
          <w:trHeight w:val="334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25% or less recommendations accepted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305BF3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25% to 50% recommendations accepted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305BF3">
        <w:trPr>
          <w:trHeight w:val="301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50% to 75% recommendations accepted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305BF3">
        <w:trPr>
          <w:trHeight w:val="316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75% to 85% recommendations accepted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</w:p>
        </w:tc>
      </w:tr>
      <w:tr w:rsidR="00DB602C" w:rsidRPr="007E5854" w:rsidTr="00305BF3">
        <w:trPr>
          <w:trHeight w:val="284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Approximately 85% or more recommendations accepted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DB602C" w:rsidRPr="007E5854" w:rsidTr="00305BF3">
        <w:trPr>
          <w:trHeight w:val="284"/>
        </w:trPr>
        <w:tc>
          <w:tcPr>
            <w:tcW w:w="8095" w:type="dxa"/>
            <w:vAlign w:val="center"/>
          </w:tcPr>
          <w:p w:rsidR="00DB602C" w:rsidRPr="007E5854" w:rsidRDefault="00DB602C" w:rsidP="00305BF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5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Unable to comment</w:t>
            </w:r>
          </w:p>
        </w:tc>
        <w:tc>
          <w:tcPr>
            <w:tcW w:w="144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DB602C" w:rsidRPr="007E5854" w:rsidRDefault="00305BF3" w:rsidP="00305BF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14.3</w:t>
            </w:r>
          </w:p>
        </w:tc>
      </w:tr>
      <w:tr w:rsidR="00305BF3" w:rsidRPr="007E5854" w:rsidTr="00305BF3">
        <w:trPr>
          <w:trHeight w:val="284"/>
        </w:trPr>
        <w:tc>
          <w:tcPr>
            <w:tcW w:w="8095" w:type="dxa"/>
            <w:vAlign w:val="center"/>
          </w:tcPr>
          <w:p w:rsidR="00305BF3" w:rsidRPr="00305BF3" w:rsidRDefault="00305BF3" w:rsidP="00305BF3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05B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Total Responses </w:t>
            </w:r>
          </w:p>
        </w:tc>
        <w:tc>
          <w:tcPr>
            <w:tcW w:w="1440" w:type="dxa"/>
            <w:vAlign w:val="center"/>
          </w:tcPr>
          <w:p w:rsidR="00305BF3" w:rsidRPr="00305BF3" w:rsidRDefault="00305BF3" w:rsidP="00305BF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305BF3" w:rsidRPr="00305BF3" w:rsidRDefault="00305BF3" w:rsidP="00305BF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57.1</w:t>
            </w:r>
          </w:p>
        </w:tc>
      </w:tr>
    </w:tbl>
    <w:p w:rsidR="00DB602C" w:rsidRPr="007E5854" w:rsidRDefault="00DB602C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DB602C" w:rsidRPr="007E5854" w:rsidRDefault="00EF4D97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Question #2</w:t>
      </w:r>
      <w:r w:rsidR="006600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5</w:t>
      </w:r>
      <w:r w:rsidRPr="007E5854">
        <w:rPr>
          <w:rFonts w:asciiTheme="majorHAnsi" w:hAnsiTheme="majorHAnsi" w:cstheme="majorHAnsi"/>
          <w:b/>
          <w:bCs/>
          <w:color w:val="000000"/>
          <w:sz w:val="22"/>
          <w:szCs w:val="22"/>
        </w:rPr>
        <w:t>: What guidance is available to assist clinical teams in situations where rapid molecular bacterial pneumonia results are not consistent with final culture results?</w:t>
      </w:r>
    </w:p>
    <w:p w:rsidR="00EF4D97" w:rsidRPr="00305BF3" w:rsidRDefault="00305BF3" w:rsidP="007E5854">
      <w:pPr>
        <w:rPr>
          <w:rFonts w:asciiTheme="majorHAnsi" w:hAnsiTheme="majorHAnsi" w:cstheme="majorHAnsi"/>
          <w:bCs/>
          <w:color w:val="000000"/>
          <w:sz w:val="20"/>
          <w:szCs w:val="22"/>
        </w:rPr>
      </w:pPr>
      <w:r w:rsidRPr="00305BF3">
        <w:rPr>
          <w:rFonts w:asciiTheme="majorHAnsi" w:hAnsiTheme="majorHAnsi" w:cstheme="majorHAnsi"/>
          <w:bCs/>
          <w:color w:val="000000"/>
          <w:sz w:val="20"/>
          <w:szCs w:val="22"/>
        </w:rPr>
        <w:t xml:space="preserve">One respondent noted that the panel is a work in progress and guidance is still being developed. Two reported ID/ASP consult is needed. </w:t>
      </w:r>
    </w:p>
    <w:p w:rsidR="00EF4D97" w:rsidRPr="007E5854" w:rsidRDefault="00EF4D97" w:rsidP="007E5854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sectPr w:rsidR="00EF4D97" w:rsidRPr="007E5854" w:rsidSect="008A154D">
      <w:footerReference w:type="even" r:id="rId7"/>
      <w:footerReference w:type="default" r:id="rId8"/>
      <w:pgSz w:w="15840" w:h="12240" w:orient="landscape"/>
      <w:pgMar w:top="1206" w:right="288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B19" w:rsidRDefault="00A04B19" w:rsidP="00452F51">
      <w:r>
        <w:separator/>
      </w:r>
    </w:p>
  </w:endnote>
  <w:endnote w:type="continuationSeparator" w:id="0">
    <w:p w:rsidR="00A04B19" w:rsidRDefault="00A04B19" w:rsidP="0045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98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E5854" w:rsidRDefault="007E5854" w:rsidP="00B37D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E5854" w:rsidRDefault="007E5854" w:rsidP="00452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54" w:rsidRDefault="007E5854" w:rsidP="00B37D0C">
    <w:pPr>
      <w:pStyle w:val="Footer"/>
      <w:framePr w:wrap="none" w:vAnchor="text" w:hAnchor="margin" w:xAlign="right" w:y="1"/>
      <w:rPr>
        <w:rStyle w:val="PageNumber"/>
      </w:rPr>
    </w:pPr>
  </w:p>
  <w:p w:rsidR="007E5854" w:rsidRDefault="007E5854" w:rsidP="00452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B19" w:rsidRDefault="00A04B19" w:rsidP="00452F51">
      <w:r>
        <w:separator/>
      </w:r>
    </w:p>
  </w:footnote>
  <w:footnote w:type="continuationSeparator" w:id="0">
    <w:p w:rsidR="00A04B19" w:rsidRDefault="00A04B19" w:rsidP="0045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87D"/>
    <w:multiLevelType w:val="hybridMultilevel"/>
    <w:tmpl w:val="C98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6A6"/>
    <w:multiLevelType w:val="hybridMultilevel"/>
    <w:tmpl w:val="DC50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D01"/>
    <w:multiLevelType w:val="hybridMultilevel"/>
    <w:tmpl w:val="05B2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34A"/>
    <w:multiLevelType w:val="hybridMultilevel"/>
    <w:tmpl w:val="6A38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40628"/>
    <w:multiLevelType w:val="hybridMultilevel"/>
    <w:tmpl w:val="ED44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9D4"/>
    <w:multiLevelType w:val="hybridMultilevel"/>
    <w:tmpl w:val="0F2A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17AE"/>
    <w:multiLevelType w:val="hybridMultilevel"/>
    <w:tmpl w:val="0C2C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1069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19B0"/>
    <w:multiLevelType w:val="hybridMultilevel"/>
    <w:tmpl w:val="635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C7F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6587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E6EB9"/>
    <w:multiLevelType w:val="hybridMultilevel"/>
    <w:tmpl w:val="BE8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02DAB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E43"/>
    <w:multiLevelType w:val="hybridMultilevel"/>
    <w:tmpl w:val="21148604"/>
    <w:lvl w:ilvl="0" w:tplc="B2784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0B"/>
    <w:rsid w:val="000018F2"/>
    <w:rsid w:val="00032D5E"/>
    <w:rsid w:val="0005301A"/>
    <w:rsid w:val="00056623"/>
    <w:rsid w:val="00093210"/>
    <w:rsid w:val="000A5348"/>
    <w:rsid w:val="000D2C0B"/>
    <w:rsid w:val="00137A18"/>
    <w:rsid w:val="001D43C1"/>
    <w:rsid w:val="001D70B3"/>
    <w:rsid w:val="001F4AF6"/>
    <w:rsid w:val="00262B4E"/>
    <w:rsid w:val="00263C9B"/>
    <w:rsid w:val="00297F1B"/>
    <w:rsid w:val="002A3333"/>
    <w:rsid w:val="002B1503"/>
    <w:rsid w:val="002E1DCA"/>
    <w:rsid w:val="002F57B8"/>
    <w:rsid w:val="00305BF3"/>
    <w:rsid w:val="00332426"/>
    <w:rsid w:val="00356180"/>
    <w:rsid w:val="003954C1"/>
    <w:rsid w:val="003B5F12"/>
    <w:rsid w:val="003C7A0A"/>
    <w:rsid w:val="00427873"/>
    <w:rsid w:val="00437165"/>
    <w:rsid w:val="00442B77"/>
    <w:rsid w:val="00452F51"/>
    <w:rsid w:val="0045462F"/>
    <w:rsid w:val="00471F36"/>
    <w:rsid w:val="00475403"/>
    <w:rsid w:val="004B7B2D"/>
    <w:rsid w:val="004E0904"/>
    <w:rsid w:val="004E689D"/>
    <w:rsid w:val="00501F92"/>
    <w:rsid w:val="00520322"/>
    <w:rsid w:val="005353D7"/>
    <w:rsid w:val="00567A1D"/>
    <w:rsid w:val="005E1DC3"/>
    <w:rsid w:val="005E27E2"/>
    <w:rsid w:val="00604B01"/>
    <w:rsid w:val="00660092"/>
    <w:rsid w:val="006851D9"/>
    <w:rsid w:val="006C0D6C"/>
    <w:rsid w:val="006C4CB4"/>
    <w:rsid w:val="006C6485"/>
    <w:rsid w:val="006D39EA"/>
    <w:rsid w:val="006D4FCA"/>
    <w:rsid w:val="006F3F82"/>
    <w:rsid w:val="00713826"/>
    <w:rsid w:val="00741B45"/>
    <w:rsid w:val="00747135"/>
    <w:rsid w:val="00752938"/>
    <w:rsid w:val="00784999"/>
    <w:rsid w:val="007C3D8D"/>
    <w:rsid w:val="007E5854"/>
    <w:rsid w:val="007F6D5F"/>
    <w:rsid w:val="00820445"/>
    <w:rsid w:val="00837B16"/>
    <w:rsid w:val="00841EC2"/>
    <w:rsid w:val="00854B6A"/>
    <w:rsid w:val="00876AD6"/>
    <w:rsid w:val="00892DF8"/>
    <w:rsid w:val="00893850"/>
    <w:rsid w:val="008A154D"/>
    <w:rsid w:val="008C7F06"/>
    <w:rsid w:val="008F3EB0"/>
    <w:rsid w:val="00916752"/>
    <w:rsid w:val="0098143D"/>
    <w:rsid w:val="00983AF9"/>
    <w:rsid w:val="00986BE3"/>
    <w:rsid w:val="009C5015"/>
    <w:rsid w:val="009D11D2"/>
    <w:rsid w:val="009D3F7F"/>
    <w:rsid w:val="009D3FBF"/>
    <w:rsid w:val="009F6AFC"/>
    <w:rsid w:val="00A04662"/>
    <w:rsid w:val="00A04B19"/>
    <w:rsid w:val="00A40650"/>
    <w:rsid w:val="00A43782"/>
    <w:rsid w:val="00A93248"/>
    <w:rsid w:val="00AD56AB"/>
    <w:rsid w:val="00AE4686"/>
    <w:rsid w:val="00AE6B49"/>
    <w:rsid w:val="00B0374B"/>
    <w:rsid w:val="00B20326"/>
    <w:rsid w:val="00B37D0C"/>
    <w:rsid w:val="00B6501E"/>
    <w:rsid w:val="00B65D3F"/>
    <w:rsid w:val="00B84314"/>
    <w:rsid w:val="00BE5428"/>
    <w:rsid w:val="00BE5B6D"/>
    <w:rsid w:val="00BE6611"/>
    <w:rsid w:val="00C1626F"/>
    <w:rsid w:val="00C3039A"/>
    <w:rsid w:val="00C33030"/>
    <w:rsid w:val="00C80828"/>
    <w:rsid w:val="00CE5C97"/>
    <w:rsid w:val="00DB602C"/>
    <w:rsid w:val="00DC7A0A"/>
    <w:rsid w:val="00DD6660"/>
    <w:rsid w:val="00E3442A"/>
    <w:rsid w:val="00E60E7C"/>
    <w:rsid w:val="00E7357A"/>
    <w:rsid w:val="00E7478B"/>
    <w:rsid w:val="00E84899"/>
    <w:rsid w:val="00EA2A4B"/>
    <w:rsid w:val="00EB34F4"/>
    <w:rsid w:val="00ED71C1"/>
    <w:rsid w:val="00EF4D97"/>
    <w:rsid w:val="00FA3472"/>
    <w:rsid w:val="00FC4CBD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42F8E"/>
  <w14:defaultImageDpi w14:val="300"/>
  <w15:docId w15:val="{A141F2C0-064C-7349-99E3-6725659A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4314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F0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2F5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2F51"/>
  </w:style>
  <w:style w:type="character" w:styleId="PageNumber">
    <w:name w:val="page number"/>
    <w:basedOn w:val="DefaultParagraphFont"/>
    <w:uiPriority w:val="99"/>
    <w:semiHidden/>
    <w:unhideWhenUsed/>
    <w:rsid w:val="00452F51"/>
  </w:style>
  <w:style w:type="paragraph" w:styleId="BalloonText">
    <w:name w:val="Balloon Text"/>
    <w:basedOn w:val="Normal"/>
    <w:link w:val="BalloonTextChar"/>
    <w:uiPriority w:val="99"/>
    <w:semiHidden/>
    <w:unhideWhenUsed/>
    <w:rsid w:val="00B37D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2D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kaede.ota@gmail.com</dc:creator>
  <cp:keywords/>
  <dc:description/>
  <cp:lastModifiedBy>Claeys, Kimberly</cp:lastModifiedBy>
  <cp:revision>3</cp:revision>
  <dcterms:created xsi:type="dcterms:W3CDTF">2020-09-18T16:05:00Z</dcterms:created>
  <dcterms:modified xsi:type="dcterms:W3CDTF">2020-09-18T16:08:00Z</dcterms:modified>
</cp:coreProperties>
</file>