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2" w:rsidRPr="002B7FC2" w:rsidRDefault="00F02572" w:rsidP="00F02572">
      <w:pPr>
        <w:spacing w:line="48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2B7FC2">
        <w:rPr>
          <w:rFonts w:ascii="Times New Roman" w:eastAsia="宋体" w:hAnsi="Times New Roman" w:cs="Times New Roman"/>
          <w:b/>
          <w:sz w:val="30"/>
          <w:szCs w:val="30"/>
        </w:rPr>
        <w:t>Epidemiological and clinical characteristics of SARS-CoV-2 infection among healthcare workers in Hubei Province of China</w:t>
      </w:r>
    </w:p>
    <w:p w:rsidR="00F02572" w:rsidRDefault="00F02572" w:rsidP="00F02572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C7AA3" w:rsidRPr="00045265" w:rsidRDefault="003C7AA3" w:rsidP="003C7AA3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641E5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5641E5">
        <w:rPr>
          <w:rFonts w:ascii="Times New Roman" w:eastAsia="宋体" w:hAnsi="Times New Roman" w:cs="Times New Roman"/>
          <w:sz w:val="24"/>
          <w:szCs w:val="24"/>
        </w:rPr>
        <w:t>ingyang Wu</w:t>
      </w:r>
      <w:bookmarkStart w:id="0" w:name="OLE_LINK33"/>
      <w:r>
        <w:rPr>
          <w:rFonts w:ascii="Times New Roman" w:eastAsia="宋体" w:hAnsi="Times New Roman" w:cs="Times New Roman" w:hint="eastAsia"/>
          <w:sz w:val="24"/>
          <w:szCs w:val="24"/>
        </w:rPr>
        <w:t>, PhD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1, </w:t>
      </w:r>
      <w:r w:rsidRPr="00E400E1">
        <w:rPr>
          <w:rFonts w:ascii="Times New Roman" w:eastAsia="宋体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eastAsia="宋体" w:hAnsi="Times New Roman" w:cs="Times New Roman"/>
          <w:sz w:val="24"/>
          <w:szCs w:val="24"/>
        </w:rPr>
        <w:t>, Cong Xie</w:t>
      </w:r>
      <w:r>
        <w:rPr>
          <w:rFonts w:ascii="Times New Roman" w:eastAsia="宋体" w:hAnsi="Times New Roman" w:cs="Times New Roman" w:hint="eastAsia"/>
          <w:sz w:val="24"/>
          <w:szCs w:val="24"/>
        </w:rPr>
        <w:t>, PhD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2, </w:t>
      </w:r>
      <w:r w:rsidRPr="00E400E1">
        <w:rPr>
          <w:rFonts w:ascii="Times New Roman" w:eastAsia="宋体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5641E5">
        <w:rPr>
          <w:rFonts w:ascii="Times New Roman" w:eastAsia="宋体" w:hAnsi="Times New Roman" w:cs="Times New Roman"/>
          <w:sz w:val="24"/>
          <w:szCs w:val="24"/>
        </w:rPr>
        <w:t>Ran Wu</w:t>
      </w:r>
      <w:r>
        <w:rPr>
          <w:rFonts w:ascii="Times New Roman" w:eastAsia="宋体" w:hAnsi="Times New Roman" w:cs="Times New Roman" w:hint="eastAsia"/>
          <w:sz w:val="24"/>
          <w:szCs w:val="24"/>
        </w:rPr>
        <w:t>, PhD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2, </w:t>
      </w:r>
      <w:r w:rsidRPr="00E400E1">
        <w:rPr>
          <w:rFonts w:ascii="Times New Roman" w:eastAsia="宋体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eastAsia="宋体" w:hAnsi="Times New Roman" w:cs="Times New Roman"/>
          <w:sz w:val="24"/>
          <w:szCs w:val="24"/>
        </w:rPr>
        <w:t>, Yanling Shu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宋体" w:hAnsi="Times New Roman" w:cs="Times New Roman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3</w:t>
      </w:r>
      <w:r w:rsidR="00E12619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, </w:t>
      </w:r>
      <w:r w:rsidR="00E12619" w:rsidRPr="00E400E1">
        <w:rPr>
          <w:rFonts w:ascii="Times New Roman" w:eastAsia="宋体" w:hAnsi="Times New Roman" w:cs="Times New Roman"/>
          <w:sz w:val="24"/>
          <w:szCs w:val="24"/>
          <w:vertAlign w:val="superscript"/>
        </w:rPr>
        <w:t>†</w:t>
      </w:r>
      <w:bookmarkStart w:id="1" w:name="_GoBack"/>
      <w:bookmarkEnd w:id="1"/>
      <w:r>
        <w:rPr>
          <w:rFonts w:ascii="Times New Roman" w:eastAsia="宋体" w:hAnsi="Times New Roman" w:cs="Times New Roman"/>
          <w:sz w:val="24"/>
          <w:szCs w:val="24"/>
        </w:rPr>
        <w:t>, Lulin Wang</w:t>
      </w:r>
      <w:r>
        <w:rPr>
          <w:rFonts w:ascii="Times New Roman" w:eastAsia="宋体" w:hAnsi="Times New Roman" w:cs="Times New Roman" w:hint="eastAsia"/>
          <w:sz w:val="24"/>
          <w:szCs w:val="24"/>
        </w:rPr>
        <w:t>, PhD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, Mingyan Li</w:t>
      </w:r>
      <w:r>
        <w:rPr>
          <w:rFonts w:ascii="Times New Roman" w:eastAsia="宋体" w:hAnsi="Times New Roman" w:cs="Times New Roman" w:hint="eastAsia"/>
          <w:sz w:val="24"/>
          <w:szCs w:val="24"/>
        </w:rPr>
        <w:t>, PhD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2, *</w:t>
      </w:r>
      <w:r>
        <w:rPr>
          <w:rFonts w:ascii="Times New Roman" w:eastAsia="宋体" w:hAnsi="Times New Roman" w:cs="Times New Roman"/>
          <w:sz w:val="24"/>
          <w:szCs w:val="24"/>
        </w:rPr>
        <w:t>, Youjie Wang</w:t>
      </w:r>
      <w:r>
        <w:rPr>
          <w:rFonts w:ascii="Times New Roman" w:eastAsia="宋体" w:hAnsi="Times New Roman" w:cs="Times New Roman" w:hint="eastAsia"/>
          <w:sz w:val="24"/>
          <w:szCs w:val="24"/>
        </w:rPr>
        <w:t>, PhD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</w:p>
    <w:p w:rsidR="00F02572" w:rsidRPr="003C7AA3" w:rsidRDefault="00F02572"/>
    <w:p w:rsidR="00F02572" w:rsidRPr="002B7FC2" w:rsidRDefault="00F02572" w:rsidP="00F02572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2B7FC2">
        <w:rPr>
          <w:rFonts w:ascii="Times New Roman" w:eastAsia="宋体" w:hAnsi="Times New Roman" w:cs="Times New Roman"/>
          <w:b/>
          <w:sz w:val="24"/>
          <w:szCs w:val="24"/>
        </w:rPr>
        <w:t>Table S1 The crude fatality rate of SARS-CoV-2 infections among subgroup population (n=43,126).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50"/>
        <w:gridCol w:w="1821"/>
        <w:gridCol w:w="1661"/>
        <w:gridCol w:w="1751"/>
        <w:gridCol w:w="723"/>
      </w:tblGrid>
      <w:tr w:rsidR="00F02572" w:rsidRPr="002B7FC2" w:rsidTr="00325AEA">
        <w:trPr>
          <w:trHeight w:val="345"/>
          <w:jc w:val="center"/>
        </w:trPr>
        <w:tc>
          <w:tcPr>
            <w:tcW w:w="1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Survivors (n=41,052)</w:t>
            </w:r>
          </w:p>
        </w:tc>
        <w:tc>
          <w:tcPr>
            <w:tcW w:w="10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Deaths (n=2074)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ase fatality rate (%)</w:t>
            </w:r>
          </w:p>
        </w:tc>
        <w:tc>
          <w:tcPr>
            <w:tcW w:w="4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Age, year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52.35(39.66-63.64)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70.67(62.95-78.62)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546B75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="00F02572"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20-29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3963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30-39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6497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40-49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7595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50-59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9486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60+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13511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Sex, No.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546B75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="00F02572"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male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20385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1323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female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20667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Severe or Critical, No.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546B75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="00F02572"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no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34062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yes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6990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Wuhan city, No. (%)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546B75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="00F02572"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no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15784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yes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25268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2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date of symptom onset, No.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546B75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="00F02572"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before 2020/01/23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7999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01/24-02/03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20724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1074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02/04-02/13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8319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02/14-02/27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Healthcare workers, No.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546B75" w:rsidP="00325A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F02572" w:rsidRPr="002B7FC2" w:rsidTr="00325AEA">
        <w:trPr>
          <w:trHeight w:val="315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no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39081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2056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2572" w:rsidRPr="002B7FC2" w:rsidTr="00325AEA">
        <w:trPr>
          <w:trHeight w:val="330"/>
          <w:jc w:val="center"/>
        </w:trPr>
        <w:tc>
          <w:tcPr>
            <w:tcW w:w="1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yes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1971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FC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572" w:rsidRPr="002B7FC2" w:rsidRDefault="00F02572" w:rsidP="00325AE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F02572" w:rsidRPr="002B7FC2" w:rsidRDefault="00F02572" w:rsidP="00F02572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F02572" w:rsidRDefault="00F02572"/>
    <w:p w:rsidR="00F02572" w:rsidRDefault="00F02572"/>
    <w:sectPr w:rsidR="00F02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E5" w:rsidRDefault="004F6DE5" w:rsidP="00F02572">
      <w:r>
        <w:separator/>
      </w:r>
    </w:p>
  </w:endnote>
  <w:endnote w:type="continuationSeparator" w:id="0">
    <w:p w:rsidR="004F6DE5" w:rsidRDefault="004F6DE5" w:rsidP="00F0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E5" w:rsidRDefault="004F6DE5" w:rsidP="00F02572">
      <w:r>
        <w:separator/>
      </w:r>
    </w:p>
  </w:footnote>
  <w:footnote w:type="continuationSeparator" w:id="0">
    <w:p w:rsidR="004F6DE5" w:rsidRDefault="004F6DE5" w:rsidP="00F0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6F"/>
    <w:rsid w:val="003C7AA3"/>
    <w:rsid w:val="0046466F"/>
    <w:rsid w:val="00476CBE"/>
    <w:rsid w:val="004F6DE5"/>
    <w:rsid w:val="00546B75"/>
    <w:rsid w:val="009743E8"/>
    <w:rsid w:val="00A31989"/>
    <w:rsid w:val="00C93741"/>
    <w:rsid w:val="00E12619"/>
    <w:rsid w:val="00F0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15A3A-F291-4040-989D-99969D51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5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25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yang</dc:creator>
  <cp:keywords/>
  <dc:description/>
  <cp:lastModifiedBy>admin</cp:lastModifiedBy>
  <cp:revision>5</cp:revision>
  <dcterms:created xsi:type="dcterms:W3CDTF">2020-05-11T03:59:00Z</dcterms:created>
  <dcterms:modified xsi:type="dcterms:W3CDTF">2020-10-05T08:03:00Z</dcterms:modified>
</cp:coreProperties>
</file>