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960A" w14:textId="77777777" w:rsidR="00313338" w:rsidRPr="007A0A74" w:rsidRDefault="00313338" w:rsidP="0031333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0A74">
        <w:rPr>
          <w:rFonts w:ascii="Times New Roman" w:hAnsi="Times New Roman" w:cs="Times New Roman"/>
          <w:b/>
          <w:sz w:val="28"/>
          <w:szCs w:val="28"/>
        </w:rPr>
        <w:t xml:space="preserve">Five-year outcome of peripherally inserted central catheters in adults: </w:t>
      </w:r>
      <w:r>
        <w:rPr>
          <w:rFonts w:ascii="Times New Roman" w:hAnsi="Times New Roman" w:cs="Times New Roman"/>
          <w:b/>
          <w:sz w:val="28"/>
          <w:szCs w:val="28"/>
        </w:rPr>
        <w:t xml:space="preserve">a separated infectious and </w:t>
      </w:r>
      <w:r w:rsidRPr="007A0A74">
        <w:rPr>
          <w:rFonts w:ascii="Times New Roman" w:hAnsi="Times New Roman" w:cs="Times New Roman"/>
          <w:b/>
          <w:sz w:val="28"/>
          <w:szCs w:val="28"/>
        </w:rPr>
        <w:t>thrombotic complications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analysis.</w:t>
      </w:r>
    </w:p>
    <w:p w14:paraId="229EBF32" w14:textId="77777777" w:rsidR="00313338" w:rsidRDefault="00313338" w:rsidP="00313338">
      <w:pPr>
        <w:spacing w:after="0" w:line="480" w:lineRule="auto"/>
        <w:rPr>
          <w:sz w:val="24"/>
          <w:szCs w:val="24"/>
        </w:rPr>
      </w:pPr>
    </w:p>
    <w:p w14:paraId="41B12584" w14:textId="27CD88AD" w:rsidR="008C5F77" w:rsidRPr="00E82A24" w:rsidRDefault="00313338" w:rsidP="008C5F7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C5F77" w:rsidRPr="00E82A24">
        <w:rPr>
          <w:rFonts w:ascii="Times New Roman" w:hAnsi="Times New Roman" w:cs="Times New Roman"/>
          <w:b/>
          <w:sz w:val="28"/>
          <w:szCs w:val="28"/>
        </w:rPr>
        <w:t>Supplemental Material</w:t>
      </w:r>
    </w:p>
    <w:p w14:paraId="41B12585" w14:textId="77777777" w:rsidR="008C5F77" w:rsidRDefault="008C5F77" w:rsidP="008C5F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12586" w14:textId="63B3661C" w:rsidR="008C5F77" w:rsidRPr="001D5BEA" w:rsidRDefault="008C5F77" w:rsidP="008C5F77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D5BEA">
        <w:rPr>
          <w:rFonts w:ascii="Times New Roman" w:hAnsi="Times New Roman" w:cs="Times New Roman"/>
          <w:b/>
        </w:rPr>
        <w:t>Table 1.</w:t>
      </w:r>
      <w:r w:rsidRPr="001D5BEA">
        <w:rPr>
          <w:rFonts w:ascii="Times New Roman" w:hAnsi="Times New Roman" w:cs="Times New Roman"/>
        </w:rPr>
        <w:t xml:space="preserve"> Characteristics of Patients, Devices, and Complications in Patients with Prolonged Duration of PICC in Place</w:t>
      </w:r>
      <w:r w:rsidR="00563597">
        <w:rPr>
          <w:rFonts w:ascii="Times New Roman" w:hAnsi="Times New Roman" w:cs="Times New Roman"/>
        </w:rPr>
        <w:t>.</w:t>
      </w:r>
    </w:p>
    <w:p w14:paraId="41B12587" w14:textId="77777777" w:rsidR="008C5F77" w:rsidRPr="00A838BF" w:rsidRDefault="008C5F77" w:rsidP="008C5F77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52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7E0" w:firstRow="1" w:lastRow="1" w:firstColumn="1" w:lastColumn="1" w:noHBand="1" w:noVBand="1"/>
      </w:tblPr>
      <w:tblGrid>
        <w:gridCol w:w="3729"/>
        <w:gridCol w:w="2074"/>
        <w:gridCol w:w="1934"/>
      </w:tblGrid>
      <w:tr w:rsidR="008C5F77" w:rsidRPr="00A838BF" w14:paraId="41B1258A" w14:textId="77777777" w:rsidTr="000E2E64">
        <w:tc>
          <w:tcPr>
            <w:tcW w:w="2410" w:type="pct"/>
            <w:vMerge w:val="restart"/>
            <w:shd w:val="clear" w:color="auto" w:fill="auto"/>
            <w:vAlign w:val="center"/>
          </w:tcPr>
          <w:p w14:paraId="41B12588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Variables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41B12589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Duration of PICC in place</w:t>
            </w:r>
          </w:p>
        </w:tc>
      </w:tr>
      <w:tr w:rsidR="008C5F77" w:rsidRPr="00A838BF" w14:paraId="41B12590" w14:textId="77777777" w:rsidTr="000E2E64">
        <w:tc>
          <w:tcPr>
            <w:tcW w:w="2410" w:type="pct"/>
            <w:vMerge/>
            <w:shd w:val="clear" w:color="auto" w:fill="auto"/>
            <w:vAlign w:val="center"/>
          </w:tcPr>
          <w:p w14:paraId="41B1258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1B1258C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≥ 365 days</w:t>
            </w:r>
          </w:p>
          <w:p w14:paraId="41B1258D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n = 103</w:t>
            </w:r>
          </w:p>
        </w:tc>
        <w:tc>
          <w:tcPr>
            <w:tcW w:w="1250" w:type="pct"/>
            <w:shd w:val="clear" w:color="auto" w:fill="auto"/>
          </w:tcPr>
          <w:p w14:paraId="41B1258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≥ 730 days</w:t>
            </w:r>
          </w:p>
          <w:p w14:paraId="41B1258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n = 12</w:t>
            </w:r>
          </w:p>
        </w:tc>
      </w:tr>
      <w:tr w:rsidR="008C5F77" w:rsidRPr="00A838BF" w14:paraId="41B12594" w14:textId="77777777" w:rsidTr="000E2E64">
        <w:tc>
          <w:tcPr>
            <w:tcW w:w="2410" w:type="pct"/>
            <w:shd w:val="clear" w:color="auto" w:fill="auto"/>
          </w:tcPr>
          <w:p w14:paraId="41B12591" w14:textId="77777777" w:rsidR="008C5F77" w:rsidRPr="00A838BF" w:rsidRDefault="008C5F77" w:rsidP="000E2E6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Sex, males, n (%)</w:t>
            </w:r>
          </w:p>
        </w:tc>
        <w:tc>
          <w:tcPr>
            <w:tcW w:w="1340" w:type="pct"/>
            <w:shd w:val="clear" w:color="auto" w:fill="auto"/>
          </w:tcPr>
          <w:p w14:paraId="41B1259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54 (52.4)</w:t>
            </w:r>
          </w:p>
        </w:tc>
        <w:tc>
          <w:tcPr>
            <w:tcW w:w="1250" w:type="pct"/>
            <w:shd w:val="clear" w:color="auto" w:fill="auto"/>
          </w:tcPr>
          <w:p w14:paraId="41B1259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6 (50.0)</w:t>
            </w:r>
          </w:p>
        </w:tc>
      </w:tr>
      <w:tr w:rsidR="008C5F77" w:rsidRPr="00A838BF" w14:paraId="41B12598" w14:textId="77777777" w:rsidTr="000E2E64">
        <w:tc>
          <w:tcPr>
            <w:tcW w:w="2410" w:type="pct"/>
            <w:shd w:val="clear" w:color="auto" w:fill="auto"/>
          </w:tcPr>
          <w:p w14:paraId="41B12595" w14:textId="77777777" w:rsidR="008C5F77" w:rsidRPr="00A838BF" w:rsidRDefault="008C5F77" w:rsidP="000E2E6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Age, years, mean (SD)</w:t>
            </w:r>
          </w:p>
        </w:tc>
        <w:tc>
          <w:tcPr>
            <w:tcW w:w="1340" w:type="pct"/>
            <w:shd w:val="clear" w:color="auto" w:fill="auto"/>
          </w:tcPr>
          <w:p w14:paraId="41B1259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66.6 (12.0)</w:t>
            </w:r>
          </w:p>
        </w:tc>
        <w:tc>
          <w:tcPr>
            <w:tcW w:w="1250" w:type="pct"/>
            <w:shd w:val="clear" w:color="auto" w:fill="auto"/>
          </w:tcPr>
          <w:p w14:paraId="41B1259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69.0 (11.6)</w:t>
            </w:r>
          </w:p>
        </w:tc>
      </w:tr>
      <w:tr w:rsidR="008C5F77" w:rsidRPr="00A838BF" w14:paraId="41B1259C" w14:textId="77777777" w:rsidTr="000E2E64">
        <w:tc>
          <w:tcPr>
            <w:tcW w:w="2410" w:type="pct"/>
            <w:shd w:val="clear" w:color="auto" w:fill="auto"/>
          </w:tcPr>
          <w:p w14:paraId="41B12599" w14:textId="77777777" w:rsidR="008C5F77" w:rsidRPr="00A838BF" w:rsidRDefault="008C5F77" w:rsidP="000E2E6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Patient type</w:t>
            </w:r>
          </w:p>
        </w:tc>
        <w:tc>
          <w:tcPr>
            <w:tcW w:w="1340" w:type="pct"/>
            <w:shd w:val="clear" w:color="auto" w:fill="auto"/>
          </w:tcPr>
          <w:p w14:paraId="41B1259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41B1259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8C5F77" w:rsidRPr="00A838BF" w14:paraId="41B125A0" w14:textId="77777777" w:rsidTr="000E2E64">
        <w:tc>
          <w:tcPr>
            <w:tcW w:w="2410" w:type="pct"/>
            <w:shd w:val="clear" w:color="auto" w:fill="auto"/>
          </w:tcPr>
          <w:p w14:paraId="41B1259D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Hospital ward</w:t>
            </w:r>
          </w:p>
        </w:tc>
        <w:tc>
          <w:tcPr>
            <w:tcW w:w="1340" w:type="pct"/>
            <w:shd w:val="clear" w:color="auto" w:fill="auto"/>
          </w:tcPr>
          <w:p w14:paraId="41B1259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28 (27.2)</w:t>
            </w:r>
          </w:p>
        </w:tc>
        <w:tc>
          <w:tcPr>
            <w:tcW w:w="1250" w:type="pct"/>
            <w:shd w:val="clear" w:color="auto" w:fill="auto"/>
          </w:tcPr>
          <w:p w14:paraId="41B1259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 (8.3)</w:t>
            </w:r>
          </w:p>
        </w:tc>
      </w:tr>
      <w:tr w:rsidR="008C5F77" w:rsidRPr="00A838BF" w14:paraId="41B125A4" w14:textId="77777777" w:rsidTr="000E2E64">
        <w:tc>
          <w:tcPr>
            <w:tcW w:w="2410" w:type="pct"/>
            <w:shd w:val="clear" w:color="auto" w:fill="auto"/>
          </w:tcPr>
          <w:p w14:paraId="41B125A1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Outpatient (home)</w:t>
            </w:r>
          </w:p>
        </w:tc>
        <w:tc>
          <w:tcPr>
            <w:tcW w:w="1340" w:type="pct"/>
            <w:shd w:val="clear" w:color="auto" w:fill="auto"/>
          </w:tcPr>
          <w:p w14:paraId="41B125A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75 (78.8)</w:t>
            </w:r>
          </w:p>
        </w:tc>
        <w:tc>
          <w:tcPr>
            <w:tcW w:w="1250" w:type="pct"/>
            <w:shd w:val="clear" w:color="auto" w:fill="auto"/>
          </w:tcPr>
          <w:p w14:paraId="41B125A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11 (91.7)</w:t>
            </w:r>
          </w:p>
        </w:tc>
      </w:tr>
      <w:tr w:rsidR="008C5F77" w:rsidRPr="00A838BF" w14:paraId="41B125A8" w14:textId="77777777" w:rsidTr="000E2E64">
        <w:tc>
          <w:tcPr>
            <w:tcW w:w="2410" w:type="pct"/>
            <w:shd w:val="clear" w:color="auto" w:fill="auto"/>
          </w:tcPr>
          <w:p w14:paraId="41B125A5" w14:textId="77777777" w:rsidR="008C5F77" w:rsidRPr="00A838BF" w:rsidRDefault="008C5F77" w:rsidP="000E2E64">
            <w:pPr>
              <w:spacing w:after="0" w:line="240" w:lineRule="auto"/>
              <w:ind w:firstLine="34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Underlying illness, n (%)</w:t>
            </w:r>
          </w:p>
        </w:tc>
        <w:tc>
          <w:tcPr>
            <w:tcW w:w="1340" w:type="pct"/>
            <w:shd w:val="clear" w:color="auto" w:fill="auto"/>
          </w:tcPr>
          <w:p w14:paraId="41B125A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41B125A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8C5F77" w:rsidRPr="00A838BF" w14:paraId="41B125AC" w14:textId="77777777" w:rsidTr="000E2E64">
        <w:tc>
          <w:tcPr>
            <w:tcW w:w="2410" w:type="pct"/>
            <w:shd w:val="clear" w:color="auto" w:fill="auto"/>
          </w:tcPr>
          <w:p w14:paraId="41B125A9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Solid tumor</w:t>
            </w:r>
          </w:p>
        </w:tc>
        <w:tc>
          <w:tcPr>
            <w:tcW w:w="1340" w:type="pct"/>
            <w:shd w:val="clear" w:color="auto" w:fill="auto"/>
          </w:tcPr>
          <w:p w14:paraId="41B125A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74 (71.8)</w:t>
            </w:r>
          </w:p>
        </w:tc>
        <w:tc>
          <w:tcPr>
            <w:tcW w:w="1250" w:type="pct"/>
            <w:shd w:val="clear" w:color="auto" w:fill="auto"/>
          </w:tcPr>
          <w:p w14:paraId="41B125A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11 (91.7)</w:t>
            </w:r>
          </w:p>
        </w:tc>
      </w:tr>
      <w:tr w:rsidR="008C5F77" w:rsidRPr="00A838BF" w14:paraId="41B125B0" w14:textId="77777777" w:rsidTr="000E2E64">
        <w:tc>
          <w:tcPr>
            <w:tcW w:w="2410" w:type="pct"/>
            <w:shd w:val="clear" w:color="auto" w:fill="auto"/>
          </w:tcPr>
          <w:p w14:paraId="41B125AD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Multiple comorbidities</w:t>
            </w:r>
          </w:p>
        </w:tc>
        <w:tc>
          <w:tcPr>
            <w:tcW w:w="1340" w:type="pct"/>
            <w:shd w:val="clear" w:color="auto" w:fill="auto"/>
          </w:tcPr>
          <w:p w14:paraId="41B125A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1250" w:type="pct"/>
            <w:shd w:val="clear" w:color="auto" w:fill="auto"/>
          </w:tcPr>
          <w:p w14:paraId="41B125A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B4" w14:textId="77777777" w:rsidTr="000E2E64">
        <w:tc>
          <w:tcPr>
            <w:tcW w:w="2410" w:type="pct"/>
            <w:shd w:val="clear" w:color="auto" w:fill="auto"/>
          </w:tcPr>
          <w:p w14:paraId="41B125B1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Lymphoma</w:t>
            </w:r>
          </w:p>
        </w:tc>
        <w:tc>
          <w:tcPr>
            <w:tcW w:w="1340" w:type="pct"/>
            <w:shd w:val="clear" w:color="auto" w:fill="auto"/>
          </w:tcPr>
          <w:p w14:paraId="41B125B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8 (7.8)</w:t>
            </w:r>
          </w:p>
        </w:tc>
        <w:tc>
          <w:tcPr>
            <w:tcW w:w="1250" w:type="pct"/>
            <w:shd w:val="clear" w:color="auto" w:fill="auto"/>
          </w:tcPr>
          <w:p w14:paraId="41B125B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B8" w14:textId="77777777" w:rsidTr="000E2E64">
        <w:tc>
          <w:tcPr>
            <w:tcW w:w="2410" w:type="pct"/>
            <w:shd w:val="clear" w:color="auto" w:fill="auto"/>
          </w:tcPr>
          <w:p w14:paraId="41B125B5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Leukemia</w:t>
            </w:r>
          </w:p>
        </w:tc>
        <w:tc>
          <w:tcPr>
            <w:tcW w:w="1340" w:type="pct"/>
            <w:shd w:val="clear" w:color="auto" w:fill="auto"/>
          </w:tcPr>
          <w:p w14:paraId="41B125B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6 (5.8)</w:t>
            </w:r>
          </w:p>
        </w:tc>
        <w:tc>
          <w:tcPr>
            <w:tcW w:w="1250" w:type="pct"/>
            <w:shd w:val="clear" w:color="auto" w:fill="auto"/>
          </w:tcPr>
          <w:p w14:paraId="41B125B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BC" w14:textId="77777777" w:rsidTr="000E2E64">
        <w:tc>
          <w:tcPr>
            <w:tcW w:w="2410" w:type="pct"/>
            <w:shd w:val="clear" w:color="auto" w:fill="auto"/>
          </w:tcPr>
          <w:p w14:paraId="41B125B9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Intestinal subocclusion</w:t>
            </w:r>
          </w:p>
        </w:tc>
        <w:tc>
          <w:tcPr>
            <w:tcW w:w="1340" w:type="pct"/>
            <w:shd w:val="clear" w:color="auto" w:fill="auto"/>
          </w:tcPr>
          <w:p w14:paraId="41B125B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1250" w:type="pct"/>
            <w:shd w:val="clear" w:color="auto" w:fill="auto"/>
          </w:tcPr>
          <w:p w14:paraId="41B125B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C0" w14:textId="77777777" w:rsidTr="000E2E64">
        <w:tc>
          <w:tcPr>
            <w:tcW w:w="2410" w:type="pct"/>
            <w:shd w:val="clear" w:color="auto" w:fill="auto"/>
          </w:tcPr>
          <w:p w14:paraId="41B125BD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Myeloma</w:t>
            </w:r>
          </w:p>
        </w:tc>
        <w:tc>
          <w:tcPr>
            <w:tcW w:w="1340" w:type="pct"/>
            <w:shd w:val="clear" w:color="auto" w:fill="auto"/>
          </w:tcPr>
          <w:p w14:paraId="41B125B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1250" w:type="pct"/>
            <w:shd w:val="clear" w:color="auto" w:fill="auto"/>
          </w:tcPr>
          <w:p w14:paraId="41B125B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C4" w14:textId="77777777" w:rsidTr="000E2E64">
        <w:tc>
          <w:tcPr>
            <w:tcW w:w="2410" w:type="pct"/>
          </w:tcPr>
          <w:p w14:paraId="41B125C1" w14:textId="77777777" w:rsidR="008C5F77" w:rsidRPr="00A838BF" w:rsidRDefault="008C5F77" w:rsidP="000E2E64">
            <w:pPr>
              <w:spacing w:after="0" w:line="240" w:lineRule="auto"/>
              <w:ind w:left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Bone marrow aplasia</w:t>
            </w:r>
          </w:p>
        </w:tc>
        <w:tc>
          <w:tcPr>
            <w:tcW w:w="1340" w:type="pct"/>
          </w:tcPr>
          <w:p w14:paraId="41B125C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1250" w:type="pct"/>
          </w:tcPr>
          <w:p w14:paraId="41B125C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 (8.3)</w:t>
            </w:r>
          </w:p>
        </w:tc>
      </w:tr>
      <w:tr w:rsidR="008C5F77" w:rsidRPr="00A838BF" w14:paraId="41B125C8" w14:textId="77777777" w:rsidTr="000E2E64">
        <w:tc>
          <w:tcPr>
            <w:tcW w:w="2410" w:type="pct"/>
          </w:tcPr>
          <w:p w14:paraId="41B125C5" w14:textId="77777777" w:rsidR="008C5F77" w:rsidRPr="00A838BF" w:rsidRDefault="008C5F77" w:rsidP="000E2E64">
            <w:pPr>
              <w:spacing w:after="0" w:line="240" w:lineRule="auto"/>
              <w:ind w:left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Miscellaneous</w:t>
            </w:r>
          </w:p>
        </w:tc>
        <w:tc>
          <w:tcPr>
            <w:tcW w:w="1340" w:type="pct"/>
          </w:tcPr>
          <w:p w14:paraId="41B125C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6 (5.8)</w:t>
            </w:r>
          </w:p>
        </w:tc>
        <w:tc>
          <w:tcPr>
            <w:tcW w:w="1250" w:type="pct"/>
          </w:tcPr>
          <w:p w14:paraId="41B125C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CC" w14:textId="77777777" w:rsidTr="000E2E64">
        <w:tc>
          <w:tcPr>
            <w:tcW w:w="2410" w:type="pct"/>
            <w:shd w:val="clear" w:color="auto" w:fill="FFFFFF" w:themeFill="background1"/>
          </w:tcPr>
          <w:p w14:paraId="41B125C9" w14:textId="77777777" w:rsidR="008C5F77" w:rsidRPr="00A838BF" w:rsidRDefault="008C5F77" w:rsidP="000E2E6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Indications for PICC insertion, n (%)</w:t>
            </w:r>
          </w:p>
        </w:tc>
        <w:tc>
          <w:tcPr>
            <w:tcW w:w="1340" w:type="pct"/>
            <w:shd w:val="clear" w:color="auto" w:fill="FFFFFF" w:themeFill="background1"/>
          </w:tcPr>
          <w:p w14:paraId="41B125C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41B125C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8C5F77" w:rsidRPr="00A838BF" w14:paraId="41B125D0" w14:textId="77777777" w:rsidTr="000E2E64">
        <w:tc>
          <w:tcPr>
            <w:tcW w:w="2410" w:type="pct"/>
          </w:tcPr>
          <w:p w14:paraId="41B125CD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Chemotherapy</w:t>
            </w:r>
          </w:p>
        </w:tc>
        <w:tc>
          <w:tcPr>
            <w:tcW w:w="1340" w:type="pct"/>
          </w:tcPr>
          <w:p w14:paraId="41B125C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89 (86.4)</w:t>
            </w:r>
          </w:p>
        </w:tc>
        <w:tc>
          <w:tcPr>
            <w:tcW w:w="1250" w:type="pct"/>
          </w:tcPr>
          <w:p w14:paraId="41B125C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11 (91.7)</w:t>
            </w:r>
          </w:p>
        </w:tc>
      </w:tr>
      <w:tr w:rsidR="008C5F77" w:rsidRPr="00A838BF" w14:paraId="41B125D4" w14:textId="77777777" w:rsidTr="000E2E64">
        <w:tc>
          <w:tcPr>
            <w:tcW w:w="2410" w:type="pct"/>
          </w:tcPr>
          <w:p w14:paraId="41B125D1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Parenteral nutrition</w:t>
            </w:r>
          </w:p>
        </w:tc>
        <w:tc>
          <w:tcPr>
            <w:tcW w:w="1340" w:type="pct"/>
          </w:tcPr>
          <w:p w14:paraId="41B125D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4 (3.9)</w:t>
            </w:r>
          </w:p>
        </w:tc>
        <w:tc>
          <w:tcPr>
            <w:tcW w:w="1250" w:type="pct"/>
          </w:tcPr>
          <w:p w14:paraId="41B125D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D8" w14:textId="77777777" w:rsidTr="000E2E64">
        <w:tc>
          <w:tcPr>
            <w:tcW w:w="2410" w:type="pct"/>
          </w:tcPr>
          <w:p w14:paraId="41B125D5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Difficult venous access</w:t>
            </w:r>
          </w:p>
        </w:tc>
        <w:tc>
          <w:tcPr>
            <w:tcW w:w="1340" w:type="pct"/>
          </w:tcPr>
          <w:p w14:paraId="41B125D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1250" w:type="pct"/>
          </w:tcPr>
          <w:p w14:paraId="41B125D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DC" w14:textId="77777777" w:rsidTr="000E2E64">
        <w:tc>
          <w:tcPr>
            <w:tcW w:w="2410" w:type="pct"/>
          </w:tcPr>
          <w:p w14:paraId="41B125D9" w14:textId="77777777" w:rsidR="008C5F77" w:rsidRPr="00A838BF" w:rsidRDefault="008C5F77" w:rsidP="000E2E64">
            <w:pPr>
              <w:spacing w:after="0" w:line="240" w:lineRule="auto"/>
              <w:ind w:left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Antimicrobial therapy</w:t>
            </w:r>
          </w:p>
        </w:tc>
        <w:tc>
          <w:tcPr>
            <w:tcW w:w="1340" w:type="pct"/>
          </w:tcPr>
          <w:p w14:paraId="41B125D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4 (3.9)</w:t>
            </w:r>
          </w:p>
        </w:tc>
        <w:tc>
          <w:tcPr>
            <w:tcW w:w="1250" w:type="pct"/>
          </w:tcPr>
          <w:p w14:paraId="41B125D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1 (3.6)</w:t>
            </w:r>
          </w:p>
        </w:tc>
      </w:tr>
      <w:tr w:rsidR="008C5F77" w:rsidRPr="00A838BF" w14:paraId="41B125E0" w14:textId="77777777" w:rsidTr="000E2E64">
        <w:tc>
          <w:tcPr>
            <w:tcW w:w="2410" w:type="pct"/>
          </w:tcPr>
          <w:p w14:paraId="41B125DD" w14:textId="77777777" w:rsidR="008C5F77" w:rsidRPr="00A838BF" w:rsidRDefault="008C5F77" w:rsidP="000E2E64">
            <w:pPr>
              <w:spacing w:after="0" w:line="240" w:lineRule="auto"/>
              <w:ind w:left="176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Chemotherapy and parenteral nutrition</w:t>
            </w:r>
          </w:p>
        </w:tc>
        <w:tc>
          <w:tcPr>
            <w:tcW w:w="1340" w:type="pct"/>
          </w:tcPr>
          <w:p w14:paraId="41B125D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1250" w:type="pct"/>
          </w:tcPr>
          <w:p w14:paraId="41B125D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E4" w14:textId="77777777" w:rsidTr="000E2E64">
        <w:tc>
          <w:tcPr>
            <w:tcW w:w="2410" w:type="pct"/>
          </w:tcPr>
          <w:p w14:paraId="41B125E1" w14:textId="77777777" w:rsidR="008C5F77" w:rsidRPr="00A838BF" w:rsidRDefault="008C5F77" w:rsidP="000E2E64">
            <w:pPr>
              <w:spacing w:after="0" w:line="240" w:lineRule="auto"/>
              <w:ind w:firstLine="176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340" w:type="pct"/>
          </w:tcPr>
          <w:p w14:paraId="41B125E2" w14:textId="21434785" w:rsidR="008C5F77" w:rsidRPr="00A838BF" w:rsidRDefault="00380649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1</w:t>
            </w:r>
            <w:r w:rsidR="008C5F77"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1.0</w:t>
            </w:r>
            <w:r w:rsidR="008C5F77"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0" w:type="pct"/>
          </w:tcPr>
          <w:p w14:paraId="41B125E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5E8" w14:textId="77777777" w:rsidTr="000E2E64">
        <w:tc>
          <w:tcPr>
            <w:tcW w:w="2410" w:type="pct"/>
          </w:tcPr>
          <w:p w14:paraId="41B125E5" w14:textId="27291DE9" w:rsidR="008C5F77" w:rsidRPr="00A838BF" w:rsidRDefault="008C5F77" w:rsidP="000E2E64">
            <w:pPr>
              <w:spacing w:after="0" w:line="240" w:lineRule="auto"/>
              <w:ind w:left="284" w:hanging="250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Reasons for PICC removal, n (%)</w:t>
            </w:r>
          </w:p>
        </w:tc>
        <w:tc>
          <w:tcPr>
            <w:tcW w:w="1340" w:type="pct"/>
          </w:tcPr>
          <w:p w14:paraId="41B125E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</w:tcPr>
          <w:p w14:paraId="41B125E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380649" w:rsidRPr="00A838BF" w14:paraId="41B125EC" w14:textId="77777777" w:rsidTr="000E2E64">
        <w:tc>
          <w:tcPr>
            <w:tcW w:w="2410" w:type="pct"/>
          </w:tcPr>
          <w:p w14:paraId="41B125E9" w14:textId="77777777" w:rsidR="00380649" w:rsidRPr="00A838BF" w:rsidRDefault="00380649" w:rsidP="00380649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End of i.v. therapy</w:t>
            </w:r>
          </w:p>
        </w:tc>
        <w:tc>
          <w:tcPr>
            <w:tcW w:w="1340" w:type="pct"/>
          </w:tcPr>
          <w:p w14:paraId="41B125EA" w14:textId="10E2F479" w:rsidR="00380649" w:rsidRPr="00380649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40 (38.8)</w:t>
            </w:r>
          </w:p>
        </w:tc>
        <w:tc>
          <w:tcPr>
            <w:tcW w:w="1250" w:type="pct"/>
          </w:tcPr>
          <w:p w14:paraId="41B125EB" w14:textId="1DFB7094" w:rsidR="00380649" w:rsidRPr="00A838BF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3 (25.0)</w:t>
            </w:r>
          </w:p>
        </w:tc>
      </w:tr>
      <w:tr w:rsidR="00380649" w:rsidRPr="00A838BF" w14:paraId="41B125F0" w14:textId="77777777" w:rsidTr="000E2E64">
        <w:tc>
          <w:tcPr>
            <w:tcW w:w="2410" w:type="pct"/>
          </w:tcPr>
          <w:p w14:paraId="41B125ED" w14:textId="77777777" w:rsidR="00380649" w:rsidRPr="00A838BF" w:rsidRDefault="00380649" w:rsidP="00380649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Suspected CRBSI</w:t>
            </w:r>
          </w:p>
        </w:tc>
        <w:tc>
          <w:tcPr>
            <w:tcW w:w="1340" w:type="pct"/>
          </w:tcPr>
          <w:p w14:paraId="41B125EE" w14:textId="686944C8" w:rsidR="00380649" w:rsidRPr="00380649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6 (5.8)</w:t>
            </w:r>
          </w:p>
        </w:tc>
        <w:tc>
          <w:tcPr>
            <w:tcW w:w="1250" w:type="pct"/>
          </w:tcPr>
          <w:p w14:paraId="41B125EF" w14:textId="459D41BC" w:rsidR="00380649" w:rsidRPr="00A838BF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80649" w:rsidRPr="00A838BF" w14:paraId="41B125F4" w14:textId="77777777" w:rsidTr="000E2E64">
        <w:tc>
          <w:tcPr>
            <w:tcW w:w="2410" w:type="pct"/>
          </w:tcPr>
          <w:p w14:paraId="41B125F1" w14:textId="77777777" w:rsidR="00380649" w:rsidRPr="00A838BF" w:rsidRDefault="00380649" w:rsidP="00380649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Accidental withdrawal</w:t>
            </w:r>
          </w:p>
        </w:tc>
        <w:tc>
          <w:tcPr>
            <w:tcW w:w="1340" w:type="pct"/>
          </w:tcPr>
          <w:p w14:paraId="41B125F2" w14:textId="47F5CB49" w:rsidR="00380649" w:rsidRPr="00380649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1250" w:type="pct"/>
          </w:tcPr>
          <w:p w14:paraId="41B125F3" w14:textId="3CEF9FD7" w:rsidR="00380649" w:rsidRPr="00A838BF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80649" w:rsidRPr="00A838BF" w14:paraId="41B125F8" w14:textId="77777777" w:rsidTr="000E2E64">
        <w:tc>
          <w:tcPr>
            <w:tcW w:w="2410" w:type="pct"/>
          </w:tcPr>
          <w:p w14:paraId="41B125F5" w14:textId="77777777" w:rsidR="00380649" w:rsidRPr="00A838BF" w:rsidRDefault="00380649" w:rsidP="00380649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Local infection</w:t>
            </w:r>
          </w:p>
        </w:tc>
        <w:tc>
          <w:tcPr>
            <w:tcW w:w="1340" w:type="pct"/>
          </w:tcPr>
          <w:p w14:paraId="41B125F6" w14:textId="64F2B2F9" w:rsidR="00380649" w:rsidRPr="00380649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4 (3.9)</w:t>
            </w:r>
          </w:p>
        </w:tc>
        <w:tc>
          <w:tcPr>
            <w:tcW w:w="1250" w:type="pct"/>
          </w:tcPr>
          <w:p w14:paraId="41B125F7" w14:textId="536EB81A" w:rsidR="00380649" w:rsidRPr="00A838BF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2 (16.7)</w:t>
            </w:r>
          </w:p>
        </w:tc>
      </w:tr>
      <w:tr w:rsidR="00380649" w:rsidRPr="00A838BF" w14:paraId="41B125FC" w14:textId="77777777" w:rsidTr="000E2E64">
        <w:tc>
          <w:tcPr>
            <w:tcW w:w="2410" w:type="pct"/>
          </w:tcPr>
          <w:p w14:paraId="41B125F9" w14:textId="77777777" w:rsidR="00380649" w:rsidRPr="00A838BF" w:rsidRDefault="00380649" w:rsidP="00380649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Obstruction</w:t>
            </w:r>
          </w:p>
        </w:tc>
        <w:tc>
          <w:tcPr>
            <w:tcW w:w="1340" w:type="pct"/>
          </w:tcPr>
          <w:p w14:paraId="41B125FA" w14:textId="7D1EEC86" w:rsidR="00380649" w:rsidRPr="00380649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1250" w:type="pct"/>
          </w:tcPr>
          <w:p w14:paraId="41B125FB" w14:textId="76E2BF72" w:rsidR="00380649" w:rsidRPr="00A838BF" w:rsidRDefault="00380649" w:rsidP="00380649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600" w14:textId="77777777" w:rsidTr="000E2E64">
        <w:tc>
          <w:tcPr>
            <w:tcW w:w="2410" w:type="pct"/>
          </w:tcPr>
          <w:p w14:paraId="41B125FD" w14:textId="77777777" w:rsidR="008C5F77" w:rsidRPr="00A838BF" w:rsidRDefault="008C5F77" w:rsidP="000E2E64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Continuous (during the analysis)</w:t>
            </w:r>
          </w:p>
        </w:tc>
        <w:tc>
          <w:tcPr>
            <w:tcW w:w="1340" w:type="pct"/>
          </w:tcPr>
          <w:p w14:paraId="41B125FE" w14:textId="442AB668" w:rsidR="008C5F77" w:rsidRPr="00380649" w:rsidRDefault="00380649" w:rsidP="000E2E6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25 (24,3)</w:t>
            </w:r>
          </w:p>
        </w:tc>
        <w:tc>
          <w:tcPr>
            <w:tcW w:w="1250" w:type="pct"/>
          </w:tcPr>
          <w:p w14:paraId="41B125FF" w14:textId="1225EA16" w:rsidR="008C5F77" w:rsidRPr="00A838BF" w:rsidRDefault="00380649" w:rsidP="000E2E6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hAnsi="Times New Roman" w:cs="Times New Roman"/>
                <w:sz w:val="16"/>
                <w:szCs w:val="16"/>
              </w:rPr>
              <w:t>4 (33.3)</w:t>
            </w:r>
          </w:p>
        </w:tc>
      </w:tr>
      <w:tr w:rsidR="008C5F77" w:rsidRPr="00A838BF" w14:paraId="41B12604" w14:textId="77777777" w:rsidTr="000E2E64">
        <w:tc>
          <w:tcPr>
            <w:tcW w:w="2410" w:type="pct"/>
          </w:tcPr>
          <w:p w14:paraId="41B12601" w14:textId="77777777" w:rsidR="008C5F77" w:rsidRPr="00A838BF" w:rsidRDefault="008C5F77" w:rsidP="000E2E64">
            <w:pPr>
              <w:pStyle w:val="Compact"/>
              <w:spacing w:before="0" w:after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Dwell time, days, median (IQR)</w:t>
            </w:r>
          </w:p>
        </w:tc>
        <w:tc>
          <w:tcPr>
            <w:tcW w:w="1340" w:type="pct"/>
          </w:tcPr>
          <w:p w14:paraId="41B12602" w14:textId="6D2AC8B4" w:rsidR="008C5F77" w:rsidRPr="00A838BF" w:rsidRDefault="00380649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eastAsia="Cambria" w:hAnsi="Times New Roman" w:cs="Times New Roman"/>
                <w:sz w:val="16"/>
                <w:szCs w:val="16"/>
              </w:rPr>
              <w:t>465 (409-545)</w:t>
            </w:r>
          </w:p>
        </w:tc>
        <w:tc>
          <w:tcPr>
            <w:tcW w:w="1250" w:type="pct"/>
          </w:tcPr>
          <w:p w14:paraId="41B12603" w14:textId="4EC98F64" w:rsidR="008C5F77" w:rsidRPr="00A838BF" w:rsidRDefault="00380649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380649">
              <w:rPr>
                <w:rFonts w:ascii="Times New Roman" w:eastAsia="Cambria" w:hAnsi="Times New Roman" w:cs="Times New Roman"/>
                <w:sz w:val="16"/>
                <w:szCs w:val="16"/>
              </w:rPr>
              <w:t>916 (808-990)</w:t>
            </w:r>
          </w:p>
        </w:tc>
      </w:tr>
      <w:tr w:rsidR="008C5F77" w:rsidRPr="00A838BF" w14:paraId="41B12608" w14:textId="77777777" w:rsidTr="000E2E64">
        <w:tc>
          <w:tcPr>
            <w:tcW w:w="2410" w:type="pct"/>
          </w:tcPr>
          <w:p w14:paraId="41B12605" w14:textId="7C94AA70" w:rsidR="008C5F77" w:rsidRPr="00A838BF" w:rsidRDefault="008C5F77" w:rsidP="000E2E64">
            <w:pPr>
              <w:pStyle w:val="Compact"/>
              <w:spacing w:before="0" w:after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Complications</w:t>
            </w:r>
            <w:r w:rsidR="00380649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340" w:type="pct"/>
          </w:tcPr>
          <w:p w14:paraId="41B1260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</w:tcPr>
          <w:p w14:paraId="41B1260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8C5F77" w:rsidRPr="00A838BF" w14:paraId="41B1260C" w14:textId="77777777" w:rsidTr="000E2E64">
        <w:tc>
          <w:tcPr>
            <w:tcW w:w="2410" w:type="pct"/>
          </w:tcPr>
          <w:p w14:paraId="41B12609" w14:textId="77777777" w:rsidR="008C5F77" w:rsidRPr="00A838BF" w:rsidRDefault="008C5F77" w:rsidP="000E2E64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CRBSI</w:t>
            </w:r>
          </w:p>
        </w:tc>
        <w:tc>
          <w:tcPr>
            <w:tcW w:w="1340" w:type="pct"/>
          </w:tcPr>
          <w:p w14:paraId="41B1260A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1250" w:type="pct"/>
          </w:tcPr>
          <w:p w14:paraId="41B1260B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610" w14:textId="77777777" w:rsidTr="000E2E64">
        <w:tc>
          <w:tcPr>
            <w:tcW w:w="2410" w:type="pct"/>
          </w:tcPr>
          <w:p w14:paraId="41B1260D" w14:textId="77777777" w:rsidR="008C5F77" w:rsidRPr="00A838BF" w:rsidRDefault="008C5F77" w:rsidP="000E2E64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PB</w:t>
            </w:r>
          </w:p>
        </w:tc>
        <w:tc>
          <w:tcPr>
            <w:tcW w:w="1340" w:type="pct"/>
          </w:tcPr>
          <w:p w14:paraId="41B1260E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1250" w:type="pct"/>
          </w:tcPr>
          <w:p w14:paraId="41B1260F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614" w14:textId="77777777" w:rsidTr="000E2E64">
        <w:tc>
          <w:tcPr>
            <w:tcW w:w="2410" w:type="pct"/>
          </w:tcPr>
          <w:p w14:paraId="41B12611" w14:textId="77777777" w:rsidR="008C5F77" w:rsidRPr="00A838BF" w:rsidRDefault="008C5F77" w:rsidP="000E2E64">
            <w:pPr>
              <w:pStyle w:val="Compact"/>
              <w:spacing w:before="0" w:after="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UEDVT</w:t>
            </w:r>
          </w:p>
        </w:tc>
        <w:tc>
          <w:tcPr>
            <w:tcW w:w="1340" w:type="pct"/>
          </w:tcPr>
          <w:p w14:paraId="41B12612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1250" w:type="pct"/>
          </w:tcPr>
          <w:p w14:paraId="41B12613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</w:p>
        </w:tc>
      </w:tr>
      <w:tr w:rsidR="008C5F77" w:rsidRPr="00A838BF" w14:paraId="41B12618" w14:textId="77777777" w:rsidTr="000E2E64">
        <w:tc>
          <w:tcPr>
            <w:tcW w:w="2410" w:type="pct"/>
          </w:tcPr>
          <w:p w14:paraId="41B12615" w14:textId="178B8322" w:rsidR="008C5F77" w:rsidRPr="00A838BF" w:rsidRDefault="008C5F77" w:rsidP="000E2E64">
            <w:pPr>
              <w:pStyle w:val="Compact"/>
              <w:spacing w:before="0" w:after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hAnsi="Times New Roman" w:cs="Times New Roman"/>
                <w:sz w:val="16"/>
                <w:szCs w:val="16"/>
              </w:rPr>
              <w:t>Overall mortality</w:t>
            </w:r>
            <w:r w:rsidR="00380649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340" w:type="pct"/>
          </w:tcPr>
          <w:p w14:paraId="41B12616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26 (25.3)</w:t>
            </w:r>
          </w:p>
        </w:tc>
        <w:tc>
          <w:tcPr>
            <w:tcW w:w="1250" w:type="pct"/>
          </w:tcPr>
          <w:p w14:paraId="41B12617" w14:textId="77777777" w:rsidR="008C5F77" w:rsidRPr="00A838BF" w:rsidRDefault="008C5F77" w:rsidP="000E2E6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A838BF">
              <w:rPr>
                <w:rFonts w:ascii="Times New Roman" w:eastAsia="Cambria" w:hAnsi="Times New Roman" w:cs="Times New Roman"/>
                <w:sz w:val="16"/>
                <w:szCs w:val="16"/>
              </w:rPr>
              <w:t>3 (25.0)</w:t>
            </w:r>
          </w:p>
        </w:tc>
      </w:tr>
    </w:tbl>
    <w:p w14:paraId="41B12619" w14:textId="77777777" w:rsidR="008C5F77" w:rsidRPr="00A838BF" w:rsidRDefault="008C5F77" w:rsidP="008C5F77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41B1261D" w14:textId="364375CF" w:rsidR="008C5F77" w:rsidRPr="00A838BF" w:rsidRDefault="00DD4AC1" w:rsidP="00DD4A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n (%), </w:t>
      </w:r>
      <w:r w:rsidR="008C5F77" w:rsidRPr="00A838BF">
        <w:rPr>
          <w:rFonts w:ascii="Times New Roman" w:hAnsi="Times New Roman" w:cs="Times New Roman"/>
          <w:sz w:val="16"/>
          <w:szCs w:val="16"/>
        </w:rPr>
        <w:t>CRBSI: catheter-related bloodstream infection; PB: primary bacteremia; UEDVT: upper extremity deep vein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C5F77" w:rsidRPr="00A838BF">
        <w:rPr>
          <w:rFonts w:ascii="Times New Roman" w:hAnsi="Times New Roman" w:cs="Times New Roman"/>
          <w:sz w:val="16"/>
          <w:szCs w:val="16"/>
        </w:rPr>
        <w:t>thrombosis.</w:t>
      </w:r>
    </w:p>
    <w:p w14:paraId="41B1261E" w14:textId="77777777" w:rsidR="008C5F77" w:rsidRPr="00A838BF" w:rsidRDefault="008C5F77" w:rsidP="008C5F7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41B1261F" w14:textId="77777777" w:rsidR="008C5F77" w:rsidRPr="00A838BF" w:rsidRDefault="008C5F77" w:rsidP="008C5F7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41B12625" w14:textId="77777777" w:rsidR="008C5F77" w:rsidRPr="00A838BF" w:rsidRDefault="008C5F77" w:rsidP="008C5F7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41B12626" w14:textId="77777777" w:rsidR="008C5F77" w:rsidRPr="00A838BF" w:rsidRDefault="008C5F77" w:rsidP="008C5F7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41B1262C" w14:textId="77777777" w:rsidR="00767D45" w:rsidRDefault="00767D45"/>
    <w:sectPr w:rsidR="0076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0"/>
    <w:rsid w:val="00313338"/>
    <w:rsid w:val="00380649"/>
    <w:rsid w:val="00563597"/>
    <w:rsid w:val="005C4954"/>
    <w:rsid w:val="00767D45"/>
    <w:rsid w:val="008C5F77"/>
    <w:rsid w:val="00BB16E0"/>
    <w:rsid w:val="00D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584"/>
  <w15:chartTrackingRefBased/>
  <w15:docId w15:val="{018F27F8-F753-494B-B60E-C752701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77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F77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8C5F77"/>
    <w:pPr>
      <w:spacing w:before="36" w:after="36" w:line="240" w:lineRule="auto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F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F7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Gonzalez</dc:creator>
  <cp:keywords/>
  <dc:description/>
  <cp:lastModifiedBy>Cristobal Leon Gil</cp:lastModifiedBy>
  <cp:revision>4</cp:revision>
  <dcterms:created xsi:type="dcterms:W3CDTF">2020-08-24T17:03:00Z</dcterms:created>
  <dcterms:modified xsi:type="dcterms:W3CDTF">2020-08-24T17:23:00Z</dcterms:modified>
</cp:coreProperties>
</file>