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1F" w:rsidRPr="0008631F" w:rsidRDefault="0008631F" w:rsidP="0008631F">
      <w:pPr>
        <w:tabs>
          <w:tab w:val="left" w:pos="12118"/>
        </w:tabs>
        <w:rPr>
          <w:b/>
        </w:rPr>
      </w:pPr>
      <w:r w:rsidRPr="0076793C">
        <w:rPr>
          <w:b/>
        </w:rPr>
        <w:t xml:space="preserve">Supplemental Figure </w:t>
      </w:r>
      <w:r>
        <w:rPr>
          <w:b/>
        </w:rPr>
        <w:t>1</w:t>
      </w:r>
      <w:r w:rsidRPr="0076793C">
        <w:rPr>
          <w:b/>
        </w:rPr>
        <w:t xml:space="preserve">: </w:t>
      </w:r>
      <w:r w:rsidRPr="008255F4">
        <w:rPr>
          <w:rFonts w:ascii="Arial" w:hAnsi="Arial" w:cs="Arial"/>
        </w:rPr>
        <w:t>Forest plot showing pooled effect of colorectal bundles on the incidence of organ/space surgical site infection</w:t>
      </w:r>
    </w:p>
    <w:p w:rsidR="0008631F" w:rsidRDefault="0008631F" w:rsidP="0008631F">
      <w:pPr>
        <w:tabs>
          <w:tab w:val="left" w:pos="8574"/>
        </w:tabs>
      </w:pPr>
      <w:r>
        <w:rPr>
          <w:noProof/>
        </w:rPr>
        <w:drawing>
          <wp:inline distT="0" distB="0" distL="0" distR="0" wp14:anchorId="040835D4" wp14:editId="4A05A6E9">
            <wp:extent cx="8189843" cy="4913906"/>
            <wp:effectExtent l="0" t="0" r="190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1 - Organ space forest plot RANDOM EFFECTS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580" cy="491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1F" w:rsidRDefault="0008631F" w:rsidP="0008631F">
      <w:pPr>
        <w:tabs>
          <w:tab w:val="left" w:pos="8574"/>
        </w:tabs>
        <w:spacing w:line="480" w:lineRule="auto"/>
      </w:pPr>
      <w:r>
        <w:rPr>
          <w:rFonts w:ascii="Arial" w:hAnsi="Arial" w:cs="Arial"/>
        </w:rPr>
        <w:t>RCT = randomized controlled trial; PCS = prospective cohort, single center; PCM = prospective cohort, multi-center; RCS = retrospective cohort, single center; RCM = retrospective cohort, multi-center;</w:t>
      </w:r>
    </w:p>
    <w:p w:rsidR="0008631F" w:rsidRPr="0008631F" w:rsidRDefault="0008631F" w:rsidP="0008631F">
      <w:pPr>
        <w:tabs>
          <w:tab w:val="left" w:pos="8574"/>
        </w:tabs>
        <w:spacing w:line="480" w:lineRule="auto"/>
      </w:pPr>
      <w:r w:rsidRPr="0076793C">
        <w:rPr>
          <w:b/>
        </w:rPr>
        <w:lastRenderedPageBreak/>
        <w:t xml:space="preserve">Supplemental Figure </w:t>
      </w:r>
      <w:r>
        <w:rPr>
          <w:b/>
        </w:rPr>
        <w:t>2</w:t>
      </w:r>
      <w:r w:rsidRPr="0076793C">
        <w:rPr>
          <w:b/>
        </w:rPr>
        <w:t xml:space="preserve">: </w:t>
      </w:r>
      <w:r>
        <w:rPr>
          <w:rFonts w:ascii="Arial" w:hAnsi="Arial" w:cs="Arial"/>
        </w:rPr>
        <w:t>Forest plot showing pooled effect of colorectal bundles on the incidence of deep surgical site infection</w:t>
      </w:r>
    </w:p>
    <w:p w:rsidR="0008631F" w:rsidRDefault="0008631F" w:rsidP="0008631F">
      <w:pPr>
        <w:tabs>
          <w:tab w:val="left" w:pos="8574"/>
        </w:tabs>
      </w:pPr>
    </w:p>
    <w:p w:rsidR="0008631F" w:rsidRDefault="0008631F" w:rsidP="0008631F">
      <w:pPr>
        <w:tabs>
          <w:tab w:val="left" w:pos="8574"/>
        </w:tabs>
      </w:pPr>
      <w:r>
        <w:rPr>
          <w:noProof/>
        </w:rPr>
        <w:drawing>
          <wp:inline distT="0" distB="0" distL="0" distR="0" wp14:anchorId="55E10884" wp14:editId="3510A1EC">
            <wp:extent cx="7911548" cy="4746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2 - Deep forest plot FIXED EFFECTS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9449" cy="47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1F" w:rsidRDefault="0008631F" w:rsidP="0008631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PCS = prospective cohort, single center; RCS = retrospective cohort, single center</w:t>
      </w:r>
    </w:p>
    <w:p w:rsidR="0008631F" w:rsidRPr="0008631F" w:rsidRDefault="0008631F" w:rsidP="0008631F">
      <w:pPr>
        <w:spacing w:line="480" w:lineRule="auto"/>
        <w:rPr>
          <w:rFonts w:ascii="Arial" w:hAnsi="Arial" w:cs="Arial"/>
        </w:rPr>
      </w:pPr>
      <w:r w:rsidRPr="0076793C">
        <w:rPr>
          <w:b/>
        </w:rPr>
        <w:lastRenderedPageBreak/>
        <w:t xml:space="preserve">Supplemental Figure </w:t>
      </w:r>
      <w:r>
        <w:rPr>
          <w:b/>
        </w:rPr>
        <w:t>3</w:t>
      </w:r>
      <w:r w:rsidRPr="0076793C">
        <w:rPr>
          <w:b/>
        </w:rPr>
        <w:t xml:space="preserve">: </w:t>
      </w:r>
      <w:r>
        <w:rPr>
          <w:rFonts w:ascii="Arial" w:hAnsi="Arial" w:cs="Arial"/>
        </w:rPr>
        <w:t>Forest plot showing pooled effect of colorectal bundles on the incidence of superficial surgical site infection</w:t>
      </w:r>
    </w:p>
    <w:p w:rsidR="0008631F" w:rsidRDefault="0008631F" w:rsidP="0008631F">
      <w:pPr>
        <w:tabs>
          <w:tab w:val="left" w:pos="8574"/>
        </w:tabs>
      </w:pPr>
      <w:r>
        <w:rPr>
          <w:noProof/>
        </w:rPr>
        <w:drawing>
          <wp:inline distT="0" distB="0" distL="0" distR="0" wp14:anchorId="5A2098C6" wp14:editId="2F91CD0E">
            <wp:extent cx="7752522" cy="4651513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3 - Superficial forest plot RANDOM EFFECTS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178" cy="465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1F" w:rsidRDefault="0008631F" w:rsidP="0008631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RCT = randomized controlled trial; PCS = prospective cohort, single center; PCM = prospective cohort, multi-center; RCS = retrospective cohort, single center; </w:t>
      </w:r>
    </w:p>
    <w:p w:rsidR="0008631F" w:rsidRPr="0008631F" w:rsidRDefault="0008631F" w:rsidP="0008631F">
      <w:pPr>
        <w:tabs>
          <w:tab w:val="left" w:pos="12118"/>
        </w:tabs>
      </w:pPr>
      <w:r w:rsidRPr="0076793C">
        <w:rPr>
          <w:b/>
        </w:rPr>
        <w:lastRenderedPageBreak/>
        <w:t>Supplemental Figure 4</w:t>
      </w:r>
      <w:proofErr w:type="gramStart"/>
      <w:r w:rsidRPr="0076793C">
        <w:rPr>
          <w:b/>
        </w:rPr>
        <w:t xml:space="preserve">: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Funnel plot of individual studies included in the analysis of overall surgical site infection. </w:t>
      </w:r>
    </w:p>
    <w:p w:rsidR="0008631F" w:rsidRDefault="0008631F" w:rsidP="0008631F">
      <w:pPr>
        <w:tabs>
          <w:tab w:val="left" w:pos="12118"/>
        </w:tabs>
      </w:pPr>
    </w:p>
    <w:p w:rsidR="0008631F" w:rsidRDefault="0008631F" w:rsidP="0008631F">
      <w:pPr>
        <w:tabs>
          <w:tab w:val="left" w:pos="12118"/>
        </w:tabs>
        <w:jc w:val="center"/>
      </w:pPr>
      <w:r>
        <w:rPr>
          <w:noProof/>
        </w:rPr>
        <w:drawing>
          <wp:inline distT="0" distB="0" distL="0" distR="0" wp14:anchorId="077465DC" wp14:editId="17745F3F">
            <wp:extent cx="7568418" cy="5504304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4 - Overall funnel plot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038" cy="552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31F" w:rsidRDefault="0008631F" w:rsidP="0008631F">
      <w:pPr>
        <w:spacing w:line="480" w:lineRule="auto"/>
        <w:jc w:val="both"/>
        <w:rPr>
          <w:rFonts w:ascii="Arial" w:hAnsi="Arial" w:cs="Arial"/>
        </w:rPr>
      </w:pPr>
      <w:r w:rsidRPr="0076793C">
        <w:rPr>
          <w:b/>
        </w:rPr>
        <w:lastRenderedPageBreak/>
        <w:t xml:space="preserve">Supplemental Figure </w:t>
      </w:r>
      <w:r>
        <w:rPr>
          <w:b/>
        </w:rPr>
        <w:t>5</w:t>
      </w:r>
      <w:r w:rsidRPr="0076793C">
        <w:rPr>
          <w:b/>
        </w:rPr>
        <w:t xml:space="preserve">: </w:t>
      </w:r>
      <w:r>
        <w:rPr>
          <w:rFonts w:ascii="Arial" w:hAnsi="Arial" w:cs="Arial"/>
        </w:rPr>
        <w:t xml:space="preserve">Forest plot of cumulative effects analysis for effect on overall surgical site infection. </w:t>
      </w:r>
    </w:p>
    <w:p w:rsidR="0008631F" w:rsidRPr="0076793C" w:rsidRDefault="0008631F" w:rsidP="0008631F">
      <w:pPr>
        <w:tabs>
          <w:tab w:val="left" w:pos="12118"/>
        </w:tabs>
        <w:rPr>
          <w:b/>
        </w:rPr>
      </w:pPr>
      <w:r>
        <w:rPr>
          <w:noProof/>
        </w:rPr>
        <w:drawing>
          <wp:inline distT="0" distB="0" distL="0" distR="0" wp14:anchorId="379187F1" wp14:editId="6518F6D9">
            <wp:extent cx="5836257" cy="51822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 5 - Overall forest plot CUMULATIVE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906" cy="518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31F" w:rsidRDefault="0008631F" w:rsidP="0008631F">
      <w:pPr>
        <w:tabs>
          <w:tab w:val="left" w:pos="12118"/>
        </w:tabs>
        <w:jc w:val="center"/>
      </w:pPr>
    </w:p>
    <w:p w:rsidR="0008631F" w:rsidRDefault="0008631F" w:rsidP="0008631F">
      <w:pPr>
        <w:tabs>
          <w:tab w:val="left" w:pos="12118"/>
        </w:tabs>
        <w:rPr>
          <w:b/>
        </w:rPr>
      </w:pPr>
    </w:p>
    <w:p w:rsidR="0008631F" w:rsidRDefault="0008631F" w:rsidP="0008631F">
      <w:pPr>
        <w:tabs>
          <w:tab w:val="left" w:pos="12118"/>
        </w:tabs>
        <w:rPr>
          <w:b/>
        </w:rPr>
      </w:pPr>
    </w:p>
    <w:p w:rsidR="0008631F" w:rsidRDefault="0008631F" w:rsidP="0008631F">
      <w:pPr>
        <w:tabs>
          <w:tab w:val="left" w:pos="12118"/>
        </w:tabs>
        <w:rPr>
          <w:b/>
        </w:rPr>
      </w:pPr>
    </w:p>
    <w:p w:rsidR="00E81ED8" w:rsidRDefault="00E81ED8"/>
    <w:sectPr w:rsidR="00E81ED8" w:rsidSect="000863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1F"/>
    <w:rsid w:val="0008631F"/>
    <w:rsid w:val="00E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DBEB"/>
  <w15:chartTrackingRefBased/>
  <w15:docId w15:val="{F180B906-1F8C-4A25-84D9-2D7224BE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31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Pop-Vicas</dc:creator>
  <cp:keywords/>
  <dc:description/>
  <cp:lastModifiedBy>Aurora Pop-Vicas</cp:lastModifiedBy>
  <cp:revision>1</cp:revision>
  <dcterms:created xsi:type="dcterms:W3CDTF">2019-10-25T15:40:00Z</dcterms:created>
  <dcterms:modified xsi:type="dcterms:W3CDTF">2019-10-25T15:44:00Z</dcterms:modified>
</cp:coreProperties>
</file>