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445B2" w14:textId="77777777" w:rsidR="009300FB" w:rsidRDefault="009300FB" w:rsidP="009300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Appendix 4. Spectrum narrowing</w:t>
      </w:r>
      <w:r w:rsidRPr="00B03F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class modification</w:t>
      </w:r>
      <w:r w:rsidRPr="00B03F31">
        <w:rPr>
          <w:rFonts w:ascii="Times New Roman" w:hAnsi="Times New Roman" w:cs="Times New Roman"/>
          <w:b/>
          <w:bCs/>
          <w:sz w:val="24"/>
          <w:szCs w:val="24"/>
        </w:rPr>
        <w:t xml:space="preserve"> and early discontinuation for broad-spectrum antibiotics.</w:t>
      </w:r>
    </w:p>
    <w:p w14:paraId="120289DF" w14:textId="77777777" w:rsidR="009300FB" w:rsidRDefault="009300FB" w:rsidP="009300FB">
      <w:r>
        <w:rPr>
          <w:noProof/>
        </w:rPr>
        <w:drawing>
          <wp:inline distT="0" distB="0" distL="0" distR="0" wp14:anchorId="3CA9519E" wp14:editId="46ACDE95">
            <wp:extent cx="5943600" cy="4130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E48A" w14:textId="77777777" w:rsidR="0087434E" w:rsidRDefault="0087434E">
      <w:bookmarkStart w:id="0" w:name="_GoBack"/>
      <w:bookmarkEnd w:id="0"/>
    </w:p>
    <w:sectPr w:rsidR="00874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0FB"/>
    <w:rsid w:val="003E7EA5"/>
    <w:rsid w:val="006A3D7A"/>
    <w:rsid w:val="00777D40"/>
    <w:rsid w:val="0087434E"/>
    <w:rsid w:val="0093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6CF5D"/>
  <w15:chartTrackingRefBased/>
  <w15:docId w15:val="{C4739184-D971-4F49-AF92-603AC3B7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Chi-Yin Liao</dc:creator>
  <cp:keywords/>
  <dc:description/>
  <cp:lastModifiedBy>Chi-Yin Liao</cp:lastModifiedBy>
  <cp:revision>1</cp:revision>
  <dcterms:created xsi:type="dcterms:W3CDTF">2020-03-07T05:22:00Z</dcterms:created>
  <dcterms:modified xsi:type="dcterms:W3CDTF">2020-03-07T05:24:00Z</dcterms:modified>
</cp:coreProperties>
</file>