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7B2B64" w:rsidRPr="00204154" w:rsidTr="00204154">
        <w:tc>
          <w:tcPr>
            <w:tcW w:w="2157" w:type="dxa"/>
            <w:vMerge w:val="restart"/>
            <w:vAlign w:val="center"/>
          </w:tcPr>
          <w:p w:rsidR="007B2B64" w:rsidRPr="00204154" w:rsidRDefault="007B2B64" w:rsidP="00767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04154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6473" w:type="dxa"/>
            <w:gridSpan w:val="3"/>
            <w:vAlign w:val="center"/>
          </w:tcPr>
          <w:p w:rsidR="007B2B64" w:rsidRPr="00204154" w:rsidRDefault="007B2B64" w:rsidP="00767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Patient </w:t>
            </w:r>
            <w:proofErr w:type="spellStart"/>
            <w:r w:rsidRPr="00204154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  <w:proofErr w:type="spellEnd"/>
            <w:r w:rsidRPr="0020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4154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proofErr w:type="spellEnd"/>
          </w:p>
        </w:tc>
      </w:tr>
      <w:tr w:rsidR="007B2B64" w:rsidRPr="00204154" w:rsidTr="00204154">
        <w:tc>
          <w:tcPr>
            <w:tcW w:w="2157" w:type="dxa"/>
            <w:vMerge/>
            <w:vAlign w:val="center"/>
          </w:tcPr>
          <w:p w:rsidR="007B2B64" w:rsidRPr="0020415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7B2B64" w:rsidRPr="00204154" w:rsidRDefault="007B2B64" w:rsidP="00767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Positive if :</w:t>
            </w:r>
          </w:p>
        </w:tc>
        <w:tc>
          <w:tcPr>
            <w:tcW w:w="2158" w:type="dxa"/>
            <w:vAlign w:val="center"/>
          </w:tcPr>
          <w:p w:rsidR="007B2B64" w:rsidRPr="00204154" w:rsidRDefault="007B2B64" w:rsidP="00767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154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  <w:proofErr w:type="spellEnd"/>
            <w:r w:rsidRPr="0020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 :</w:t>
            </w:r>
          </w:p>
        </w:tc>
        <w:tc>
          <w:tcPr>
            <w:tcW w:w="2158" w:type="dxa"/>
            <w:vAlign w:val="center"/>
          </w:tcPr>
          <w:p w:rsidR="007B2B64" w:rsidRPr="00204154" w:rsidRDefault="007B2B64" w:rsidP="00767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154">
              <w:rPr>
                <w:rFonts w:ascii="Times New Roman" w:hAnsi="Times New Roman" w:cs="Times New Roman"/>
                <w:b/>
                <w:sz w:val="24"/>
                <w:szCs w:val="24"/>
              </w:rPr>
              <w:t>Excluded</w:t>
            </w:r>
            <w:proofErr w:type="spellEnd"/>
            <w:r w:rsidRPr="0020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4154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proofErr w:type="spellEnd"/>
            <w:r w:rsidRPr="0020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4154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  <w:proofErr w:type="spellEnd"/>
            <w:r w:rsidRPr="0020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 :</w:t>
            </w:r>
          </w:p>
        </w:tc>
      </w:tr>
      <w:tr w:rsidR="007B2B64" w:rsidRPr="00204154" w:rsidTr="00204154">
        <w:tc>
          <w:tcPr>
            <w:tcW w:w="2157" w:type="dxa"/>
            <w:vAlign w:val="center"/>
          </w:tcPr>
          <w:p w:rsidR="007B2B64" w:rsidRPr="0020415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54">
              <w:rPr>
                <w:rFonts w:ascii="Times New Roman" w:hAnsi="Times New Roman" w:cs="Times New Roman"/>
                <w:sz w:val="24"/>
                <w:szCs w:val="24"/>
              </w:rPr>
              <w:t>Most-</w:t>
            </w:r>
            <w:proofErr w:type="spellStart"/>
            <w:r w:rsidRPr="00204154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  <w:proofErr w:type="spellEnd"/>
            <w:r w:rsidRPr="0020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154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2157" w:type="dxa"/>
          </w:tcPr>
          <w:p w:rsidR="007B2B64" w:rsidRPr="0020415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available VRE swab before blood culture is positive</w:t>
            </w:r>
          </w:p>
        </w:tc>
        <w:tc>
          <w:tcPr>
            <w:tcW w:w="2158" w:type="dxa"/>
          </w:tcPr>
          <w:p w:rsidR="007B2B64" w:rsidRPr="0020415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available VRE swab before blood culture is negative</w:t>
            </w:r>
          </w:p>
        </w:tc>
        <w:tc>
          <w:tcPr>
            <w:tcW w:w="2158" w:type="dxa"/>
          </w:tcPr>
          <w:p w:rsidR="007B2B64" w:rsidRPr="0020415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VRE swab result available at any time</w:t>
            </w:r>
          </w:p>
        </w:tc>
      </w:tr>
    </w:tbl>
    <w:p w:rsidR="007B2B64" w:rsidRDefault="007B2B64" w:rsidP="00767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Pr="007B2B64">
        <w:rPr>
          <w:rFonts w:ascii="Times New Roman" w:hAnsi="Times New Roman" w:cs="Times New Roman"/>
          <w:sz w:val="24"/>
          <w:szCs w:val="24"/>
        </w:rPr>
        <w:t xml:space="preserve">ble S1 : </w:t>
      </w:r>
      <w:r w:rsidRPr="007B2B64"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Pr="00204154">
        <w:rPr>
          <w:rFonts w:ascii="Times New Roman" w:hAnsi="Times New Roman" w:cs="Times New Roman"/>
          <w:sz w:val="24"/>
          <w:szCs w:val="24"/>
          <w:lang w:val="en-US"/>
        </w:rPr>
        <w:t xml:space="preserve"> Criteria Assignment</w:t>
      </w:r>
    </w:p>
    <w:p w:rsidR="007B2B64" w:rsidRDefault="007B2B64" w:rsidP="007678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2880"/>
        <w:gridCol w:w="2875"/>
        <w:gridCol w:w="2875"/>
      </w:tblGrid>
      <w:tr w:rsidR="007B2B64" w:rsidRPr="007B2B64" w:rsidTr="007B2B64">
        <w:trPr>
          <w:trHeight w:val="427"/>
        </w:trPr>
        <w:tc>
          <w:tcPr>
            <w:tcW w:w="8630" w:type="dxa"/>
            <w:gridSpan w:val="3"/>
            <w:shd w:val="clear" w:color="auto" w:fill="E7E6E6" w:themeFill="background2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Most-Recent Criteria</w:t>
            </w:r>
          </w:p>
        </w:tc>
      </w:tr>
      <w:tr w:rsidR="009B40ED" w:rsidRPr="007B2B64" w:rsidTr="007B2B64">
        <w:tc>
          <w:tcPr>
            <w:tcW w:w="2880" w:type="dxa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 Screen +</w:t>
            </w:r>
          </w:p>
        </w:tc>
        <w:tc>
          <w:tcPr>
            <w:tcW w:w="2875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 Screen -</w:t>
            </w:r>
          </w:p>
        </w:tc>
      </w:tr>
      <w:tr w:rsidR="009B40ED" w:rsidRPr="007B2B64" w:rsidTr="007B2B64">
        <w:tc>
          <w:tcPr>
            <w:tcW w:w="2880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 in Blood Culture</w:t>
            </w:r>
          </w:p>
        </w:tc>
        <w:tc>
          <w:tcPr>
            <w:tcW w:w="2875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875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9B40ED" w:rsidRPr="007B2B64" w:rsidTr="007B2B64">
        <w:tc>
          <w:tcPr>
            <w:tcW w:w="2880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VRE in Blood Culture</w:t>
            </w:r>
          </w:p>
        </w:tc>
        <w:tc>
          <w:tcPr>
            <w:tcW w:w="2875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875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</w:tr>
      <w:tr w:rsidR="007B2B64" w:rsidRPr="007B2B64" w:rsidTr="007B2B64">
        <w:trPr>
          <w:trHeight w:val="431"/>
        </w:trPr>
        <w:tc>
          <w:tcPr>
            <w:tcW w:w="8630" w:type="dxa"/>
            <w:gridSpan w:val="3"/>
            <w:shd w:val="clear" w:color="auto" w:fill="E7E6E6" w:themeFill="background2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Data Extracted from </w:t>
            </w:r>
            <w:proofErr w:type="spellStart"/>
            <w:r w:rsidRPr="007B2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Brasg</w:t>
            </w:r>
            <w:proofErr w:type="spellEnd"/>
            <w:r w:rsidRPr="007B2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et al</w:t>
            </w:r>
            <w:r w:rsidRPr="007B2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Pr="007B2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ADDIN EN.CITE &lt;EndNote&gt;&lt;Cite&gt;&lt;Author&gt;Brasg&lt;/Author&gt;&lt;Year&gt;2017&lt;/Year&gt;&lt;RecNum&gt;7&lt;/RecNum&gt;&lt;DisplayText&gt;(1)&lt;/DisplayText&gt;&lt;record&gt;&lt;rec-number&gt;7&lt;/rec-number&gt;&lt;foreign-keys&gt;&lt;key app="EN" db-id="tdvz9f2tja0e2serzp9vwfd3w2vt29sd2sre" timestamp="1510110242"&gt;7&lt;/key&gt;&lt;/foreign-keys&gt;&lt;ref-type name="Journal Article"&gt;17&lt;/ref-type&gt;&lt;contributors&gt;&lt;authors&gt;&lt;author&gt;Brasg, I.&lt;/author&gt;&lt;author&gt;Elligsen, M.&lt;/author&gt;&lt;author&gt;MacFadden, D.&lt;/author&gt;&lt;author&gt;Daneman, N.&lt;/author&gt;&lt;/authors&gt;&lt;/contributors&gt;&lt;auth-address&gt;Affiliations: Department of Medicine (Brasg), Division of Infectious Diseases (MacFadden, Daneman) and Division of Clinical Epidemiology (Daneman), University of Toronto; Department of Pharmacy (Elligsen), Sunnybrook Health Sciences Centre, Toronto, Ont.&lt;/auth-address&gt;&lt;titles&gt;&lt;title&gt;Predictive utility of swab screening for vancomycin-resistant Enterococcus in selection of empiric antibiotics for Enterococcus sterile-site infections: a retrospective cohort study&lt;/title&gt;&lt;secondary-title&gt;CMAJ Open&lt;/secondary-title&gt;&lt;alt-title&gt;CMAJ open&lt;/alt-title&gt;&lt;/titles&gt;&lt;periodical&gt;&lt;full-title&gt;CMAJ Open&lt;/full-title&gt;&lt;abbr-1&gt;CMAJ open&lt;/abbr-1&gt;&lt;/periodical&gt;&lt;alt-periodical&gt;&lt;full-title&gt;CMAJ Open&lt;/full-title&gt;&lt;abbr-1&gt;CMAJ open&lt;/abbr-1&gt;&lt;/alt-periodical&gt;&lt;pages&gt;E632-e637&lt;/pages&gt;&lt;volume&gt;5&lt;/volume&gt;&lt;number&gt;3&lt;/number&gt;&lt;edition&gt;2017/08/18&lt;/edition&gt;&lt;dates&gt;&lt;year&gt;2017&lt;/year&gt;&lt;pub-dates&gt;&lt;date&gt;Aug 15&lt;/date&gt;&lt;/pub-dates&gt;&lt;/dates&gt;&lt;isbn&gt;2291-0026 (Print)&amp;#xD;2291-0026&lt;/isbn&gt;&lt;accession-num&gt;28814382&lt;/accession-num&gt;&lt;urls&gt;&lt;/urls&gt;&lt;custom2&gt;PMC5621943&lt;/custom2&gt;&lt;electronic-resource-num&gt;10.9778/cmajo.20170034&lt;/electronic-resource-num&gt;&lt;remote-database-provider&gt;NLM&lt;/remote-database-provider&gt;&lt;language&gt;eng&lt;/language&gt;&lt;/record&gt;&lt;/Cite&gt;&lt;/EndNote&gt;</w:instrText>
            </w:r>
            <w:r w:rsidRPr="007B2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7B2B6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(1)</w:t>
            </w:r>
            <w:r w:rsidRPr="007B2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9B40ED" w:rsidRPr="007B2B64" w:rsidTr="007B2B64">
        <w:tc>
          <w:tcPr>
            <w:tcW w:w="2880" w:type="dxa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 Screen +</w:t>
            </w:r>
          </w:p>
        </w:tc>
        <w:tc>
          <w:tcPr>
            <w:tcW w:w="2875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 Screen -</w:t>
            </w:r>
          </w:p>
        </w:tc>
      </w:tr>
      <w:tr w:rsidR="009B40ED" w:rsidRPr="007B2B64" w:rsidTr="007B2B64">
        <w:tc>
          <w:tcPr>
            <w:tcW w:w="2880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 in Sterile Culture</w:t>
            </w:r>
          </w:p>
        </w:tc>
        <w:tc>
          <w:tcPr>
            <w:tcW w:w="2875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75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B40ED" w:rsidRPr="007B2B64" w:rsidTr="007B2B64">
        <w:tc>
          <w:tcPr>
            <w:tcW w:w="2880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VRE in Sterile Culture</w:t>
            </w:r>
          </w:p>
        </w:tc>
        <w:tc>
          <w:tcPr>
            <w:tcW w:w="2875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75" w:type="dxa"/>
            <w:vAlign w:val="center"/>
          </w:tcPr>
          <w:p w:rsidR="007B2B64" w:rsidRPr="007B2B64" w:rsidRDefault="007B2B64" w:rsidP="0076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</w:t>
            </w:r>
          </w:p>
        </w:tc>
      </w:tr>
    </w:tbl>
    <w:p w:rsidR="007B2B64" w:rsidRDefault="007B2B64" w:rsidP="0076783E">
      <w:pPr>
        <w:rPr>
          <w:rFonts w:ascii="Times New Roman" w:hAnsi="Times New Roman" w:cs="Times New Roman"/>
          <w:sz w:val="24"/>
          <w:szCs w:val="24"/>
        </w:rPr>
      </w:pPr>
      <w:r w:rsidRPr="007B2B64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2B64">
        <w:rPr>
          <w:rFonts w:ascii="Times New Roman" w:hAnsi="Times New Roman" w:cs="Times New Roman"/>
          <w:sz w:val="24"/>
          <w:szCs w:val="24"/>
        </w:rPr>
        <w:t> : 2x2 diagnostic tests</w:t>
      </w:r>
    </w:p>
    <w:p w:rsidR="0076783E" w:rsidRPr="007B2B64" w:rsidRDefault="0076783E" w:rsidP="0076783E">
      <w:pPr>
        <w:rPr>
          <w:rFonts w:ascii="Times New Roman" w:hAnsi="Times New Roman" w:cs="Times New Roman"/>
          <w:sz w:val="24"/>
          <w:szCs w:val="24"/>
        </w:rPr>
      </w:pPr>
    </w:p>
    <w:p w:rsidR="007B2B64" w:rsidRDefault="007B2B64" w:rsidP="007678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381F67" w:rsidRPr="00204154" w:rsidTr="0076783E">
        <w:tc>
          <w:tcPr>
            <w:tcW w:w="2880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lang w:val="en-US"/>
              </w:rPr>
            </w:pPr>
            <w:r w:rsidRPr="00204154">
              <w:rPr>
                <w:b/>
                <w:bCs/>
                <w:color w:val="000000"/>
                <w:lang w:val="en-US"/>
              </w:rPr>
              <w:t>Test Property</w:t>
            </w:r>
          </w:p>
        </w:tc>
        <w:tc>
          <w:tcPr>
            <w:tcW w:w="2881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lang w:val="en-US"/>
              </w:rPr>
            </w:pPr>
            <w:r w:rsidRPr="00204154">
              <w:rPr>
                <w:b/>
                <w:bCs/>
                <w:color w:val="000000"/>
                <w:lang w:val="en-US"/>
              </w:rPr>
              <w:t>Most-Recent Criteria</w:t>
            </w:r>
          </w:p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lang w:val="en-US"/>
              </w:rPr>
            </w:pPr>
            <w:r w:rsidRPr="00204154">
              <w:rPr>
                <w:b/>
                <w:bCs/>
                <w:color w:val="000000"/>
                <w:lang w:val="en-US"/>
              </w:rPr>
              <w:t>(N=330)</w:t>
            </w:r>
          </w:p>
        </w:tc>
        <w:tc>
          <w:tcPr>
            <w:tcW w:w="2881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Pooled Estimates (N=818)</w:t>
            </w:r>
          </w:p>
        </w:tc>
      </w:tr>
      <w:tr w:rsidR="00381F67" w:rsidRPr="00204154" w:rsidTr="0076783E">
        <w:tc>
          <w:tcPr>
            <w:tcW w:w="2880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204154">
              <w:rPr>
                <w:color w:val="000000"/>
                <w:lang w:val="en-US"/>
              </w:rPr>
              <w:t>Sensitivity (95% CI)</w:t>
            </w:r>
          </w:p>
        </w:tc>
        <w:tc>
          <w:tcPr>
            <w:tcW w:w="2881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04154">
              <w:rPr>
                <w:lang w:val="en-US"/>
              </w:rPr>
              <w:t>71.7 (56.5, 84.0)</w:t>
            </w:r>
          </w:p>
        </w:tc>
        <w:tc>
          <w:tcPr>
            <w:tcW w:w="2881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70.9 (57.6, 81.4)*</w:t>
            </w:r>
          </w:p>
        </w:tc>
      </w:tr>
      <w:tr w:rsidR="00381F67" w:rsidRPr="00204154" w:rsidTr="0076783E">
        <w:tc>
          <w:tcPr>
            <w:tcW w:w="2880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204154">
              <w:rPr>
                <w:color w:val="000000"/>
                <w:lang w:val="en-US"/>
              </w:rPr>
              <w:t>Specificity (95% CI)</w:t>
            </w:r>
          </w:p>
        </w:tc>
        <w:tc>
          <w:tcPr>
            <w:tcW w:w="2881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04154">
              <w:rPr>
                <w:lang w:val="en-US"/>
              </w:rPr>
              <w:t>84.5 (79.8, 88.5)</w:t>
            </w:r>
          </w:p>
        </w:tc>
        <w:tc>
          <w:tcPr>
            <w:tcW w:w="2881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93.5 (67.7, 99.0)*</w:t>
            </w:r>
          </w:p>
        </w:tc>
      </w:tr>
      <w:tr w:rsidR="00381F67" w:rsidRPr="00204154" w:rsidTr="0076783E">
        <w:tc>
          <w:tcPr>
            <w:tcW w:w="2880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204154">
              <w:rPr>
                <w:color w:val="000000"/>
                <w:lang w:val="en-US"/>
              </w:rPr>
              <w:t>LR+  (95% CI)</w:t>
            </w:r>
          </w:p>
        </w:tc>
        <w:tc>
          <w:tcPr>
            <w:tcW w:w="2881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04154">
              <w:rPr>
                <w:lang w:val="en-US"/>
              </w:rPr>
              <w:t>4.73 (3.40, 6.53)</w:t>
            </w:r>
          </w:p>
        </w:tc>
        <w:tc>
          <w:tcPr>
            <w:tcW w:w="2881" w:type="dxa"/>
            <w:vAlign w:val="center"/>
          </w:tcPr>
          <w:p w:rsidR="00381F67" w:rsidRPr="00204154" w:rsidRDefault="0076783E" w:rsidP="0076783E">
            <w:pPr>
              <w:pStyle w:val="NormalWeb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16.6 (2.17, 67.6)</w:t>
            </w:r>
          </w:p>
        </w:tc>
      </w:tr>
      <w:tr w:rsidR="00381F67" w:rsidRPr="00204154" w:rsidTr="0076783E">
        <w:tc>
          <w:tcPr>
            <w:tcW w:w="2880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204154">
              <w:rPr>
                <w:color w:val="000000"/>
                <w:lang w:val="en-US"/>
              </w:rPr>
              <w:t>LR-  (95% CI)</w:t>
            </w:r>
          </w:p>
        </w:tc>
        <w:tc>
          <w:tcPr>
            <w:tcW w:w="2881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04154">
              <w:rPr>
                <w:lang w:val="en-US"/>
              </w:rPr>
              <w:t>0.332 (0.180, 0.487)</w:t>
            </w:r>
          </w:p>
        </w:tc>
        <w:tc>
          <w:tcPr>
            <w:tcW w:w="2881" w:type="dxa"/>
            <w:vAlign w:val="center"/>
          </w:tcPr>
          <w:p w:rsidR="00381F67" w:rsidRPr="00204154" w:rsidRDefault="0076783E" w:rsidP="0076783E">
            <w:pPr>
              <w:pStyle w:val="NormalWeb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0.329 (0.205, 0.491)</w:t>
            </w:r>
          </w:p>
        </w:tc>
      </w:tr>
      <w:tr w:rsidR="00381F67" w:rsidRPr="00204154" w:rsidTr="0076783E">
        <w:tc>
          <w:tcPr>
            <w:tcW w:w="2880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204154">
              <w:rPr>
                <w:i/>
                <w:iCs/>
                <w:color w:val="000000"/>
                <w:lang w:val="en-US"/>
              </w:rPr>
              <w:t>VRE proportion</w:t>
            </w:r>
            <w:r w:rsidRPr="00204154">
              <w:rPr>
                <w:color w:val="000000"/>
                <w:lang w:val="en-US"/>
              </w:rPr>
              <w:t xml:space="preserve"> below which NPV &gt; 90%</w:t>
            </w:r>
          </w:p>
        </w:tc>
        <w:tc>
          <w:tcPr>
            <w:tcW w:w="2881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204154">
              <w:rPr>
                <w:color w:val="000000"/>
                <w:lang w:val="en-US"/>
              </w:rPr>
              <w:t>26.0 (18.6, 38.2)</w:t>
            </w:r>
          </w:p>
        </w:tc>
        <w:tc>
          <w:tcPr>
            <w:tcW w:w="2881" w:type="dxa"/>
            <w:vAlign w:val="center"/>
          </w:tcPr>
          <w:p w:rsidR="00381F67" w:rsidRPr="00204154" w:rsidRDefault="0076783E" w:rsidP="0076783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26.0 (18.4, 35.2)</w:t>
            </w:r>
          </w:p>
        </w:tc>
      </w:tr>
      <w:tr w:rsidR="00381F67" w:rsidRPr="00204154" w:rsidTr="0076783E">
        <w:tc>
          <w:tcPr>
            <w:tcW w:w="2880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204154">
              <w:rPr>
                <w:i/>
                <w:iCs/>
                <w:color w:val="000000"/>
                <w:lang w:val="en-US"/>
              </w:rPr>
              <w:t>VRE proportion</w:t>
            </w:r>
            <w:r w:rsidRPr="00204154">
              <w:rPr>
                <w:color w:val="000000"/>
                <w:lang w:val="en-US"/>
              </w:rPr>
              <w:t xml:space="preserve"> below which NPV &gt; 95%</w:t>
            </w:r>
          </w:p>
        </w:tc>
        <w:tc>
          <w:tcPr>
            <w:tcW w:w="2881" w:type="dxa"/>
            <w:vAlign w:val="center"/>
          </w:tcPr>
          <w:p w:rsidR="00381F67" w:rsidRPr="00204154" w:rsidRDefault="00381F67" w:rsidP="0076783E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204154">
              <w:rPr>
                <w:color w:val="000000"/>
                <w:lang w:val="en-US"/>
              </w:rPr>
              <w:t>14.4 (9.76, 22.6)</w:t>
            </w:r>
          </w:p>
        </w:tc>
        <w:tc>
          <w:tcPr>
            <w:tcW w:w="2881" w:type="dxa"/>
            <w:vAlign w:val="center"/>
          </w:tcPr>
          <w:p w:rsidR="00381F67" w:rsidRPr="00204154" w:rsidRDefault="0076783E" w:rsidP="0076783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14.3 (9.68, 20.5)</w:t>
            </w:r>
          </w:p>
        </w:tc>
      </w:tr>
    </w:tbl>
    <w:p w:rsidR="00181E30" w:rsidRDefault="00381F67" w:rsidP="00767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S3 : Diagnostic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Most-</w:t>
      </w:r>
      <w:proofErr w:type="spellStart"/>
      <w:r>
        <w:rPr>
          <w:rFonts w:ascii="Times New Roman" w:hAnsi="Times New Roman" w:cs="Times New Roman"/>
          <w:sz w:val="24"/>
          <w:szCs w:val="24"/>
        </w:rPr>
        <w:t>Recent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estimates</w:t>
      </w:r>
      <w:proofErr w:type="spellEnd"/>
      <w:r>
        <w:rPr>
          <w:rFonts w:ascii="Times New Roman" w:hAnsi="Times New Roman" w:cs="Times New Roman"/>
          <w:sz w:val="24"/>
          <w:szCs w:val="24"/>
        </w:rPr>
        <w:t>. *Cross-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Figure S1)</w:t>
      </w:r>
      <w:r w:rsidR="0076783E">
        <w:rPr>
          <w:rFonts w:ascii="Times New Roman" w:hAnsi="Times New Roman" w:cs="Times New Roman"/>
          <w:sz w:val="24"/>
          <w:szCs w:val="24"/>
        </w:rPr>
        <w:t>.</w:t>
      </w:r>
    </w:p>
    <w:p w:rsidR="00381F67" w:rsidRDefault="00381F67" w:rsidP="0076783E">
      <w:pPr>
        <w:rPr>
          <w:rFonts w:ascii="Times New Roman" w:hAnsi="Times New Roman" w:cs="Times New Roman"/>
          <w:sz w:val="24"/>
          <w:szCs w:val="24"/>
        </w:rPr>
      </w:pPr>
    </w:p>
    <w:p w:rsidR="00381F67" w:rsidRDefault="00CC4AC5" w:rsidP="00767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lastRenderedPageBreak/>
        <w:drawing>
          <wp:inline distT="0" distB="0" distL="0" distR="0">
            <wp:extent cx="3264408" cy="35570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oledSensF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355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C5" w:rsidRDefault="00CC4AC5" w:rsidP="00767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 :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diagnostic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95% confidence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false positive ratio (1-specificity)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4AC5" w:rsidRDefault="00CC4AC5" w:rsidP="0076783E">
      <w:pPr>
        <w:rPr>
          <w:rFonts w:ascii="Times New Roman" w:hAnsi="Times New Roman" w:cs="Times New Roman"/>
          <w:sz w:val="24"/>
          <w:szCs w:val="24"/>
        </w:rPr>
      </w:pPr>
    </w:p>
    <w:p w:rsidR="00CC4AC5" w:rsidRDefault="00CC4AC5" w:rsidP="0076783E">
      <w:pPr>
        <w:rPr>
          <w:rFonts w:ascii="Times New Roman" w:hAnsi="Times New Roman" w:cs="Times New Roman"/>
          <w:sz w:val="24"/>
          <w:szCs w:val="24"/>
        </w:rPr>
      </w:pPr>
    </w:p>
    <w:p w:rsidR="00181E30" w:rsidRDefault="00D17986" w:rsidP="0076783E">
      <w:pPr>
        <w:rPr>
          <w:rFonts w:ascii="Times New Roman" w:hAnsi="Times New Roman" w:cs="Times New Roman"/>
          <w:noProof/>
          <w:sz w:val="24"/>
          <w:szCs w:val="24"/>
          <w:lang w:eastAsia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5486400" cy="2988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tRec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C5" w:rsidRDefault="00CC4AC5" w:rsidP="0076783E">
      <w:pPr>
        <w:rPr>
          <w:rFonts w:ascii="Times New Roman" w:hAnsi="Times New Roman" w:cs="Times New Roman"/>
          <w:noProof/>
          <w:sz w:val="24"/>
          <w:szCs w:val="24"/>
          <w:lang w:eastAsia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t>Figure S2 : Most-Recent criteria diagnostic properties</w:t>
      </w:r>
    </w:p>
    <w:p w:rsidR="00381F67" w:rsidRDefault="00381F67" w:rsidP="00767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lastRenderedPageBreak/>
        <w:drawing>
          <wp:inline distT="0" distB="0" distL="0" distR="0">
            <wp:extent cx="5486400" cy="29889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o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C5" w:rsidRDefault="00CC4AC5" w:rsidP="00767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S3 :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diagnostic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1E30" w:rsidRDefault="00181E30" w:rsidP="0076783E">
      <w:pPr>
        <w:rPr>
          <w:rFonts w:ascii="Times New Roman" w:hAnsi="Times New Roman" w:cs="Times New Roman"/>
          <w:sz w:val="24"/>
          <w:szCs w:val="24"/>
        </w:rPr>
      </w:pPr>
    </w:p>
    <w:p w:rsidR="00181E30" w:rsidRPr="007B2B64" w:rsidRDefault="00181E30" w:rsidP="0076783E">
      <w:pPr>
        <w:rPr>
          <w:rFonts w:ascii="Times New Roman" w:hAnsi="Times New Roman" w:cs="Times New Roman"/>
          <w:sz w:val="24"/>
          <w:szCs w:val="24"/>
        </w:rPr>
      </w:pPr>
    </w:p>
    <w:p w:rsidR="007B2B64" w:rsidRPr="007B2B64" w:rsidRDefault="007B2B64" w:rsidP="0076783E">
      <w:pPr>
        <w:rPr>
          <w:rFonts w:ascii="Times New Roman" w:hAnsi="Times New Roman" w:cs="Times New Roman"/>
          <w:sz w:val="24"/>
          <w:szCs w:val="24"/>
        </w:rPr>
      </w:pPr>
    </w:p>
    <w:p w:rsidR="007B2B64" w:rsidRPr="007B2B64" w:rsidRDefault="007B2B64" w:rsidP="007678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2B64">
        <w:rPr>
          <w:rFonts w:ascii="Times New Roman" w:hAnsi="Times New Roman" w:cs="Times New Roman"/>
          <w:sz w:val="24"/>
          <w:szCs w:val="24"/>
        </w:rPr>
        <w:t>References</w:t>
      </w:r>
      <w:proofErr w:type="spellEnd"/>
    </w:p>
    <w:p w:rsidR="007B2B64" w:rsidRPr="007B2B64" w:rsidRDefault="007B2B64" w:rsidP="0076783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B2B64">
        <w:rPr>
          <w:rFonts w:ascii="Times New Roman" w:hAnsi="Times New Roman" w:cs="Times New Roman"/>
          <w:sz w:val="24"/>
          <w:szCs w:val="24"/>
        </w:rPr>
        <w:fldChar w:fldCharType="begin"/>
      </w:r>
      <w:r w:rsidRPr="007B2B64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7B2B64">
        <w:rPr>
          <w:rFonts w:ascii="Times New Roman" w:hAnsi="Times New Roman" w:cs="Times New Roman"/>
          <w:sz w:val="24"/>
          <w:szCs w:val="24"/>
        </w:rPr>
        <w:fldChar w:fldCharType="separate"/>
      </w:r>
      <w:r w:rsidRPr="007B2B64">
        <w:rPr>
          <w:rFonts w:ascii="Times New Roman" w:hAnsi="Times New Roman" w:cs="Times New Roman"/>
          <w:sz w:val="24"/>
          <w:szCs w:val="24"/>
        </w:rPr>
        <w:t>1.</w:t>
      </w:r>
      <w:r w:rsidRPr="007B2B64">
        <w:rPr>
          <w:rFonts w:ascii="Times New Roman" w:hAnsi="Times New Roman" w:cs="Times New Roman"/>
          <w:sz w:val="24"/>
          <w:szCs w:val="24"/>
        </w:rPr>
        <w:tab/>
      </w:r>
      <w:r w:rsidRPr="007B2B64">
        <w:rPr>
          <w:rFonts w:ascii="Times New Roman" w:hAnsi="Times New Roman" w:cs="Times New Roman"/>
          <w:b/>
          <w:sz w:val="24"/>
          <w:szCs w:val="24"/>
        </w:rPr>
        <w:t xml:space="preserve">Brasg I, Elligsen M, MacFadden D, Daneman N. </w:t>
      </w:r>
      <w:r w:rsidRPr="007B2B64">
        <w:rPr>
          <w:rFonts w:ascii="Times New Roman" w:hAnsi="Times New Roman" w:cs="Times New Roman"/>
          <w:sz w:val="24"/>
          <w:szCs w:val="24"/>
        </w:rPr>
        <w:t xml:space="preserve">2017. Predictive utility of swab screening for vancomycin-resistant Enterococcus in selection of empiric antibiotics for Enterococcus sterile-site infections: a retrospective cohort study. CMAJ Open </w:t>
      </w:r>
      <w:r w:rsidRPr="007B2B64">
        <w:rPr>
          <w:rFonts w:ascii="Times New Roman" w:hAnsi="Times New Roman" w:cs="Times New Roman"/>
          <w:b/>
          <w:sz w:val="24"/>
          <w:szCs w:val="24"/>
        </w:rPr>
        <w:t>5:</w:t>
      </w:r>
      <w:r w:rsidRPr="007B2B64">
        <w:rPr>
          <w:rFonts w:ascii="Times New Roman" w:hAnsi="Times New Roman" w:cs="Times New Roman"/>
          <w:sz w:val="24"/>
          <w:szCs w:val="24"/>
        </w:rPr>
        <w:t>E632-e637.</w:t>
      </w:r>
    </w:p>
    <w:p w:rsidR="00E61604" w:rsidRPr="007B2B64" w:rsidRDefault="007B2B64" w:rsidP="0076783E">
      <w:pPr>
        <w:rPr>
          <w:rFonts w:ascii="Times New Roman" w:hAnsi="Times New Roman" w:cs="Times New Roman"/>
          <w:sz w:val="24"/>
          <w:szCs w:val="24"/>
        </w:rPr>
      </w:pPr>
      <w:r w:rsidRPr="007B2B6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61604" w:rsidRPr="007B2B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timicrobial Agents Chem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vz9f2tja0e2serzp9vwfd3w2vt29sd2sre&quot;&gt;VRE&lt;record-ids&gt;&lt;item&gt;7&lt;/item&gt;&lt;/record-ids&gt;&lt;/item&gt;&lt;/Libraries&gt;"/>
  </w:docVars>
  <w:rsids>
    <w:rsidRoot w:val="003B1B04"/>
    <w:rsid w:val="00181E30"/>
    <w:rsid w:val="00381F67"/>
    <w:rsid w:val="003B1B04"/>
    <w:rsid w:val="004E1AF9"/>
    <w:rsid w:val="0076783E"/>
    <w:rsid w:val="007B2B64"/>
    <w:rsid w:val="009B40ED"/>
    <w:rsid w:val="00CC4AC5"/>
    <w:rsid w:val="00D17986"/>
    <w:rsid w:val="00E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48FBA-AD92-4B77-8DA0-00039746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B2B64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B2B6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B2B64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B2B64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9B40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WebChar">
    <w:name w:val="Normal (Web) Char"/>
    <w:basedOn w:val="DefaultParagraphFont"/>
    <w:link w:val="NormalWeb"/>
    <w:uiPriority w:val="99"/>
    <w:rsid w:val="009B40ED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</dc:creator>
  <cp:keywords/>
  <dc:description/>
  <cp:lastModifiedBy>GBL</cp:lastModifiedBy>
  <cp:revision>5</cp:revision>
  <dcterms:created xsi:type="dcterms:W3CDTF">2017-11-27T02:07:00Z</dcterms:created>
  <dcterms:modified xsi:type="dcterms:W3CDTF">2018-05-02T14:02:00Z</dcterms:modified>
</cp:coreProperties>
</file>