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23C2E" w14:textId="77777777" w:rsidR="00C42D97" w:rsidRDefault="00C42D97" w:rsidP="00C42D97">
      <w:pPr>
        <w:pStyle w:val="Titre1"/>
        <w:rPr>
          <w:b/>
          <w:lang w:val="en-US"/>
        </w:rPr>
      </w:pPr>
      <w:bookmarkStart w:id="0" w:name="_Toc12269957"/>
      <w:bookmarkStart w:id="1" w:name="_Toc24470950"/>
      <w:r>
        <w:rPr>
          <w:b/>
          <w:lang w:val="en-US"/>
        </w:rPr>
        <w:t xml:space="preserve">Supplementary </w:t>
      </w:r>
      <w:bookmarkEnd w:id="0"/>
      <w:r>
        <w:rPr>
          <w:b/>
          <w:lang w:val="en-US"/>
        </w:rPr>
        <w:t>material</w:t>
      </w:r>
      <w:bookmarkEnd w:id="1"/>
    </w:p>
    <w:p w14:paraId="7AEB9077" w14:textId="77777777" w:rsidR="00C42D97" w:rsidRDefault="00C42D97" w:rsidP="00C42D97">
      <w:pPr>
        <w:shd w:val="clear" w:color="auto" w:fill="FFFFFF"/>
        <w:spacing w:after="0" w:line="240" w:lineRule="auto"/>
        <w:jc w:val="both"/>
        <w:rPr>
          <w:rFonts w:ascii="Calibri" w:eastAsia="Times New Roman" w:hAnsi="Calibri" w:cs="Calibri"/>
          <w:color w:val="212121"/>
          <w:lang w:val="en-GB"/>
        </w:rPr>
      </w:pPr>
      <w:r>
        <w:rPr>
          <w:rFonts w:ascii="Calibri" w:eastAsia="Times New Roman" w:hAnsi="Calibri" w:cs="Calibri"/>
          <w:color w:val="212121"/>
          <w:lang w:val="en-GB"/>
        </w:rPr>
        <w:t xml:space="preserve">This appendix has been provided by the authors to provide readers additional information about this study. </w:t>
      </w:r>
    </w:p>
    <w:p w14:paraId="3A122AAE" w14:textId="77777777" w:rsidR="00C42D97" w:rsidRDefault="00C42D97" w:rsidP="00C42D97">
      <w:pPr>
        <w:shd w:val="clear" w:color="auto" w:fill="FFFFFF"/>
        <w:spacing w:after="0" w:line="240" w:lineRule="auto"/>
        <w:jc w:val="both"/>
        <w:rPr>
          <w:rFonts w:ascii="Calibri" w:eastAsia="Times New Roman" w:hAnsi="Calibri" w:cs="Calibri"/>
          <w:color w:val="212121"/>
          <w:lang w:val="en-GB"/>
        </w:rPr>
      </w:pPr>
    </w:p>
    <w:p w14:paraId="65FC1C04" w14:textId="77777777" w:rsidR="00C42D97" w:rsidRDefault="00C42D97" w:rsidP="00C42D97">
      <w:pPr>
        <w:shd w:val="clear" w:color="auto" w:fill="FFFFFF"/>
        <w:spacing w:after="0" w:line="240" w:lineRule="auto"/>
        <w:jc w:val="both"/>
        <w:rPr>
          <w:rFonts w:ascii="Segoe UI" w:eastAsia="Times New Roman" w:hAnsi="Segoe UI" w:cs="Segoe UI"/>
          <w:color w:val="212121"/>
          <w:sz w:val="23"/>
          <w:szCs w:val="23"/>
          <w:lang w:val="en-US"/>
        </w:rPr>
      </w:pPr>
      <w:r>
        <w:rPr>
          <w:rFonts w:ascii="Calibri" w:eastAsia="Times New Roman" w:hAnsi="Calibri" w:cs="Calibri"/>
          <w:color w:val="212121"/>
          <w:lang w:val="en-GB"/>
        </w:rPr>
        <w:t>Supplement to: “</w:t>
      </w:r>
      <w:r>
        <w:rPr>
          <w:rFonts w:ascii="Calibri" w:eastAsia="Times New Roman" w:hAnsi="Calibri" w:cs="Calibri"/>
          <w:b/>
          <w:bCs/>
          <w:color w:val="212121"/>
          <w:lang w:val="en-GB"/>
        </w:rPr>
        <w:t>Household carriage and acquisition of ESBL-producing Enterobacteriaceae: a systematic review.”</w:t>
      </w:r>
    </w:p>
    <w:p w14:paraId="13CBB83F" w14:textId="77777777" w:rsidR="00C42D97" w:rsidRDefault="00C42D97" w:rsidP="00C42D97">
      <w:pPr>
        <w:rPr>
          <w:lang w:val="en-US"/>
        </w:rPr>
      </w:pPr>
    </w:p>
    <w:p w14:paraId="096806DB" w14:textId="77777777" w:rsidR="00C42D97" w:rsidRDefault="00C42D97" w:rsidP="00C42D97">
      <w:pPr>
        <w:rPr>
          <w:lang w:val="en-US"/>
        </w:rPr>
      </w:pPr>
    </w:p>
    <w:p w14:paraId="76DBBB59" w14:textId="77777777" w:rsidR="00C42D97" w:rsidRDefault="00C42D97" w:rsidP="00C42D97">
      <w:pPr>
        <w:rPr>
          <w:lang w:val="en-US"/>
        </w:rPr>
      </w:pPr>
    </w:p>
    <w:sdt>
      <w:sdtPr>
        <w:rPr>
          <w:rFonts w:asciiTheme="minorHAnsi" w:eastAsiaTheme="minorHAnsi" w:hAnsiTheme="minorHAnsi" w:cstheme="minorBidi"/>
          <w:b/>
          <w:color w:val="auto"/>
          <w:sz w:val="22"/>
          <w:szCs w:val="22"/>
          <w:lang w:val="fr-FR"/>
        </w:rPr>
        <w:id w:val="-168647348"/>
        <w:docPartObj>
          <w:docPartGallery w:val="Table of Contents"/>
          <w:docPartUnique/>
        </w:docPartObj>
      </w:sdtPr>
      <w:sdtEndPr/>
      <w:sdtContent>
        <w:p w14:paraId="66AF4396" w14:textId="77777777" w:rsidR="00C42D97" w:rsidRDefault="00C42D97" w:rsidP="00C42D97">
          <w:pPr>
            <w:pStyle w:val="En-ttedetabledesmatires"/>
            <w:rPr>
              <w:b/>
              <w:lang w:val="fr-FR"/>
            </w:rPr>
          </w:pPr>
          <w:r>
            <w:rPr>
              <w:b/>
              <w:lang w:val="fr-FR"/>
            </w:rPr>
            <w:t>Table of contents</w:t>
          </w:r>
        </w:p>
        <w:p w14:paraId="11EBDA59" w14:textId="77777777" w:rsidR="005569C2" w:rsidRPr="005569C2" w:rsidRDefault="005569C2" w:rsidP="005569C2">
          <w:pPr>
            <w:rPr>
              <w:lang w:val="fr-FR"/>
            </w:rPr>
          </w:pPr>
        </w:p>
        <w:p w14:paraId="75D31C6F" w14:textId="32832A7F" w:rsidR="00321F39" w:rsidRDefault="00C42D97" w:rsidP="00321F39">
          <w:pPr>
            <w:pStyle w:val="TM1"/>
            <w:tabs>
              <w:tab w:val="right" w:leader="dot" w:pos="9060"/>
            </w:tabs>
            <w:rPr>
              <w:rStyle w:val="Lienhypertexte"/>
              <w:noProof/>
            </w:rPr>
          </w:pPr>
          <w:r>
            <w:rPr>
              <w:b/>
              <w:bCs/>
              <w:lang w:val="fr-FR"/>
            </w:rPr>
            <w:fldChar w:fldCharType="begin"/>
          </w:r>
          <w:r>
            <w:rPr>
              <w:b/>
              <w:bCs/>
              <w:lang w:val="fr-FR"/>
            </w:rPr>
            <w:instrText xml:space="preserve"> TOC \o "1-3" \h \z \u </w:instrText>
          </w:r>
          <w:r>
            <w:rPr>
              <w:b/>
              <w:bCs/>
              <w:lang w:val="fr-FR"/>
            </w:rPr>
            <w:fldChar w:fldCharType="separate"/>
          </w:r>
          <w:hyperlink w:anchor="_Toc24470951" w:history="1">
            <w:r w:rsidR="00321F39">
              <w:rPr>
                <w:rStyle w:val="Lienhypertexte"/>
                <w:noProof/>
              </w:rPr>
              <w:t xml:space="preserve">     1.     </w:t>
            </w:r>
            <w:r w:rsidR="00321F39" w:rsidRPr="00922E79">
              <w:rPr>
                <w:rStyle w:val="Lienhypertexte"/>
                <w:noProof/>
                <w:lang w:val="en-US"/>
              </w:rPr>
              <w:t>Search concepts</w:t>
            </w:r>
            <w:r w:rsidR="00321F39">
              <w:rPr>
                <w:noProof/>
                <w:webHidden/>
              </w:rPr>
              <w:tab/>
            </w:r>
            <w:r w:rsidR="00321F39">
              <w:rPr>
                <w:noProof/>
                <w:webHidden/>
              </w:rPr>
              <w:fldChar w:fldCharType="begin"/>
            </w:r>
            <w:r w:rsidR="00321F39">
              <w:rPr>
                <w:noProof/>
                <w:webHidden/>
              </w:rPr>
              <w:instrText xml:space="preserve"> PAGEREF _Toc24470951 \h </w:instrText>
            </w:r>
            <w:r w:rsidR="00321F39">
              <w:rPr>
                <w:noProof/>
                <w:webHidden/>
              </w:rPr>
            </w:r>
            <w:r w:rsidR="00321F39">
              <w:rPr>
                <w:noProof/>
                <w:webHidden/>
              </w:rPr>
              <w:fldChar w:fldCharType="separate"/>
            </w:r>
            <w:r w:rsidR="00321F39">
              <w:rPr>
                <w:noProof/>
                <w:webHidden/>
              </w:rPr>
              <w:t>2</w:t>
            </w:r>
            <w:r w:rsidR="00321F39">
              <w:rPr>
                <w:noProof/>
                <w:webHidden/>
              </w:rPr>
              <w:fldChar w:fldCharType="end"/>
            </w:r>
          </w:hyperlink>
        </w:p>
        <w:p w14:paraId="33BA4068" w14:textId="77777777" w:rsidR="005569C2" w:rsidRPr="005569C2" w:rsidRDefault="005569C2" w:rsidP="005569C2"/>
        <w:p w14:paraId="3EF6B919" w14:textId="7ECCEEA3" w:rsidR="00321F39" w:rsidRDefault="00854F14">
          <w:pPr>
            <w:pStyle w:val="TM2"/>
            <w:tabs>
              <w:tab w:val="left" w:pos="660"/>
              <w:tab w:val="right" w:leader="dot" w:pos="9060"/>
            </w:tabs>
            <w:rPr>
              <w:rStyle w:val="Lienhypertexte"/>
              <w:noProof/>
            </w:rPr>
          </w:pPr>
          <w:hyperlink w:anchor="_Toc24470952" w:history="1">
            <w:r w:rsidR="00321F39" w:rsidRPr="00922E79">
              <w:rPr>
                <w:rStyle w:val="Lienhypertexte"/>
                <w:noProof/>
                <w:lang w:val="en-US"/>
              </w:rPr>
              <w:t>2.</w:t>
            </w:r>
            <w:r w:rsidR="00321F39">
              <w:rPr>
                <w:rFonts w:eastAsiaTheme="minorEastAsia"/>
                <w:noProof/>
                <w:lang w:val="en-US"/>
              </w:rPr>
              <w:tab/>
            </w:r>
            <w:r w:rsidR="00321F39" w:rsidRPr="00922E79">
              <w:rPr>
                <w:rStyle w:val="Lienhypertexte"/>
                <w:noProof/>
                <w:lang w:val="en-US"/>
              </w:rPr>
              <w:t>Search strategy</w:t>
            </w:r>
            <w:r w:rsidR="00321F39">
              <w:rPr>
                <w:noProof/>
                <w:webHidden/>
              </w:rPr>
              <w:tab/>
            </w:r>
            <w:r w:rsidR="00321F39">
              <w:rPr>
                <w:noProof/>
                <w:webHidden/>
              </w:rPr>
              <w:fldChar w:fldCharType="begin"/>
            </w:r>
            <w:r w:rsidR="00321F39">
              <w:rPr>
                <w:noProof/>
                <w:webHidden/>
              </w:rPr>
              <w:instrText xml:space="preserve"> PAGEREF _Toc24470952 \h </w:instrText>
            </w:r>
            <w:r w:rsidR="00321F39">
              <w:rPr>
                <w:noProof/>
                <w:webHidden/>
              </w:rPr>
            </w:r>
            <w:r w:rsidR="00321F39">
              <w:rPr>
                <w:noProof/>
                <w:webHidden/>
              </w:rPr>
              <w:fldChar w:fldCharType="separate"/>
            </w:r>
            <w:r w:rsidR="00321F39">
              <w:rPr>
                <w:noProof/>
                <w:webHidden/>
              </w:rPr>
              <w:t>2</w:t>
            </w:r>
            <w:r w:rsidR="00321F39">
              <w:rPr>
                <w:noProof/>
                <w:webHidden/>
              </w:rPr>
              <w:fldChar w:fldCharType="end"/>
            </w:r>
          </w:hyperlink>
        </w:p>
        <w:p w14:paraId="1293B541" w14:textId="77777777" w:rsidR="005569C2" w:rsidRPr="005569C2" w:rsidRDefault="005569C2" w:rsidP="005569C2"/>
        <w:p w14:paraId="1A27C7C8" w14:textId="77777777" w:rsidR="00321F39" w:rsidRDefault="00854F14">
          <w:pPr>
            <w:pStyle w:val="TM2"/>
            <w:tabs>
              <w:tab w:val="left" w:pos="660"/>
              <w:tab w:val="right" w:leader="dot" w:pos="9060"/>
            </w:tabs>
            <w:rPr>
              <w:rStyle w:val="Lienhypertexte"/>
              <w:noProof/>
            </w:rPr>
          </w:pPr>
          <w:hyperlink w:anchor="_Toc24470953" w:history="1">
            <w:r w:rsidR="00321F39" w:rsidRPr="00922E79">
              <w:rPr>
                <w:rStyle w:val="Lienhypertexte"/>
                <w:noProof/>
                <w:lang w:val="en-US"/>
              </w:rPr>
              <w:t>3.</w:t>
            </w:r>
            <w:r w:rsidR="00321F39">
              <w:rPr>
                <w:rFonts w:eastAsiaTheme="minorEastAsia"/>
                <w:noProof/>
                <w:lang w:val="en-US"/>
              </w:rPr>
              <w:tab/>
            </w:r>
            <w:r w:rsidR="00321F39" w:rsidRPr="00922E79">
              <w:rPr>
                <w:rStyle w:val="Lienhypertexte"/>
                <w:noProof/>
                <w:lang w:val="en-US"/>
              </w:rPr>
              <w:t>Figures &amp; tables</w:t>
            </w:r>
            <w:r w:rsidR="00321F39">
              <w:rPr>
                <w:noProof/>
                <w:webHidden/>
              </w:rPr>
              <w:tab/>
            </w:r>
            <w:r w:rsidR="00321F39">
              <w:rPr>
                <w:noProof/>
                <w:webHidden/>
              </w:rPr>
              <w:fldChar w:fldCharType="begin"/>
            </w:r>
            <w:r w:rsidR="00321F39">
              <w:rPr>
                <w:noProof/>
                <w:webHidden/>
              </w:rPr>
              <w:instrText xml:space="preserve"> PAGEREF _Toc24470953 \h </w:instrText>
            </w:r>
            <w:r w:rsidR="00321F39">
              <w:rPr>
                <w:noProof/>
                <w:webHidden/>
              </w:rPr>
            </w:r>
            <w:r w:rsidR="00321F39">
              <w:rPr>
                <w:noProof/>
                <w:webHidden/>
              </w:rPr>
              <w:fldChar w:fldCharType="separate"/>
            </w:r>
            <w:r w:rsidR="00321F39">
              <w:rPr>
                <w:noProof/>
                <w:webHidden/>
              </w:rPr>
              <w:t>6</w:t>
            </w:r>
            <w:r w:rsidR="00321F39">
              <w:rPr>
                <w:noProof/>
                <w:webHidden/>
              </w:rPr>
              <w:fldChar w:fldCharType="end"/>
            </w:r>
          </w:hyperlink>
        </w:p>
        <w:p w14:paraId="44D3AB1C" w14:textId="77777777" w:rsidR="005569C2" w:rsidRPr="005569C2" w:rsidRDefault="005569C2" w:rsidP="005569C2"/>
        <w:p w14:paraId="0327F304" w14:textId="77777777" w:rsidR="00321F39" w:rsidRDefault="00854F14">
          <w:pPr>
            <w:pStyle w:val="TM2"/>
            <w:tabs>
              <w:tab w:val="left" w:pos="660"/>
              <w:tab w:val="right" w:leader="dot" w:pos="9060"/>
            </w:tabs>
            <w:rPr>
              <w:rStyle w:val="Lienhypertexte"/>
              <w:noProof/>
            </w:rPr>
          </w:pPr>
          <w:hyperlink w:anchor="_Toc24470954" w:history="1">
            <w:r w:rsidR="00321F39" w:rsidRPr="00922E79">
              <w:rPr>
                <w:rStyle w:val="Lienhypertexte"/>
                <w:noProof/>
                <w:lang w:val="en-US"/>
              </w:rPr>
              <w:t>4.</w:t>
            </w:r>
            <w:r w:rsidR="00321F39">
              <w:rPr>
                <w:rFonts w:eastAsiaTheme="minorEastAsia"/>
                <w:noProof/>
                <w:lang w:val="en-US"/>
              </w:rPr>
              <w:tab/>
            </w:r>
            <w:r w:rsidR="00321F39" w:rsidRPr="00922E79">
              <w:rPr>
                <w:rStyle w:val="Lienhypertexte"/>
                <w:noProof/>
                <w:lang w:val="en-US"/>
              </w:rPr>
              <w:t>R code</w:t>
            </w:r>
            <w:r w:rsidR="00321F39">
              <w:rPr>
                <w:noProof/>
                <w:webHidden/>
              </w:rPr>
              <w:tab/>
            </w:r>
            <w:r w:rsidR="00321F39">
              <w:rPr>
                <w:noProof/>
                <w:webHidden/>
              </w:rPr>
              <w:fldChar w:fldCharType="begin"/>
            </w:r>
            <w:r w:rsidR="00321F39">
              <w:rPr>
                <w:noProof/>
                <w:webHidden/>
              </w:rPr>
              <w:instrText xml:space="preserve"> PAGEREF _Toc24470954 \h </w:instrText>
            </w:r>
            <w:r w:rsidR="00321F39">
              <w:rPr>
                <w:noProof/>
                <w:webHidden/>
              </w:rPr>
            </w:r>
            <w:r w:rsidR="00321F39">
              <w:rPr>
                <w:noProof/>
                <w:webHidden/>
              </w:rPr>
              <w:fldChar w:fldCharType="separate"/>
            </w:r>
            <w:r w:rsidR="00321F39">
              <w:rPr>
                <w:noProof/>
                <w:webHidden/>
              </w:rPr>
              <w:t>16</w:t>
            </w:r>
            <w:r w:rsidR="00321F39">
              <w:rPr>
                <w:noProof/>
                <w:webHidden/>
              </w:rPr>
              <w:fldChar w:fldCharType="end"/>
            </w:r>
          </w:hyperlink>
        </w:p>
        <w:p w14:paraId="7E3506D9" w14:textId="77777777" w:rsidR="005569C2" w:rsidRPr="005569C2" w:rsidRDefault="005569C2" w:rsidP="005569C2"/>
        <w:p w14:paraId="2EA28C23" w14:textId="77777777" w:rsidR="00321F39" w:rsidRDefault="00854F14">
          <w:pPr>
            <w:pStyle w:val="TM2"/>
            <w:tabs>
              <w:tab w:val="left" w:pos="660"/>
              <w:tab w:val="right" w:leader="dot" w:pos="9060"/>
            </w:tabs>
            <w:rPr>
              <w:rStyle w:val="Lienhypertexte"/>
              <w:noProof/>
            </w:rPr>
          </w:pPr>
          <w:hyperlink w:anchor="_Toc24470955" w:history="1">
            <w:r w:rsidR="00321F39" w:rsidRPr="00922E79">
              <w:rPr>
                <w:rStyle w:val="Lienhypertexte"/>
                <w:noProof/>
                <w:lang w:val="en-US"/>
              </w:rPr>
              <w:t>5.</w:t>
            </w:r>
            <w:r w:rsidR="00321F39">
              <w:rPr>
                <w:rFonts w:eastAsiaTheme="minorEastAsia"/>
                <w:noProof/>
                <w:lang w:val="en-US"/>
              </w:rPr>
              <w:tab/>
            </w:r>
            <w:r w:rsidR="00321F39" w:rsidRPr="00922E79">
              <w:rPr>
                <w:rStyle w:val="Lienhypertexte"/>
                <w:noProof/>
                <w:lang w:val="en-US"/>
              </w:rPr>
              <w:t>Title and Abstract screening form</w:t>
            </w:r>
            <w:r w:rsidR="00321F39">
              <w:rPr>
                <w:noProof/>
                <w:webHidden/>
              </w:rPr>
              <w:tab/>
            </w:r>
            <w:r w:rsidR="00321F39">
              <w:rPr>
                <w:noProof/>
                <w:webHidden/>
              </w:rPr>
              <w:fldChar w:fldCharType="begin"/>
            </w:r>
            <w:r w:rsidR="00321F39">
              <w:rPr>
                <w:noProof/>
                <w:webHidden/>
              </w:rPr>
              <w:instrText xml:space="preserve"> PAGEREF _Toc24470955 \h </w:instrText>
            </w:r>
            <w:r w:rsidR="00321F39">
              <w:rPr>
                <w:noProof/>
                <w:webHidden/>
              </w:rPr>
            </w:r>
            <w:r w:rsidR="00321F39">
              <w:rPr>
                <w:noProof/>
                <w:webHidden/>
              </w:rPr>
              <w:fldChar w:fldCharType="separate"/>
            </w:r>
            <w:r w:rsidR="00321F39">
              <w:rPr>
                <w:noProof/>
                <w:webHidden/>
              </w:rPr>
              <w:t>17</w:t>
            </w:r>
            <w:r w:rsidR="00321F39">
              <w:rPr>
                <w:noProof/>
                <w:webHidden/>
              </w:rPr>
              <w:fldChar w:fldCharType="end"/>
            </w:r>
          </w:hyperlink>
        </w:p>
        <w:p w14:paraId="6CB3D0B1" w14:textId="77777777" w:rsidR="005569C2" w:rsidRPr="005569C2" w:rsidRDefault="005569C2" w:rsidP="005569C2"/>
        <w:p w14:paraId="2CE6F096" w14:textId="77777777" w:rsidR="00321F39" w:rsidRDefault="00854F14">
          <w:pPr>
            <w:pStyle w:val="TM2"/>
            <w:tabs>
              <w:tab w:val="left" w:pos="660"/>
              <w:tab w:val="right" w:leader="dot" w:pos="9060"/>
            </w:tabs>
            <w:rPr>
              <w:rStyle w:val="Lienhypertexte"/>
              <w:noProof/>
            </w:rPr>
          </w:pPr>
          <w:hyperlink w:anchor="_Toc24470956" w:history="1">
            <w:r w:rsidR="00321F39" w:rsidRPr="00922E79">
              <w:rPr>
                <w:rStyle w:val="Lienhypertexte"/>
                <w:noProof/>
                <w:lang w:val="en-US"/>
              </w:rPr>
              <w:t>6.</w:t>
            </w:r>
            <w:r w:rsidR="00321F39">
              <w:rPr>
                <w:rFonts w:eastAsiaTheme="minorEastAsia"/>
                <w:noProof/>
                <w:lang w:val="en-US"/>
              </w:rPr>
              <w:tab/>
            </w:r>
            <w:r w:rsidR="00321F39" w:rsidRPr="00922E79">
              <w:rPr>
                <w:rStyle w:val="Lienhypertexte"/>
                <w:noProof/>
                <w:lang w:val="en-US"/>
              </w:rPr>
              <w:t>Full-reading screening form</w:t>
            </w:r>
            <w:r w:rsidR="00321F39">
              <w:rPr>
                <w:noProof/>
                <w:webHidden/>
              </w:rPr>
              <w:tab/>
            </w:r>
            <w:r w:rsidR="00321F39">
              <w:rPr>
                <w:noProof/>
                <w:webHidden/>
              </w:rPr>
              <w:fldChar w:fldCharType="begin"/>
            </w:r>
            <w:r w:rsidR="00321F39">
              <w:rPr>
                <w:noProof/>
                <w:webHidden/>
              </w:rPr>
              <w:instrText xml:space="preserve"> PAGEREF _Toc24470956 \h </w:instrText>
            </w:r>
            <w:r w:rsidR="00321F39">
              <w:rPr>
                <w:noProof/>
                <w:webHidden/>
              </w:rPr>
            </w:r>
            <w:r w:rsidR="00321F39">
              <w:rPr>
                <w:noProof/>
                <w:webHidden/>
              </w:rPr>
              <w:fldChar w:fldCharType="separate"/>
            </w:r>
            <w:r w:rsidR="00321F39">
              <w:rPr>
                <w:noProof/>
                <w:webHidden/>
              </w:rPr>
              <w:t>17</w:t>
            </w:r>
            <w:r w:rsidR="00321F39">
              <w:rPr>
                <w:noProof/>
                <w:webHidden/>
              </w:rPr>
              <w:fldChar w:fldCharType="end"/>
            </w:r>
          </w:hyperlink>
        </w:p>
        <w:p w14:paraId="6F336411" w14:textId="77777777" w:rsidR="005569C2" w:rsidRPr="005569C2" w:rsidRDefault="005569C2" w:rsidP="005569C2"/>
        <w:p w14:paraId="32A87B1E" w14:textId="77777777" w:rsidR="00321F39" w:rsidRDefault="00854F14">
          <w:pPr>
            <w:pStyle w:val="TM2"/>
            <w:tabs>
              <w:tab w:val="left" w:pos="660"/>
              <w:tab w:val="right" w:leader="dot" w:pos="9060"/>
            </w:tabs>
            <w:rPr>
              <w:rFonts w:eastAsiaTheme="minorEastAsia"/>
              <w:noProof/>
              <w:lang w:val="en-US"/>
            </w:rPr>
          </w:pPr>
          <w:hyperlink w:anchor="_Toc24470957" w:history="1">
            <w:r w:rsidR="00321F39" w:rsidRPr="00922E79">
              <w:rPr>
                <w:rStyle w:val="Lienhypertexte"/>
                <w:noProof/>
              </w:rPr>
              <w:t>7.</w:t>
            </w:r>
            <w:r w:rsidR="00321F39">
              <w:rPr>
                <w:rFonts w:eastAsiaTheme="minorEastAsia"/>
                <w:noProof/>
                <w:lang w:val="en-US"/>
              </w:rPr>
              <w:tab/>
            </w:r>
            <w:r w:rsidR="00321F39" w:rsidRPr="00922E79">
              <w:rPr>
                <w:rStyle w:val="Lienhypertexte"/>
                <w:noProof/>
              </w:rPr>
              <w:t>Plasmidic transfer</w:t>
            </w:r>
            <w:r w:rsidR="00321F39">
              <w:rPr>
                <w:noProof/>
                <w:webHidden/>
              </w:rPr>
              <w:tab/>
            </w:r>
            <w:r w:rsidR="00321F39">
              <w:rPr>
                <w:noProof/>
                <w:webHidden/>
              </w:rPr>
              <w:fldChar w:fldCharType="begin"/>
            </w:r>
            <w:r w:rsidR="00321F39">
              <w:rPr>
                <w:noProof/>
                <w:webHidden/>
              </w:rPr>
              <w:instrText xml:space="preserve"> PAGEREF _Toc24470957 \h </w:instrText>
            </w:r>
            <w:r w:rsidR="00321F39">
              <w:rPr>
                <w:noProof/>
                <w:webHidden/>
              </w:rPr>
            </w:r>
            <w:r w:rsidR="00321F39">
              <w:rPr>
                <w:noProof/>
                <w:webHidden/>
              </w:rPr>
              <w:fldChar w:fldCharType="separate"/>
            </w:r>
            <w:r w:rsidR="00321F39">
              <w:rPr>
                <w:noProof/>
                <w:webHidden/>
              </w:rPr>
              <w:t>18</w:t>
            </w:r>
            <w:r w:rsidR="00321F39">
              <w:rPr>
                <w:noProof/>
                <w:webHidden/>
              </w:rPr>
              <w:fldChar w:fldCharType="end"/>
            </w:r>
          </w:hyperlink>
        </w:p>
        <w:p w14:paraId="2CBB968C" w14:textId="77777777" w:rsidR="00C42D97" w:rsidRDefault="00C42D97" w:rsidP="00C42D97">
          <w:r>
            <w:rPr>
              <w:b/>
              <w:bCs/>
              <w:lang w:val="fr-FR"/>
            </w:rPr>
            <w:fldChar w:fldCharType="end"/>
          </w:r>
        </w:p>
      </w:sdtContent>
    </w:sdt>
    <w:p w14:paraId="338B3C98" w14:textId="77777777" w:rsidR="00C42D97" w:rsidRDefault="00C42D97" w:rsidP="00C42D97">
      <w:pPr>
        <w:rPr>
          <w:lang w:val="en-US"/>
        </w:rPr>
      </w:pPr>
    </w:p>
    <w:p w14:paraId="7FA074D9" w14:textId="77777777" w:rsidR="00C42D97" w:rsidRDefault="00C42D97" w:rsidP="00C42D97">
      <w:pPr>
        <w:rPr>
          <w:lang w:val="en-US"/>
        </w:rPr>
      </w:pPr>
      <w:r>
        <w:rPr>
          <w:lang w:val="en-US"/>
        </w:rPr>
        <w:br w:type="page"/>
      </w:r>
    </w:p>
    <w:p w14:paraId="49AF9CAC" w14:textId="77777777" w:rsidR="00C42D97" w:rsidRDefault="00C42D97" w:rsidP="00C42D97">
      <w:pPr>
        <w:pStyle w:val="Titre2"/>
        <w:numPr>
          <w:ilvl w:val="0"/>
          <w:numId w:val="19"/>
        </w:numPr>
        <w:spacing w:line="256" w:lineRule="auto"/>
        <w:rPr>
          <w:lang w:val="en-US"/>
        </w:rPr>
      </w:pPr>
      <w:bookmarkStart w:id="2" w:name="_Toc24470951"/>
      <w:r>
        <w:rPr>
          <w:lang w:val="en-US"/>
        </w:rPr>
        <w:lastRenderedPageBreak/>
        <w:t>Search concepts</w:t>
      </w:r>
      <w:bookmarkEnd w:id="2"/>
      <w:r>
        <w:rPr>
          <w:lang w:val="en-US"/>
        </w:rPr>
        <w:t xml:space="preserve"> </w:t>
      </w:r>
    </w:p>
    <w:p w14:paraId="711A456D" w14:textId="77777777" w:rsidR="00C42D97" w:rsidRDefault="00C42D97" w:rsidP="00C42D97">
      <w:pPr>
        <w:spacing w:after="0" w:line="240" w:lineRule="auto"/>
        <w:textAlignment w:val="center"/>
        <w:rPr>
          <w:rFonts w:ascii="Calibri" w:eastAsia="Times New Roman" w:hAnsi="Calibri" w:cs="Calibri"/>
          <w:lang w:val="en-US"/>
        </w:rPr>
      </w:pPr>
      <w:r>
        <w:rPr>
          <w:rFonts w:ascii="Calibri" w:eastAsia="Times New Roman" w:hAnsi="Calibri" w:cs="Calibri"/>
          <w:lang w:val="en-US"/>
        </w:rPr>
        <w:t>Search concepts included in study type hedges were identified using the PICO format.</w:t>
      </w:r>
    </w:p>
    <w:p w14:paraId="17E669BA" w14:textId="77777777" w:rsidR="00C42D97" w:rsidRDefault="00C42D97" w:rsidP="00C42D97">
      <w:pPr>
        <w:spacing w:after="0" w:line="240" w:lineRule="auto"/>
        <w:textAlignment w:val="center"/>
        <w:rPr>
          <w:rFonts w:ascii="Calibri" w:eastAsia="Times New Roman" w:hAnsi="Calibri" w:cs="Calibri"/>
          <w:lang w:val="en-US"/>
        </w:rPr>
      </w:pPr>
    </w:p>
    <w:p w14:paraId="7D72B33F" w14:textId="77777777" w:rsidR="00C42D97" w:rsidRDefault="00C42D97" w:rsidP="00C42D97">
      <w:pPr>
        <w:pStyle w:val="Paragraphedeliste"/>
        <w:numPr>
          <w:ilvl w:val="0"/>
          <w:numId w:val="20"/>
        </w:numPr>
        <w:spacing w:after="0" w:line="240" w:lineRule="auto"/>
        <w:ind w:left="360"/>
        <w:textAlignment w:val="center"/>
        <w:rPr>
          <w:rFonts w:ascii="Calibri" w:eastAsia="Times New Roman" w:hAnsi="Calibri" w:cs="Calibri"/>
          <w:color w:val="5B9BD5" w:themeColor="accent1"/>
        </w:rPr>
      </w:pPr>
      <w:r>
        <w:rPr>
          <w:rFonts w:ascii="Calibri" w:eastAsia="Times New Roman" w:hAnsi="Calibri" w:cs="Calibri"/>
          <w:iCs/>
          <w:color w:val="5B9BD5" w:themeColor="accent1"/>
        </w:rPr>
        <w:t xml:space="preserve">Population: </w:t>
      </w:r>
    </w:p>
    <w:p w14:paraId="34537E4F" w14:textId="77777777" w:rsidR="00C42D97" w:rsidRDefault="00C42D97" w:rsidP="00C42D97">
      <w:pPr>
        <w:pStyle w:val="Paragraphedeliste"/>
        <w:numPr>
          <w:ilvl w:val="0"/>
          <w:numId w:val="20"/>
        </w:numPr>
        <w:spacing w:after="0" w:line="240" w:lineRule="auto"/>
        <w:textAlignment w:val="center"/>
        <w:rPr>
          <w:rFonts w:ascii="Calibri" w:eastAsia="Times New Roman" w:hAnsi="Calibri" w:cs="Calibri"/>
        </w:rPr>
      </w:pPr>
      <w:proofErr w:type="spellStart"/>
      <w:r>
        <w:rPr>
          <w:rFonts w:ascii="Calibri" w:eastAsia="Times New Roman" w:hAnsi="Calibri" w:cs="Calibri"/>
        </w:rPr>
        <w:t>Household</w:t>
      </w:r>
      <w:proofErr w:type="spellEnd"/>
      <w:r>
        <w:rPr>
          <w:rFonts w:ascii="Calibri" w:eastAsia="Times New Roman" w:hAnsi="Calibri" w:cs="Calibri"/>
        </w:rPr>
        <w:t xml:space="preserve">*, </w:t>
      </w:r>
      <w:proofErr w:type="spellStart"/>
      <w:r>
        <w:rPr>
          <w:rFonts w:ascii="Calibri" w:eastAsia="Times New Roman" w:hAnsi="Calibri" w:cs="Calibri"/>
        </w:rPr>
        <w:t>communit</w:t>
      </w:r>
      <w:proofErr w:type="spellEnd"/>
      <w:r>
        <w:rPr>
          <w:rFonts w:ascii="Calibri" w:eastAsia="Times New Roman" w:hAnsi="Calibri" w:cs="Calibri"/>
        </w:rPr>
        <w:t xml:space="preserve">*, </w:t>
      </w:r>
      <w:proofErr w:type="spellStart"/>
      <w:r>
        <w:rPr>
          <w:rFonts w:ascii="Calibri" w:eastAsia="Times New Roman" w:hAnsi="Calibri" w:cs="Calibri"/>
        </w:rPr>
        <w:t>famil</w:t>
      </w:r>
      <w:proofErr w:type="spellEnd"/>
      <w:r>
        <w:rPr>
          <w:rFonts w:ascii="Calibri" w:eastAsia="Times New Roman" w:hAnsi="Calibri" w:cs="Calibri"/>
        </w:rPr>
        <w:t>*</w:t>
      </w:r>
    </w:p>
    <w:p w14:paraId="02217172" w14:textId="77777777" w:rsidR="00C42D97" w:rsidRDefault="00C42D97" w:rsidP="00C42D97">
      <w:pPr>
        <w:pStyle w:val="Paragraphedeliste"/>
        <w:numPr>
          <w:ilvl w:val="0"/>
          <w:numId w:val="20"/>
        </w:numPr>
        <w:spacing w:after="0" w:line="240" w:lineRule="auto"/>
        <w:textAlignment w:val="center"/>
        <w:rPr>
          <w:rFonts w:ascii="Calibri" w:eastAsia="Times New Roman" w:hAnsi="Calibri" w:cs="Calibri"/>
        </w:rPr>
      </w:pPr>
      <w:proofErr w:type="spellStart"/>
      <w:r>
        <w:rPr>
          <w:rFonts w:ascii="Calibri" w:eastAsia="Times New Roman" w:hAnsi="Calibri" w:cs="Calibri"/>
        </w:rPr>
        <w:t>MeSH</w:t>
      </w:r>
      <w:proofErr w:type="spellEnd"/>
      <w:r>
        <w:rPr>
          <w:rFonts w:ascii="Calibri" w:eastAsia="Times New Roman" w:hAnsi="Calibri" w:cs="Calibri"/>
        </w:rPr>
        <w:t xml:space="preserve">: </w:t>
      </w:r>
    </w:p>
    <w:p w14:paraId="5809E699" w14:textId="77777777" w:rsidR="00C42D97" w:rsidRDefault="00C42D97" w:rsidP="00C42D97">
      <w:pPr>
        <w:pStyle w:val="Paragraphedeliste"/>
        <w:numPr>
          <w:ilvl w:val="1"/>
          <w:numId w:val="20"/>
        </w:numPr>
        <w:spacing w:after="0" w:line="240" w:lineRule="auto"/>
        <w:textAlignment w:val="center"/>
        <w:rPr>
          <w:rFonts w:ascii="Calibri" w:eastAsia="Times New Roman" w:hAnsi="Calibri" w:cs="Calibri"/>
          <w:lang w:val="en-US"/>
        </w:rPr>
      </w:pPr>
      <w:r>
        <w:rPr>
          <w:rFonts w:ascii="Calibri" w:eastAsia="Times New Roman" w:hAnsi="Calibri" w:cs="Calibri"/>
          <w:lang w:val="en-US"/>
        </w:rPr>
        <w:t>Medline:</w:t>
      </w:r>
      <w:r>
        <w:rPr>
          <w:rFonts w:ascii="Calibri" w:eastAsia="Times New Roman" w:hAnsi="Calibri" w:cs="Calibri"/>
          <w:color w:val="000000"/>
          <w:lang w:val="en-US"/>
        </w:rPr>
        <w:t xml:space="preserve"> household</w:t>
      </w:r>
      <w:r>
        <w:rPr>
          <w:rFonts w:ascii="Calibri" w:eastAsia="Times New Roman" w:hAnsi="Calibri" w:cs="Calibri"/>
          <w:lang w:val="en-US"/>
        </w:rPr>
        <w:t xml:space="preserve">, </w:t>
      </w:r>
      <w:r>
        <w:rPr>
          <w:rFonts w:ascii="Calibri" w:eastAsia="Times New Roman" w:hAnsi="Calibri" w:cs="Calibri"/>
          <w:color w:val="000000"/>
          <w:lang w:val="en-US"/>
        </w:rPr>
        <w:t>community, family caregiver, household and family, outpatient</w:t>
      </w:r>
    </w:p>
    <w:p w14:paraId="0EE060AA" w14:textId="77777777" w:rsidR="00C42D97" w:rsidRDefault="00C42D97" w:rsidP="00C42D97">
      <w:pPr>
        <w:pStyle w:val="Paragraphedeliste"/>
        <w:numPr>
          <w:ilvl w:val="1"/>
          <w:numId w:val="20"/>
        </w:numPr>
        <w:spacing w:after="0" w:line="240" w:lineRule="auto"/>
        <w:textAlignment w:val="center"/>
        <w:rPr>
          <w:rFonts w:ascii="Calibri" w:eastAsia="Times New Roman" w:hAnsi="Calibri" w:cs="Calibri"/>
          <w:color w:val="000000"/>
          <w:lang w:val="en-US"/>
        </w:rPr>
      </w:pPr>
      <w:proofErr w:type="spellStart"/>
      <w:r>
        <w:rPr>
          <w:rFonts w:ascii="Calibri" w:eastAsia="Times New Roman" w:hAnsi="Calibri" w:cs="Calibri"/>
          <w:lang w:val="en-US"/>
        </w:rPr>
        <w:t>Embase</w:t>
      </w:r>
      <w:proofErr w:type="spellEnd"/>
      <w:r>
        <w:rPr>
          <w:rFonts w:ascii="Calibri" w:eastAsia="Times New Roman" w:hAnsi="Calibri" w:cs="Calibri"/>
          <w:lang w:val="en-US"/>
        </w:rPr>
        <w:t>:</w:t>
      </w:r>
      <w:r>
        <w:rPr>
          <w:rFonts w:ascii="Calibri" w:eastAsia="Times New Roman" w:hAnsi="Calibri" w:cs="Calibri"/>
          <w:color w:val="5B9BD5" w:themeColor="accent1"/>
          <w:lang w:val="en-US"/>
        </w:rPr>
        <w:t xml:space="preserve"> </w:t>
      </w:r>
      <w:r>
        <w:rPr>
          <w:rFonts w:ascii="Calibri" w:eastAsia="Times New Roman" w:hAnsi="Calibri" w:cs="Calibri"/>
          <w:color w:val="000000"/>
          <w:lang w:val="en-US"/>
        </w:rPr>
        <w:t>'family', 'community car', 'household', outpatient</w:t>
      </w:r>
    </w:p>
    <w:p w14:paraId="50E92582" w14:textId="77777777" w:rsidR="00C42D97" w:rsidRDefault="00C42D97" w:rsidP="00C42D97">
      <w:pPr>
        <w:pStyle w:val="Paragraphedeliste"/>
        <w:numPr>
          <w:ilvl w:val="1"/>
          <w:numId w:val="20"/>
        </w:numPr>
        <w:spacing w:after="0" w:line="240" w:lineRule="auto"/>
        <w:textAlignment w:val="center"/>
        <w:rPr>
          <w:rFonts w:ascii="Calibri" w:eastAsia="Times New Roman" w:hAnsi="Calibri" w:cs="Calibri"/>
        </w:rPr>
      </w:pPr>
      <w:r>
        <w:rPr>
          <w:rFonts w:ascii="Calibri" w:eastAsia="Times New Roman" w:hAnsi="Calibri" w:cs="Calibri"/>
        </w:rPr>
        <w:t>Cochrane:</w:t>
      </w:r>
      <w:r>
        <w:rPr>
          <w:rFonts w:ascii="Calibri" w:eastAsia="Times New Roman" w:hAnsi="Calibri" w:cs="Calibri"/>
          <w:color w:val="212121"/>
          <w:lang w:val="en-GB"/>
        </w:rPr>
        <w:t xml:space="preserve"> Family, Residence Characteristics, outpatient</w:t>
      </w:r>
    </w:p>
    <w:p w14:paraId="1B50DE92" w14:textId="77777777" w:rsidR="00C42D97" w:rsidRDefault="00C42D97" w:rsidP="00C42D97">
      <w:pPr>
        <w:pStyle w:val="Paragraphedeliste"/>
        <w:numPr>
          <w:ilvl w:val="0"/>
          <w:numId w:val="20"/>
        </w:numPr>
        <w:spacing w:after="0" w:line="240" w:lineRule="auto"/>
        <w:textAlignment w:val="center"/>
        <w:rPr>
          <w:rFonts w:ascii="Calibri" w:eastAsia="Times New Roman" w:hAnsi="Calibri" w:cs="Calibri"/>
        </w:rPr>
      </w:pPr>
      <w:r>
        <w:rPr>
          <w:rFonts w:ascii="Calibri" w:eastAsia="Times New Roman" w:hAnsi="Calibri" w:cs="Calibri"/>
        </w:rPr>
        <w:t>Animal*</w:t>
      </w:r>
    </w:p>
    <w:p w14:paraId="08774190" w14:textId="77777777" w:rsidR="00C42D97" w:rsidRDefault="00C42D97" w:rsidP="00C42D97">
      <w:pPr>
        <w:pStyle w:val="Paragraphedeliste"/>
        <w:numPr>
          <w:ilvl w:val="0"/>
          <w:numId w:val="20"/>
        </w:numPr>
        <w:spacing w:after="0" w:line="240" w:lineRule="auto"/>
        <w:textAlignment w:val="center"/>
        <w:rPr>
          <w:rFonts w:ascii="Calibri" w:eastAsia="Times New Roman" w:hAnsi="Calibri" w:cs="Calibri"/>
        </w:rPr>
      </w:pPr>
      <w:proofErr w:type="spellStart"/>
      <w:r>
        <w:rPr>
          <w:rFonts w:ascii="Calibri" w:eastAsia="Times New Roman" w:hAnsi="Calibri" w:cs="Calibri"/>
        </w:rPr>
        <w:t>MeSH</w:t>
      </w:r>
      <w:proofErr w:type="spellEnd"/>
      <w:r>
        <w:rPr>
          <w:rFonts w:ascii="Calibri" w:eastAsia="Times New Roman" w:hAnsi="Calibri" w:cs="Calibri"/>
        </w:rPr>
        <w:t xml:space="preserve">: </w:t>
      </w:r>
    </w:p>
    <w:p w14:paraId="621ADF77" w14:textId="77777777" w:rsidR="00C42D97" w:rsidRDefault="00C42D97" w:rsidP="00C42D97">
      <w:pPr>
        <w:pStyle w:val="Paragraphedeliste"/>
        <w:numPr>
          <w:ilvl w:val="1"/>
          <w:numId w:val="20"/>
        </w:numPr>
        <w:spacing w:after="0" w:line="240" w:lineRule="auto"/>
        <w:textAlignment w:val="center"/>
        <w:rPr>
          <w:rFonts w:ascii="Calibri" w:eastAsia="Times New Roman" w:hAnsi="Calibri" w:cs="Calibri"/>
          <w:lang w:val="en-US"/>
        </w:rPr>
      </w:pPr>
      <w:r>
        <w:rPr>
          <w:rFonts w:ascii="Calibri" w:eastAsia="Times New Roman" w:hAnsi="Calibri" w:cs="Calibri"/>
          <w:lang w:val="en-US"/>
        </w:rPr>
        <w:t>Medline:</w:t>
      </w:r>
      <w:r>
        <w:rPr>
          <w:lang w:val="en-US"/>
        </w:rPr>
        <w:t xml:space="preserve"> “</w:t>
      </w:r>
      <w:r>
        <w:rPr>
          <w:rFonts w:ascii="Calibri" w:eastAsia="Times New Roman" w:hAnsi="Calibri" w:cs="Calibri"/>
          <w:lang w:val="en-US"/>
        </w:rPr>
        <w:t>Animals, Domestic”, Pets, "animal, companion"</w:t>
      </w:r>
    </w:p>
    <w:p w14:paraId="3BFBD43D" w14:textId="77777777" w:rsidR="00C42D97" w:rsidRDefault="00C42D97" w:rsidP="00C42D97">
      <w:pPr>
        <w:pStyle w:val="Paragraphedeliste"/>
        <w:numPr>
          <w:ilvl w:val="1"/>
          <w:numId w:val="20"/>
        </w:numPr>
        <w:spacing w:after="0" w:line="240" w:lineRule="auto"/>
        <w:textAlignment w:val="center"/>
        <w:rPr>
          <w:rFonts w:ascii="Calibri" w:eastAsia="Times New Roman" w:hAnsi="Calibri" w:cs="Calibri"/>
          <w:lang w:val="en-US"/>
        </w:rPr>
      </w:pPr>
      <w:proofErr w:type="spellStart"/>
      <w:r>
        <w:rPr>
          <w:rFonts w:ascii="Calibri" w:eastAsia="Times New Roman" w:hAnsi="Calibri" w:cs="Calibri"/>
          <w:lang w:val="en-US"/>
        </w:rPr>
        <w:t>Embase</w:t>
      </w:r>
      <w:proofErr w:type="spellEnd"/>
      <w:r>
        <w:rPr>
          <w:rFonts w:ascii="Calibri" w:eastAsia="Times New Roman" w:hAnsi="Calibri" w:cs="Calibri"/>
          <w:lang w:val="en-US"/>
        </w:rPr>
        <w:t xml:space="preserve">: </w:t>
      </w:r>
      <w:bookmarkStart w:id="3" w:name="_Hlk518237765"/>
      <w:r>
        <w:rPr>
          <w:rFonts w:ascii="Calibri" w:eastAsia="Times New Roman" w:hAnsi="Calibri" w:cs="Calibri"/>
          <w:lang w:val="en-US"/>
        </w:rPr>
        <w:t>“companion animal”, “pet animal”</w:t>
      </w:r>
    </w:p>
    <w:bookmarkEnd w:id="3"/>
    <w:p w14:paraId="4709F33D" w14:textId="77777777" w:rsidR="00C42D97" w:rsidRDefault="00C42D97" w:rsidP="00C42D97">
      <w:pPr>
        <w:pStyle w:val="Paragraphedeliste"/>
        <w:numPr>
          <w:ilvl w:val="1"/>
          <w:numId w:val="20"/>
        </w:numPr>
        <w:spacing w:after="0" w:line="240" w:lineRule="auto"/>
        <w:textAlignment w:val="center"/>
        <w:rPr>
          <w:rFonts w:ascii="Calibri" w:eastAsia="Times New Roman" w:hAnsi="Calibri" w:cs="Calibri"/>
        </w:rPr>
      </w:pPr>
      <w:r>
        <w:rPr>
          <w:rFonts w:ascii="Calibri" w:eastAsia="Times New Roman" w:hAnsi="Calibri" w:cs="Calibri"/>
        </w:rPr>
        <w:t>Cochrane:</w:t>
      </w:r>
      <w:r>
        <w:t xml:space="preserve"> </w:t>
      </w:r>
      <w:r>
        <w:rPr>
          <w:rFonts w:ascii="Calibri" w:eastAsia="Times New Roman" w:hAnsi="Calibri" w:cs="Calibri"/>
        </w:rPr>
        <w:t>Pets</w:t>
      </w:r>
    </w:p>
    <w:p w14:paraId="63C54526" w14:textId="77777777" w:rsidR="00C42D97" w:rsidRDefault="00C42D97" w:rsidP="00C42D97">
      <w:pPr>
        <w:pStyle w:val="Paragraphedeliste"/>
        <w:numPr>
          <w:ilvl w:val="0"/>
          <w:numId w:val="20"/>
        </w:numPr>
        <w:spacing w:after="0" w:line="240" w:lineRule="auto"/>
        <w:ind w:left="360"/>
        <w:textAlignment w:val="center"/>
        <w:rPr>
          <w:rFonts w:ascii="Calibri" w:eastAsia="Times New Roman" w:hAnsi="Calibri" w:cs="Calibri"/>
          <w:iCs/>
          <w:color w:val="5B9BD5" w:themeColor="accent1"/>
        </w:rPr>
      </w:pPr>
      <w:proofErr w:type="spellStart"/>
      <w:r>
        <w:rPr>
          <w:rFonts w:ascii="Calibri" w:eastAsia="Times New Roman" w:hAnsi="Calibri" w:cs="Calibri"/>
          <w:iCs/>
          <w:color w:val="5B9BD5" w:themeColor="accent1"/>
        </w:rPr>
        <w:t>Exposure</w:t>
      </w:r>
      <w:proofErr w:type="spellEnd"/>
      <w:r>
        <w:rPr>
          <w:rFonts w:ascii="Calibri" w:eastAsia="Times New Roman" w:hAnsi="Calibri" w:cs="Calibri"/>
          <w:iCs/>
          <w:color w:val="5B9BD5" w:themeColor="accent1"/>
        </w:rPr>
        <w:t xml:space="preserve">: </w:t>
      </w:r>
    </w:p>
    <w:p w14:paraId="21FAA26A" w14:textId="77777777" w:rsidR="00C42D97" w:rsidRDefault="00C42D97" w:rsidP="00C42D97">
      <w:pPr>
        <w:pStyle w:val="Paragraphedeliste"/>
        <w:numPr>
          <w:ilvl w:val="0"/>
          <w:numId w:val="20"/>
        </w:numPr>
        <w:spacing w:after="0" w:line="240" w:lineRule="auto"/>
        <w:textAlignment w:val="center"/>
        <w:rPr>
          <w:rFonts w:ascii="Calibri" w:eastAsia="Times New Roman" w:hAnsi="Calibri" w:cs="Calibri"/>
          <w:iCs/>
        </w:rPr>
      </w:pPr>
      <w:r>
        <w:rPr>
          <w:rFonts w:ascii="Calibri" w:eastAsia="Times New Roman" w:hAnsi="Calibri" w:cs="Calibri"/>
        </w:rPr>
        <w:t xml:space="preserve">ESBL, </w:t>
      </w:r>
      <w:proofErr w:type="spellStart"/>
      <w:r>
        <w:rPr>
          <w:rFonts w:ascii="Calibri" w:eastAsia="Times New Roman" w:hAnsi="Calibri" w:cs="Calibri"/>
        </w:rPr>
        <w:t>lactamase</w:t>
      </w:r>
      <w:proofErr w:type="spellEnd"/>
    </w:p>
    <w:p w14:paraId="27358DA8" w14:textId="77777777" w:rsidR="00C42D97" w:rsidRDefault="00C42D97" w:rsidP="00C42D97">
      <w:pPr>
        <w:pStyle w:val="Paragraphedeliste"/>
        <w:numPr>
          <w:ilvl w:val="0"/>
          <w:numId w:val="20"/>
        </w:numPr>
        <w:spacing w:after="0" w:line="240" w:lineRule="auto"/>
        <w:textAlignment w:val="center"/>
        <w:rPr>
          <w:rFonts w:ascii="Calibri" w:eastAsia="Times New Roman" w:hAnsi="Calibri" w:cs="Calibri"/>
        </w:rPr>
      </w:pPr>
      <w:proofErr w:type="spellStart"/>
      <w:r>
        <w:rPr>
          <w:rFonts w:ascii="Calibri" w:eastAsia="Times New Roman" w:hAnsi="Calibri" w:cs="Calibri"/>
        </w:rPr>
        <w:t>MeSH</w:t>
      </w:r>
      <w:proofErr w:type="spellEnd"/>
      <w:r>
        <w:rPr>
          <w:rFonts w:ascii="Calibri" w:eastAsia="Times New Roman" w:hAnsi="Calibri" w:cs="Calibri"/>
        </w:rPr>
        <w:t>:</w:t>
      </w:r>
    </w:p>
    <w:p w14:paraId="4C883501" w14:textId="77777777" w:rsidR="00C42D97" w:rsidRDefault="00C42D97" w:rsidP="00C42D97">
      <w:pPr>
        <w:pStyle w:val="Paragraphedeliste"/>
        <w:numPr>
          <w:ilvl w:val="1"/>
          <w:numId w:val="20"/>
        </w:numPr>
        <w:spacing w:after="0" w:line="240" w:lineRule="auto"/>
        <w:textAlignment w:val="center"/>
        <w:rPr>
          <w:rFonts w:ascii="Calibri" w:eastAsia="Times New Roman" w:hAnsi="Calibri" w:cs="Calibri"/>
        </w:rPr>
      </w:pPr>
      <w:proofErr w:type="spellStart"/>
      <w:r>
        <w:rPr>
          <w:rFonts w:ascii="Calibri" w:eastAsia="Times New Roman" w:hAnsi="Calibri" w:cs="Calibri"/>
        </w:rPr>
        <w:t>Medline</w:t>
      </w:r>
      <w:proofErr w:type="spellEnd"/>
      <w:r>
        <w:rPr>
          <w:rFonts w:ascii="Calibri" w:eastAsia="Times New Roman" w:hAnsi="Calibri" w:cs="Calibri"/>
        </w:rPr>
        <w:t>:</w:t>
      </w:r>
      <w:r>
        <w:rPr>
          <w:rFonts w:ascii="Calibri" w:eastAsia="Times New Roman" w:hAnsi="Calibri" w:cs="Calibri"/>
          <w:color w:val="000000"/>
        </w:rPr>
        <w:t xml:space="preserve"> </w:t>
      </w:r>
      <w:proofErr w:type="spellStart"/>
      <w:r>
        <w:rPr>
          <w:rFonts w:ascii="Calibri" w:eastAsia="Times New Roman" w:hAnsi="Calibri" w:cs="Calibri"/>
          <w:color w:val="000000"/>
        </w:rPr>
        <w:t>cephalosporin</w:t>
      </w:r>
      <w:proofErr w:type="spellEnd"/>
      <w:r>
        <w:rPr>
          <w:rFonts w:ascii="Calibri" w:eastAsia="Times New Roman" w:hAnsi="Calibri" w:cs="Calibri"/>
          <w:color w:val="000000"/>
        </w:rPr>
        <w:t xml:space="preserve"> beta </w:t>
      </w:r>
      <w:proofErr w:type="spellStart"/>
      <w:r>
        <w:rPr>
          <w:rFonts w:ascii="Calibri" w:eastAsia="Times New Roman" w:hAnsi="Calibri" w:cs="Calibri"/>
          <w:color w:val="000000"/>
        </w:rPr>
        <w:t>lactamase</w:t>
      </w:r>
      <w:proofErr w:type="spellEnd"/>
      <w:r>
        <w:rPr>
          <w:rFonts w:ascii="Calibri" w:eastAsia="Times New Roman" w:hAnsi="Calibri" w:cs="Calibri"/>
          <w:color w:val="000000"/>
        </w:rPr>
        <w:t xml:space="preserve">, beta </w:t>
      </w:r>
      <w:proofErr w:type="spellStart"/>
      <w:r>
        <w:rPr>
          <w:rFonts w:ascii="Calibri" w:eastAsia="Times New Roman" w:hAnsi="Calibri" w:cs="Calibri"/>
          <w:color w:val="000000"/>
        </w:rPr>
        <w:t>lactamase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cephalosporin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resistance</w:t>
      </w:r>
      <w:proofErr w:type="spellEnd"/>
    </w:p>
    <w:p w14:paraId="20665270" w14:textId="77777777" w:rsidR="00C42D97" w:rsidRDefault="00C42D97" w:rsidP="00C42D97">
      <w:pPr>
        <w:pStyle w:val="Paragraphedeliste"/>
        <w:numPr>
          <w:ilvl w:val="1"/>
          <w:numId w:val="20"/>
        </w:numPr>
        <w:spacing w:after="0" w:line="240" w:lineRule="auto"/>
        <w:textAlignment w:val="center"/>
        <w:rPr>
          <w:rFonts w:ascii="Calibri" w:eastAsia="Times New Roman" w:hAnsi="Calibri" w:cs="Calibri"/>
          <w:color w:val="000000"/>
          <w:lang w:val="en-US"/>
        </w:rPr>
      </w:pPr>
      <w:proofErr w:type="spellStart"/>
      <w:r>
        <w:rPr>
          <w:rFonts w:ascii="Calibri" w:eastAsia="Times New Roman" w:hAnsi="Calibri" w:cs="Calibri"/>
          <w:color w:val="000000"/>
          <w:lang w:val="en-US"/>
        </w:rPr>
        <w:t>Embase</w:t>
      </w:r>
      <w:proofErr w:type="spellEnd"/>
      <w:r>
        <w:rPr>
          <w:rFonts w:ascii="Calibri" w:eastAsia="Times New Roman" w:hAnsi="Calibri" w:cs="Calibri"/>
          <w:color w:val="000000"/>
          <w:lang w:val="en-US"/>
        </w:rPr>
        <w:t xml:space="preserve">: 'extended spectrum beta lactamase producing </w:t>
      </w:r>
      <w:proofErr w:type="spellStart"/>
      <w:r>
        <w:rPr>
          <w:rFonts w:ascii="Calibri" w:eastAsia="Times New Roman" w:hAnsi="Calibri" w:cs="Calibri"/>
          <w:color w:val="000000"/>
          <w:lang w:val="en-US"/>
        </w:rPr>
        <w:t>enterobacteriaceae</w:t>
      </w:r>
      <w:proofErr w:type="spellEnd"/>
      <w:r>
        <w:rPr>
          <w:rFonts w:ascii="Calibri" w:eastAsia="Times New Roman" w:hAnsi="Calibri" w:cs="Calibri"/>
          <w:color w:val="000000"/>
          <w:lang w:val="en-US"/>
        </w:rPr>
        <w:t>', 'extended spectrum beta lactamase', ‘cephalosporin resistance’</w:t>
      </w:r>
    </w:p>
    <w:p w14:paraId="10755BD2" w14:textId="77777777" w:rsidR="00C42D97" w:rsidRDefault="00C42D97" w:rsidP="00C42D97">
      <w:pPr>
        <w:pStyle w:val="Paragraphedeliste"/>
        <w:numPr>
          <w:ilvl w:val="1"/>
          <w:numId w:val="20"/>
        </w:numPr>
        <w:spacing w:after="0" w:line="240" w:lineRule="auto"/>
        <w:textAlignment w:val="center"/>
        <w:rPr>
          <w:rFonts w:ascii="Calibri" w:eastAsia="Times New Roman" w:hAnsi="Calibri" w:cs="Calibri"/>
        </w:rPr>
      </w:pPr>
      <w:r>
        <w:rPr>
          <w:rFonts w:ascii="Calibri" w:eastAsia="Times New Roman" w:hAnsi="Calibri" w:cs="Calibri"/>
        </w:rPr>
        <w:t>Cochrane:</w:t>
      </w:r>
      <w:r>
        <w:rPr>
          <w:rFonts w:ascii="Calibri" w:eastAsia="Times New Roman" w:hAnsi="Calibri" w:cs="Calibri"/>
          <w:color w:val="212121"/>
          <w:lang w:val="en-GB"/>
        </w:rPr>
        <w:t xml:space="preserve"> beta-Lactam Resistance</w:t>
      </w:r>
    </w:p>
    <w:p w14:paraId="0150458F" w14:textId="77777777" w:rsidR="00C42D97" w:rsidRDefault="00C42D97" w:rsidP="00C42D97">
      <w:pPr>
        <w:pStyle w:val="Paragraphedeliste"/>
        <w:numPr>
          <w:ilvl w:val="0"/>
          <w:numId w:val="20"/>
        </w:numPr>
        <w:spacing w:after="0" w:line="240" w:lineRule="auto"/>
        <w:ind w:left="360"/>
        <w:textAlignment w:val="center"/>
        <w:rPr>
          <w:rFonts w:ascii="Calibri" w:eastAsia="Times New Roman" w:hAnsi="Calibri" w:cs="Calibri"/>
          <w:iCs/>
          <w:color w:val="5B9BD5" w:themeColor="accent1"/>
        </w:rPr>
      </w:pPr>
      <w:proofErr w:type="spellStart"/>
      <w:r>
        <w:rPr>
          <w:rFonts w:ascii="Calibri" w:eastAsia="Times New Roman" w:hAnsi="Calibri" w:cs="Calibri"/>
          <w:iCs/>
          <w:color w:val="5B9BD5" w:themeColor="accent1"/>
        </w:rPr>
        <w:t>Outcome</w:t>
      </w:r>
      <w:proofErr w:type="spellEnd"/>
      <w:r>
        <w:rPr>
          <w:rFonts w:ascii="Calibri" w:eastAsia="Times New Roman" w:hAnsi="Calibri" w:cs="Calibri"/>
          <w:iCs/>
          <w:color w:val="5B9BD5" w:themeColor="accent1"/>
        </w:rPr>
        <w:t xml:space="preserve">: </w:t>
      </w:r>
    </w:p>
    <w:p w14:paraId="7F893040" w14:textId="77777777" w:rsidR="00C42D97" w:rsidRDefault="00C42D97" w:rsidP="00C42D97">
      <w:pPr>
        <w:pStyle w:val="Paragraphedeliste"/>
        <w:numPr>
          <w:ilvl w:val="0"/>
          <w:numId w:val="21"/>
        </w:numPr>
        <w:spacing w:after="0" w:line="240" w:lineRule="auto"/>
        <w:textAlignment w:val="center"/>
        <w:rPr>
          <w:rFonts w:ascii="Calibri" w:eastAsia="Times New Roman" w:hAnsi="Calibri" w:cs="Calibri"/>
        </w:rPr>
      </w:pPr>
      <w:proofErr w:type="spellStart"/>
      <w:r>
        <w:rPr>
          <w:rFonts w:ascii="Calibri" w:eastAsia="Times New Roman" w:hAnsi="Calibri" w:cs="Calibri"/>
        </w:rPr>
        <w:t>Transmiss</w:t>
      </w:r>
      <w:proofErr w:type="spellEnd"/>
      <w:r>
        <w:rPr>
          <w:rFonts w:ascii="Calibri" w:eastAsia="Times New Roman" w:hAnsi="Calibri" w:cs="Calibri"/>
        </w:rPr>
        <w:t xml:space="preserve">*, </w:t>
      </w:r>
      <w:proofErr w:type="spellStart"/>
      <w:r>
        <w:rPr>
          <w:rFonts w:ascii="Calibri" w:eastAsia="Times New Roman" w:hAnsi="Calibri" w:cs="Calibri"/>
        </w:rPr>
        <w:t>carriage</w:t>
      </w:r>
      <w:proofErr w:type="spellEnd"/>
      <w:r>
        <w:rPr>
          <w:rFonts w:ascii="Calibri" w:eastAsia="Times New Roman" w:hAnsi="Calibri" w:cs="Calibri"/>
        </w:rPr>
        <w:t xml:space="preserve">, acquisition, </w:t>
      </w:r>
      <w:proofErr w:type="spellStart"/>
      <w:r>
        <w:rPr>
          <w:rFonts w:ascii="Calibri" w:eastAsia="Times New Roman" w:hAnsi="Calibri" w:cs="Calibri"/>
        </w:rPr>
        <w:t>coloniz</w:t>
      </w:r>
      <w:proofErr w:type="spellEnd"/>
      <w:r>
        <w:rPr>
          <w:rFonts w:ascii="Calibri" w:eastAsia="Times New Roman" w:hAnsi="Calibri" w:cs="Calibri"/>
        </w:rPr>
        <w:t xml:space="preserve">*, </w:t>
      </w:r>
      <w:proofErr w:type="spellStart"/>
      <w:r>
        <w:rPr>
          <w:rFonts w:ascii="Calibri" w:eastAsia="Times New Roman" w:hAnsi="Calibri" w:cs="Calibri"/>
        </w:rPr>
        <w:t>microbiota</w:t>
      </w:r>
      <w:proofErr w:type="spellEnd"/>
      <w:r>
        <w:rPr>
          <w:rFonts w:ascii="Calibri" w:eastAsia="Times New Roman" w:hAnsi="Calibri" w:cs="Calibri"/>
        </w:rPr>
        <w:t xml:space="preserve">, </w:t>
      </w:r>
      <w:proofErr w:type="spellStart"/>
      <w:r>
        <w:rPr>
          <w:rFonts w:ascii="Calibri" w:eastAsia="Times New Roman" w:hAnsi="Calibri" w:cs="Calibri"/>
        </w:rPr>
        <w:t>molecular</w:t>
      </w:r>
      <w:proofErr w:type="spellEnd"/>
      <w:r>
        <w:rPr>
          <w:rFonts w:ascii="Calibri" w:eastAsia="Times New Roman" w:hAnsi="Calibri" w:cs="Calibri"/>
        </w:rPr>
        <w:t xml:space="preserve"> AND </w:t>
      </w:r>
      <w:proofErr w:type="spellStart"/>
      <w:r>
        <w:rPr>
          <w:rFonts w:ascii="Calibri" w:eastAsia="Times New Roman" w:hAnsi="Calibri" w:cs="Calibri"/>
        </w:rPr>
        <w:t>epidemiolog</w:t>
      </w:r>
      <w:proofErr w:type="spellEnd"/>
      <w:r>
        <w:rPr>
          <w:rFonts w:ascii="Calibri" w:eastAsia="Times New Roman" w:hAnsi="Calibri" w:cs="Calibri"/>
        </w:rPr>
        <w:t>*</w:t>
      </w:r>
    </w:p>
    <w:p w14:paraId="4D0CF505" w14:textId="77777777" w:rsidR="00C42D97" w:rsidRDefault="00C42D97" w:rsidP="00C42D97">
      <w:pPr>
        <w:pStyle w:val="Paragraphedeliste"/>
        <w:numPr>
          <w:ilvl w:val="0"/>
          <w:numId w:val="21"/>
        </w:numPr>
        <w:spacing w:after="0" w:line="240" w:lineRule="auto"/>
        <w:textAlignment w:val="center"/>
        <w:rPr>
          <w:rFonts w:ascii="Calibri" w:eastAsia="Times New Roman" w:hAnsi="Calibri" w:cs="Calibri"/>
        </w:rPr>
      </w:pPr>
      <w:proofErr w:type="spellStart"/>
      <w:r>
        <w:rPr>
          <w:rFonts w:ascii="Calibri" w:eastAsia="Times New Roman" w:hAnsi="Calibri" w:cs="Calibri"/>
        </w:rPr>
        <w:t>MeSH</w:t>
      </w:r>
      <w:proofErr w:type="spellEnd"/>
      <w:r>
        <w:rPr>
          <w:rFonts w:ascii="Calibri" w:eastAsia="Times New Roman" w:hAnsi="Calibri" w:cs="Calibri"/>
        </w:rPr>
        <w:t>:</w:t>
      </w:r>
    </w:p>
    <w:p w14:paraId="0520AA3F" w14:textId="77777777" w:rsidR="00C42D97" w:rsidRDefault="00C42D97" w:rsidP="00C42D97">
      <w:pPr>
        <w:pStyle w:val="Paragraphedeliste"/>
        <w:numPr>
          <w:ilvl w:val="1"/>
          <w:numId w:val="22"/>
        </w:numPr>
        <w:spacing w:after="0" w:line="240" w:lineRule="auto"/>
        <w:textAlignment w:val="center"/>
        <w:rPr>
          <w:rFonts w:ascii="Calibri" w:eastAsia="Times New Roman" w:hAnsi="Calibri" w:cs="Calibri"/>
        </w:rPr>
      </w:pPr>
      <w:proofErr w:type="spellStart"/>
      <w:r>
        <w:rPr>
          <w:rFonts w:ascii="Calibri" w:eastAsia="Times New Roman" w:hAnsi="Calibri" w:cs="Calibri"/>
        </w:rPr>
        <w:t>Medline</w:t>
      </w:r>
      <w:proofErr w:type="spellEnd"/>
      <w:r>
        <w:rPr>
          <w:rFonts w:ascii="Calibri" w:eastAsia="Times New Roman" w:hAnsi="Calibri" w:cs="Calibri"/>
        </w:rPr>
        <w:t>:</w:t>
      </w:r>
      <w:r>
        <w:rPr>
          <w:rFonts w:ascii="Calibri" w:eastAsia="Times New Roman" w:hAnsi="Calibri" w:cs="Calibri"/>
          <w:color w:val="000000"/>
        </w:rPr>
        <w:t xml:space="preserve"> communicable </w:t>
      </w:r>
      <w:proofErr w:type="spellStart"/>
      <w:r>
        <w:rPr>
          <w:rFonts w:ascii="Calibri" w:eastAsia="Times New Roman" w:hAnsi="Calibri" w:cs="Calibri"/>
          <w:color w:val="000000"/>
        </w:rPr>
        <w:t>disease</w:t>
      </w:r>
      <w:proofErr w:type="spellEnd"/>
      <w:r>
        <w:rPr>
          <w:rFonts w:ascii="Calibri" w:eastAsia="Times New Roman" w:hAnsi="Calibri" w:cs="Calibri"/>
          <w:color w:val="000000"/>
        </w:rPr>
        <w:t xml:space="preserve"> transmission, “</w:t>
      </w:r>
      <w:proofErr w:type="spellStart"/>
      <w:r>
        <w:rPr>
          <w:rFonts w:ascii="Calibri" w:eastAsia="Times New Roman" w:hAnsi="Calibri" w:cs="Calibri"/>
          <w:color w:val="000000"/>
        </w:rPr>
        <w:t>disease</w:t>
      </w:r>
      <w:proofErr w:type="spellEnd"/>
      <w:r>
        <w:rPr>
          <w:rFonts w:ascii="Calibri" w:eastAsia="Times New Roman" w:hAnsi="Calibri" w:cs="Calibri"/>
          <w:color w:val="000000"/>
        </w:rPr>
        <w:t xml:space="preserve"> transmission, </w:t>
      </w:r>
      <w:proofErr w:type="spellStart"/>
      <w:r>
        <w:rPr>
          <w:rFonts w:ascii="Calibri" w:eastAsia="Times New Roman" w:hAnsi="Calibri" w:cs="Calibri"/>
          <w:color w:val="000000"/>
        </w:rPr>
        <w:t>infectious</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microbiota</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molecular</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epidemiology</w:t>
      </w:r>
      <w:proofErr w:type="spellEnd"/>
    </w:p>
    <w:p w14:paraId="512FD5CD" w14:textId="77777777" w:rsidR="00C42D97" w:rsidRDefault="00C42D97" w:rsidP="00C42D97">
      <w:pPr>
        <w:pStyle w:val="Paragraphedeliste"/>
        <w:numPr>
          <w:ilvl w:val="1"/>
          <w:numId w:val="22"/>
        </w:numPr>
        <w:spacing w:after="0" w:line="240" w:lineRule="auto"/>
        <w:textAlignment w:val="center"/>
        <w:rPr>
          <w:rFonts w:ascii="Calibri" w:eastAsia="Times New Roman" w:hAnsi="Calibri" w:cs="Calibri"/>
          <w:color w:val="000000"/>
          <w:lang w:val="en-US"/>
        </w:rPr>
      </w:pPr>
      <w:proofErr w:type="spellStart"/>
      <w:r>
        <w:rPr>
          <w:rFonts w:ascii="Calibri" w:eastAsia="Times New Roman" w:hAnsi="Calibri" w:cs="Calibri"/>
          <w:lang w:val="en-US"/>
        </w:rPr>
        <w:t>Embase</w:t>
      </w:r>
      <w:proofErr w:type="spellEnd"/>
      <w:r>
        <w:rPr>
          <w:rFonts w:ascii="Calibri" w:eastAsia="Times New Roman" w:hAnsi="Calibri" w:cs="Calibri"/>
          <w:color w:val="000000"/>
          <w:lang w:val="en-US"/>
        </w:rPr>
        <w:t>: 'microbial colonization', 'acquisition', 'disease transmission', microflora, risk factor, molecular epidemiology</w:t>
      </w:r>
    </w:p>
    <w:p w14:paraId="332A0C0A" w14:textId="77777777" w:rsidR="00C42D97" w:rsidRDefault="00C42D97" w:rsidP="00C42D97">
      <w:pPr>
        <w:pStyle w:val="Paragraphedeliste"/>
        <w:numPr>
          <w:ilvl w:val="1"/>
          <w:numId w:val="22"/>
        </w:numPr>
        <w:spacing w:after="0" w:line="240" w:lineRule="auto"/>
        <w:textAlignment w:val="center"/>
        <w:rPr>
          <w:rFonts w:ascii="Calibri" w:eastAsia="Times New Roman" w:hAnsi="Calibri" w:cs="Calibri"/>
        </w:rPr>
      </w:pPr>
      <w:r>
        <w:rPr>
          <w:rFonts w:ascii="Calibri" w:eastAsia="Times New Roman" w:hAnsi="Calibri" w:cs="Calibri"/>
        </w:rPr>
        <w:t>Cochrane:</w:t>
      </w:r>
      <w:r>
        <w:rPr>
          <w:rFonts w:ascii="Calibri" w:eastAsia="Times New Roman" w:hAnsi="Calibri" w:cs="Calibri"/>
          <w:color w:val="212121"/>
          <w:lang w:val="en-GB"/>
        </w:rPr>
        <w:t xml:space="preserve"> “Disease Transmission, Infectious”, Microbiota, Molecular Epidemiology</w:t>
      </w:r>
    </w:p>
    <w:p w14:paraId="6F1CAB0E" w14:textId="77777777" w:rsidR="00C42D97" w:rsidRDefault="00C42D97" w:rsidP="00C42D97">
      <w:pPr>
        <w:pStyle w:val="Paragraphedeliste"/>
        <w:numPr>
          <w:ilvl w:val="0"/>
          <w:numId w:val="20"/>
        </w:numPr>
        <w:spacing w:after="0" w:line="240" w:lineRule="auto"/>
        <w:ind w:left="360"/>
        <w:textAlignment w:val="center"/>
        <w:rPr>
          <w:rFonts w:ascii="Calibri" w:eastAsia="Times New Roman" w:hAnsi="Calibri" w:cs="Calibri"/>
          <w:iCs/>
          <w:color w:val="5B9BD5" w:themeColor="accent1"/>
          <w:lang w:val="en-US"/>
        </w:rPr>
      </w:pPr>
      <w:r>
        <w:rPr>
          <w:rFonts w:ascii="Calibri" w:eastAsia="Times New Roman" w:hAnsi="Calibri" w:cs="Calibri"/>
          <w:iCs/>
          <w:color w:val="5B9BD5" w:themeColor="accent1"/>
          <w:lang w:val="en-US"/>
        </w:rPr>
        <w:t>Design: all types of observational studies were included</w:t>
      </w:r>
    </w:p>
    <w:p w14:paraId="39DB269B" w14:textId="77777777" w:rsidR="00C42D97" w:rsidRDefault="00C42D97" w:rsidP="00C42D97">
      <w:pPr>
        <w:spacing w:after="0" w:line="240" w:lineRule="auto"/>
        <w:textAlignment w:val="center"/>
        <w:rPr>
          <w:rFonts w:ascii="Calibri" w:eastAsia="Times New Roman" w:hAnsi="Calibri" w:cs="Calibri"/>
          <w:iCs/>
          <w:color w:val="5B9BD5" w:themeColor="accent1"/>
          <w:lang w:val="en-US"/>
        </w:rPr>
      </w:pPr>
    </w:p>
    <w:p w14:paraId="2764DF27" w14:textId="77777777" w:rsidR="00C42D97" w:rsidRDefault="00C42D97" w:rsidP="00C42D97">
      <w:pPr>
        <w:pStyle w:val="Titre2"/>
        <w:numPr>
          <w:ilvl w:val="0"/>
          <w:numId w:val="19"/>
        </w:numPr>
        <w:spacing w:line="256" w:lineRule="auto"/>
        <w:rPr>
          <w:lang w:val="en-US"/>
        </w:rPr>
      </w:pPr>
      <w:bookmarkStart w:id="4" w:name="_Toc24470952"/>
      <w:r>
        <w:rPr>
          <w:lang w:val="en-US"/>
        </w:rPr>
        <w:t>Search strategy</w:t>
      </w:r>
      <w:bookmarkEnd w:id="4"/>
      <w:r>
        <w:rPr>
          <w:lang w:val="en-US"/>
        </w:rPr>
        <w:t xml:space="preserve"> </w:t>
      </w:r>
    </w:p>
    <w:p w14:paraId="63D1A2A6" w14:textId="77777777" w:rsidR="00C42D97" w:rsidRDefault="00C42D97" w:rsidP="00C42D97">
      <w:pPr>
        <w:spacing w:line="240" w:lineRule="auto"/>
        <w:rPr>
          <w:lang w:val="en-US"/>
        </w:rPr>
      </w:pPr>
      <w:r>
        <w:rPr>
          <w:rFonts w:ascii="Calibri" w:eastAsia="Times New Roman" w:hAnsi="Calibri" w:cs="Calibri"/>
          <w:color w:val="212121"/>
          <w:u w:val="single"/>
          <w:lang w:val="en-GB"/>
        </w:rPr>
        <w:t>For Medline the following terms were used:</w:t>
      </w:r>
      <w:r>
        <w:rPr>
          <w:lang w:val="en-US"/>
        </w:rPr>
        <w:t xml:space="preserve"> </w:t>
      </w:r>
    </w:p>
    <w:tbl>
      <w:tblPr>
        <w:tblW w:w="5685" w:type="pct"/>
        <w:tblLook w:val="04A0" w:firstRow="1" w:lastRow="0" w:firstColumn="1" w:lastColumn="0" w:noHBand="0" w:noVBand="1"/>
      </w:tblPr>
      <w:tblGrid>
        <w:gridCol w:w="818"/>
        <w:gridCol w:w="9495"/>
      </w:tblGrid>
      <w:tr w:rsidR="00C42D97" w14:paraId="3F4C92F6" w14:textId="77777777" w:rsidTr="00C42D97">
        <w:trPr>
          <w:trHeight w:val="510"/>
        </w:trPr>
        <w:tc>
          <w:tcPr>
            <w:tcW w:w="397" w:type="pct"/>
            <w:noWrap/>
            <w:vAlign w:val="bottom"/>
            <w:hideMark/>
          </w:tcPr>
          <w:p w14:paraId="7C599F14" w14:textId="77777777" w:rsidR="00C42D97" w:rsidRDefault="00C42D97">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Search</w:t>
            </w:r>
            <w:proofErr w:type="spellEnd"/>
          </w:p>
        </w:tc>
        <w:tc>
          <w:tcPr>
            <w:tcW w:w="4603" w:type="pct"/>
            <w:noWrap/>
            <w:vAlign w:val="bottom"/>
            <w:hideMark/>
          </w:tcPr>
          <w:p w14:paraId="1538CE3C" w14:textId="77777777" w:rsidR="00C42D97" w:rsidRDefault="00C42D97">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Query</w:t>
            </w:r>
            <w:proofErr w:type="spellEnd"/>
          </w:p>
        </w:tc>
      </w:tr>
      <w:tr w:rsidR="00C42D97" w:rsidRPr="00854F14" w14:paraId="3E020648" w14:textId="77777777" w:rsidTr="00C42D97">
        <w:trPr>
          <w:trHeight w:val="510"/>
        </w:trPr>
        <w:tc>
          <w:tcPr>
            <w:tcW w:w="397" w:type="pct"/>
            <w:noWrap/>
            <w:hideMark/>
          </w:tcPr>
          <w:p w14:paraId="77AEC5EC" w14:textId="77777777" w:rsidR="00C42D97" w:rsidRDefault="00C42D97">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4603" w:type="pct"/>
            <w:noWrap/>
            <w:vAlign w:val="bottom"/>
            <w:hideMark/>
          </w:tcPr>
          <w:p w14:paraId="06EBF7C8"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#3 AND #4 AND #5 (filter 1990-2018)</w:t>
            </w:r>
          </w:p>
          <w:p w14:paraId="258D6FAD"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(no filter about HUMAN studies because might discard some pertinent studies (SATURN))</w:t>
            </w:r>
          </w:p>
        </w:tc>
      </w:tr>
      <w:tr w:rsidR="00C42D97" w:rsidRPr="00854F14" w14:paraId="71ACF28E" w14:textId="77777777" w:rsidTr="00C42D97">
        <w:trPr>
          <w:trHeight w:val="510"/>
        </w:trPr>
        <w:tc>
          <w:tcPr>
            <w:tcW w:w="397" w:type="pct"/>
            <w:noWrap/>
            <w:hideMark/>
          </w:tcPr>
          <w:p w14:paraId="6EB7C81A" w14:textId="77777777" w:rsidR="00C42D97" w:rsidRDefault="00C42D97">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4603" w:type="pct"/>
            <w:noWrap/>
            <w:vAlign w:val="bottom"/>
            <w:hideMark/>
          </w:tcPr>
          <w:p w14:paraId="1B848662"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(ESBL OR lactamase OR cephalosporin beta lactamase[</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w:t>
            </w:r>
          </w:p>
          <w:p w14:paraId="462417AC"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OR beta lactamases[</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OR cephalosporin resistance[</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w:t>
            </w:r>
          </w:p>
        </w:tc>
      </w:tr>
      <w:tr w:rsidR="00C42D97" w:rsidRPr="00854F14" w14:paraId="750B50FE" w14:textId="77777777" w:rsidTr="00C42D97">
        <w:trPr>
          <w:trHeight w:val="510"/>
        </w:trPr>
        <w:tc>
          <w:tcPr>
            <w:tcW w:w="397" w:type="pct"/>
            <w:noWrap/>
            <w:hideMark/>
          </w:tcPr>
          <w:p w14:paraId="12E21FF5" w14:textId="77777777" w:rsidR="00C42D97" w:rsidRDefault="00C42D97">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4603" w:type="pct"/>
            <w:noWrap/>
            <w:vAlign w:val="bottom"/>
            <w:hideMark/>
          </w:tcPr>
          <w:p w14:paraId="07F0C2EA"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w:t>
            </w:r>
            <w:proofErr w:type="spellStart"/>
            <w:r>
              <w:rPr>
                <w:rFonts w:ascii="Calibri" w:eastAsia="Times New Roman" w:hAnsi="Calibri" w:cs="Calibri"/>
                <w:color w:val="000000"/>
                <w:lang w:val="en-US"/>
              </w:rPr>
              <w:t>Transmiss</w:t>
            </w:r>
            <w:proofErr w:type="spellEnd"/>
            <w:r>
              <w:rPr>
                <w:rFonts w:ascii="Calibri" w:eastAsia="Times New Roman" w:hAnsi="Calibri" w:cs="Calibri"/>
                <w:color w:val="000000"/>
                <w:lang w:val="en-US"/>
              </w:rPr>
              <w:t xml:space="preserve">* OR carriage OR acquisition OR </w:t>
            </w:r>
            <w:proofErr w:type="spellStart"/>
            <w:r>
              <w:rPr>
                <w:rFonts w:ascii="Calibri" w:eastAsia="Times New Roman" w:hAnsi="Calibri" w:cs="Calibri"/>
                <w:color w:val="000000"/>
                <w:lang w:val="en-US"/>
              </w:rPr>
              <w:t>coloniz</w:t>
            </w:r>
            <w:proofErr w:type="spellEnd"/>
            <w:r>
              <w:rPr>
                <w:rFonts w:ascii="Calibri" w:eastAsia="Times New Roman" w:hAnsi="Calibri" w:cs="Calibri"/>
                <w:color w:val="000000"/>
                <w:lang w:val="en-US"/>
              </w:rPr>
              <w:t xml:space="preserve">* OR microbiota OR molecular </w:t>
            </w:r>
            <w:proofErr w:type="spellStart"/>
            <w:r>
              <w:rPr>
                <w:rFonts w:ascii="Calibri" w:eastAsia="Times New Roman" w:hAnsi="Calibri" w:cs="Calibri"/>
                <w:color w:val="000000"/>
                <w:lang w:val="en-US"/>
              </w:rPr>
              <w:t>epidemiolog</w:t>
            </w:r>
            <w:proofErr w:type="spellEnd"/>
            <w:r>
              <w:rPr>
                <w:rFonts w:ascii="Calibri" w:eastAsia="Times New Roman" w:hAnsi="Calibri" w:cs="Calibri"/>
                <w:color w:val="000000"/>
                <w:lang w:val="en-US"/>
              </w:rPr>
              <w:t>*</w:t>
            </w:r>
            <w:r>
              <w:rPr>
                <w:rFonts w:ascii="Calibri" w:eastAsia="Times New Roman" w:hAnsi="Calibri" w:cs="Calibri"/>
                <w:color w:val="000000"/>
                <w:shd w:val="clear" w:color="auto" w:fill="70AD47" w:themeFill="accent6"/>
                <w:lang w:val="en-US"/>
              </w:rPr>
              <w:t xml:space="preserve"> </w:t>
            </w:r>
          </w:p>
          <w:p w14:paraId="3A72345E"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OR communicable disease transmission[</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OR disease transmission, infectious[</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w:t>
            </w:r>
          </w:p>
          <w:p w14:paraId="4A4FDE2D"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OR microbiota[</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OR molecular epidemiology[</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w:t>
            </w:r>
          </w:p>
        </w:tc>
      </w:tr>
      <w:tr w:rsidR="00C42D97" w14:paraId="2560754E" w14:textId="77777777" w:rsidTr="00C42D97">
        <w:trPr>
          <w:trHeight w:val="510"/>
        </w:trPr>
        <w:tc>
          <w:tcPr>
            <w:tcW w:w="397" w:type="pct"/>
            <w:noWrap/>
            <w:hideMark/>
          </w:tcPr>
          <w:p w14:paraId="4E2F08A6" w14:textId="77777777" w:rsidR="00C42D97" w:rsidRDefault="00C42D97">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4603" w:type="pct"/>
            <w:noWrap/>
            <w:vAlign w:val="bottom"/>
            <w:hideMark/>
          </w:tcPr>
          <w:p w14:paraId="7D6BA330" w14:textId="77777777" w:rsidR="00C42D97" w:rsidRDefault="00C42D97">
            <w:pPr>
              <w:spacing w:after="0" w:line="240" w:lineRule="auto"/>
              <w:rPr>
                <w:rFonts w:ascii="Calibri" w:eastAsia="Times New Roman" w:hAnsi="Calibri" w:cs="Calibri"/>
                <w:color w:val="000000"/>
              </w:rPr>
            </w:pPr>
            <w:r>
              <w:rPr>
                <w:rFonts w:ascii="Calibri" w:eastAsia="Times New Roman" w:hAnsi="Calibri" w:cs="Calibri"/>
                <w:color w:val="000000"/>
              </w:rPr>
              <w:t>#1 OR #2</w:t>
            </w:r>
          </w:p>
        </w:tc>
      </w:tr>
      <w:tr w:rsidR="00C42D97" w:rsidRPr="00854F14" w14:paraId="14D1F191" w14:textId="77777777" w:rsidTr="00C42D97">
        <w:trPr>
          <w:trHeight w:val="510"/>
        </w:trPr>
        <w:tc>
          <w:tcPr>
            <w:tcW w:w="397" w:type="pct"/>
            <w:noWrap/>
            <w:hideMark/>
          </w:tcPr>
          <w:p w14:paraId="0080F766" w14:textId="77777777" w:rsidR="00C42D97" w:rsidRDefault="00C42D97">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603" w:type="pct"/>
            <w:noWrap/>
            <w:vAlign w:val="bottom"/>
            <w:hideMark/>
          </w:tcPr>
          <w:p w14:paraId="6E9FB129"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(Animal* OR animal, domestic[</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OR pets[</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w:t>
            </w:r>
          </w:p>
          <w:p w14:paraId="7F5C5912"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OR animal, companion[</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w:t>
            </w:r>
          </w:p>
        </w:tc>
      </w:tr>
      <w:tr w:rsidR="00C42D97" w:rsidRPr="00854F14" w14:paraId="330422F7" w14:textId="77777777" w:rsidTr="00C42D97">
        <w:trPr>
          <w:trHeight w:val="510"/>
        </w:trPr>
        <w:tc>
          <w:tcPr>
            <w:tcW w:w="397" w:type="pct"/>
            <w:noWrap/>
            <w:hideMark/>
          </w:tcPr>
          <w:p w14:paraId="552CFC0D" w14:textId="77777777" w:rsidR="00C42D97" w:rsidRDefault="00C42D97">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603" w:type="pct"/>
            <w:noWrap/>
            <w:vAlign w:val="bottom"/>
            <w:hideMark/>
          </w:tcPr>
          <w:p w14:paraId="39CE574A"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(Household* OR </w:t>
            </w:r>
            <w:proofErr w:type="spellStart"/>
            <w:r>
              <w:rPr>
                <w:rFonts w:ascii="Calibri" w:eastAsia="Times New Roman" w:hAnsi="Calibri" w:cs="Calibri"/>
                <w:color w:val="000000"/>
                <w:lang w:val="en-US"/>
              </w:rPr>
              <w:t>communit</w:t>
            </w:r>
            <w:proofErr w:type="spellEnd"/>
            <w:r>
              <w:rPr>
                <w:rFonts w:ascii="Calibri" w:eastAsia="Times New Roman" w:hAnsi="Calibri" w:cs="Calibri"/>
                <w:color w:val="000000"/>
                <w:lang w:val="en-US"/>
              </w:rPr>
              <w:t xml:space="preserve">* OR </w:t>
            </w:r>
            <w:proofErr w:type="spellStart"/>
            <w:r>
              <w:rPr>
                <w:rFonts w:ascii="Calibri" w:eastAsia="Times New Roman" w:hAnsi="Calibri" w:cs="Calibri"/>
                <w:color w:val="000000"/>
                <w:lang w:val="en-US"/>
              </w:rPr>
              <w:t>famil</w:t>
            </w:r>
            <w:proofErr w:type="spellEnd"/>
            <w:r>
              <w:rPr>
                <w:rFonts w:ascii="Calibri" w:eastAsia="Times New Roman" w:hAnsi="Calibri" w:cs="Calibri"/>
                <w:color w:val="000000"/>
                <w:lang w:val="en-US"/>
              </w:rPr>
              <w:t>* OR household[</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w:t>
            </w:r>
          </w:p>
          <w:p w14:paraId="3BF7802F"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OR community[</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OR family caregiver[</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 </w:t>
            </w:r>
          </w:p>
          <w:p w14:paraId="20FD5DCC" w14:textId="77777777" w:rsidR="00C42D97" w:rsidRDefault="00C42D9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OR household and family[</w:t>
            </w:r>
            <w:proofErr w:type="spellStart"/>
            <w:r>
              <w:rPr>
                <w:rFonts w:ascii="Calibri" w:eastAsia="Times New Roman" w:hAnsi="Calibri" w:cs="Calibri"/>
                <w:color w:val="000000"/>
                <w:lang w:val="en-US"/>
              </w:rPr>
              <w:t>MeSH</w:t>
            </w:r>
            <w:proofErr w:type="spellEnd"/>
            <w:r>
              <w:rPr>
                <w:rFonts w:ascii="Calibri" w:eastAsia="Times New Roman" w:hAnsi="Calibri" w:cs="Calibri"/>
                <w:color w:val="000000"/>
                <w:lang w:val="en-US"/>
              </w:rPr>
              <w:t xml:space="preserve"> Terms])</w:t>
            </w:r>
          </w:p>
        </w:tc>
      </w:tr>
    </w:tbl>
    <w:p w14:paraId="40BE3EFD" w14:textId="77777777" w:rsidR="00C42D97" w:rsidRDefault="00C42D97" w:rsidP="00C42D97">
      <w:pPr>
        <w:spacing w:line="240" w:lineRule="auto"/>
        <w:ind w:left="360"/>
        <w:textAlignment w:val="center"/>
        <w:rPr>
          <w:rFonts w:ascii="Calibri" w:eastAsia="Times New Roman" w:hAnsi="Calibri" w:cs="Calibri"/>
          <w:color w:val="212121"/>
          <w:u w:val="single"/>
          <w:lang w:val="en-GB"/>
        </w:rPr>
      </w:pPr>
    </w:p>
    <w:p w14:paraId="5D8340E8" w14:textId="77777777" w:rsidR="00C42D97" w:rsidRDefault="00C42D97" w:rsidP="00C42D97">
      <w:pPr>
        <w:spacing w:line="240" w:lineRule="auto"/>
        <w:ind w:left="360"/>
        <w:textAlignment w:val="center"/>
        <w:rPr>
          <w:rFonts w:ascii="Calibri" w:eastAsia="Times New Roman" w:hAnsi="Calibri" w:cs="Calibri"/>
          <w:color w:val="212121"/>
          <w:u w:val="single"/>
          <w:lang w:val="en-GB"/>
        </w:rPr>
      </w:pPr>
      <w:r>
        <w:rPr>
          <w:rFonts w:ascii="Calibri" w:eastAsia="Times New Roman" w:hAnsi="Calibri" w:cs="Calibri"/>
          <w:color w:val="212121"/>
          <w:u w:val="single"/>
          <w:lang w:val="en-GB"/>
        </w:rPr>
        <w:lastRenderedPageBreak/>
        <w:t>For EMBASE the following search strategy was used (after a search for index terms of relevant records):</w:t>
      </w:r>
    </w:p>
    <w:p w14:paraId="0F5DEBB0" w14:textId="77777777" w:rsidR="00C42D97" w:rsidRDefault="00C42D97" w:rsidP="00C42D97">
      <w:pPr>
        <w:spacing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 xml:space="preserve">No.  Query Results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p>
    <w:p w14:paraId="21276587"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 xml:space="preserve">#31. #12 AND #18 AND #30 (filter 1990-2018 + </w:t>
      </w:r>
      <w:proofErr w:type="spellStart"/>
      <w:r>
        <w:rPr>
          <w:rFonts w:ascii="Calibri" w:eastAsia="Times New Roman" w:hAnsi="Calibri" w:cs="Calibri"/>
          <w:color w:val="212121"/>
          <w:lang w:val="en-GB"/>
        </w:rPr>
        <w:t>embase</w:t>
      </w:r>
      <w:proofErr w:type="spellEnd"/>
      <w:r>
        <w:rPr>
          <w:rFonts w:ascii="Calibri" w:eastAsia="Times New Roman" w:hAnsi="Calibri" w:cs="Calibri"/>
          <w:color w:val="212121"/>
          <w:lang w:val="en-GB"/>
        </w:rPr>
        <w:t>)</w:t>
      </w:r>
    </w:p>
    <w:p w14:paraId="7F6EB46C"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#30. #19 OR #20 OR #21 OR #22 OR #23 OR #24 OR #25 OR #26 OR #27 OR #28 OR #29</w:t>
      </w:r>
    </w:p>
    <w:p w14:paraId="550C7EE8"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#29. '</w:t>
      </w:r>
      <w:proofErr w:type="gramStart"/>
      <w:r>
        <w:rPr>
          <w:rFonts w:ascii="Calibri" w:eastAsia="Times New Roman" w:hAnsi="Calibri" w:cs="Calibri"/>
          <w:color w:val="212121"/>
          <w:lang w:val="en-GB"/>
        </w:rPr>
        <w:t>molecular</w:t>
      </w:r>
      <w:proofErr w:type="gramEnd"/>
      <w:r>
        <w:rPr>
          <w:rFonts w:ascii="Calibri" w:eastAsia="Times New Roman" w:hAnsi="Calibri" w:cs="Calibri"/>
          <w:color w:val="212121"/>
          <w:lang w:val="en-GB"/>
        </w:rPr>
        <w:t xml:space="preserve"> epidemiology'/</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r>
        <w:rPr>
          <w:rFonts w:ascii="Calibri" w:eastAsia="Times New Roman" w:hAnsi="Calibri" w:cs="Calibri"/>
          <w:color w:val="212121"/>
          <w:lang w:val="en-GB"/>
        </w:rPr>
        <w:tab/>
        <w:t xml:space="preserve">  </w:t>
      </w:r>
    </w:p>
    <w:p w14:paraId="5B6D64DE"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#28. '</w:t>
      </w:r>
      <w:proofErr w:type="gramStart"/>
      <w:r>
        <w:rPr>
          <w:rFonts w:ascii="Calibri" w:eastAsia="Times New Roman" w:hAnsi="Calibri" w:cs="Calibri"/>
          <w:color w:val="212121"/>
          <w:lang w:val="en-GB"/>
        </w:rPr>
        <w:t>microflora</w:t>
      </w:r>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p>
    <w:p w14:paraId="0EC389A5"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#27. '</w:t>
      </w:r>
      <w:proofErr w:type="gramStart"/>
      <w:r>
        <w:rPr>
          <w:rFonts w:ascii="Calibri" w:eastAsia="Times New Roman" w:hAnsi="Calibri" w:cs="Calibri"/>
          <w:color w:val="212121"/>
          <w:lang w:val="en-GB"/>
        </w:rPr>
        <w:t>disease</w:t>
      </w:r>
      <w:proofErr w:type="gramEnd"/>
      <w:r>
        <w:rPr>
          <w:rFonts w:ascii="Calibri" w:eastAsia="Times New Roman" w:hAnsi="Calibri" w:cs="Calibri"/>
          <w:color w:val="212121"/>
          <w:lang w:val="en-GB"/>
        </w:rPr>
        <w:t xml:space="preserve"> transmission'/</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p>
    <w:p w14:paraId="7E842F1E"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#26. '</w:t>
      </w:r>
      <w:proofErr w:type="gramStart"/>
      <w:r>
        <w:rPr>
          <w:rFonts w:ascii="Calibri" w:eastAsia="Times New Roman" w:hAnsi="Calibri" w:cs="Calibri"/>
          <w:color w:val="212121"/>
          <w:lang w:val="en-GB"/>
        </w:rPr>
        <w:t>acquisition</w:t>
      </w:r>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p>
    <w:p w14:paraId="30108A3C"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#25. '</w:t>
      </w:r>
      <w:proofErr w:type="gramStart"/>
      <w:r>
        <w:rPr>
          <w:rFonts w:ascii="Calibri" w:eastAsia="Times New Roman" w:hAnsi="Calibri" w:cs="Calibri"/>
          <w:color w:val="212121"/>
          <w:lang w:val="en-GB"/>
        </w:rPr>
        <w:t>microbial</w:t>
      </w:r>
      <w:proofErr w:type="gramEnd"/>
      <w:r>
        <w:rPr>
          <w:rFonts w:ascii="Calibri" w:eastAsia="Times New Roman" w:hAnsi="Calibri" w:cs="Calibri"/>
          <w:color w:val="212121"/>
          <w:lang w:val="en-GB"/>
        </w:rPr>
        <w:t xml:space="preserve"> colonization'/</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p>
    <w:p w14:paraId="0593EEDA"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#24. '</w:t>
      </w:r>
      <w:proofErr w:type="gramStart"/>
      <w:r>
        <w:rPr>
          <w:rFonts w:ascii="Calibri" w:eastAsia="Times New Roman" w:hAnsi="Calibri" w:cs="Calibri"/>
          <w:color w:val="212121"/>
          <w:lang w:val="en-GB"/>
        </w:rPr>
        <w:t>molecular</w:t>
      </w:r>
      <w:proofErr w:type="gramEnd"/>
      <w:r>
        <w:rPr>
          <w:rFonts w:ascii="Calibri" w:eastAsia="Times New Roman" w:hAnsi="Calibri" w:cs="Calibri"/>
          <w:color w:val="212121"/>
          <w:lang w:val="en-GB"/>
        </w:rPr>
        <w:t xml:space="preserve"> </w:t>
      </w:r>
      <w:proofErr w:type="spellStart"/>
      <w:r>
        <w:rPr>
          <w:rFonts w:ascii="Calibri" w:eastAsia="Times New Roman" w:hAnsi="Calibri" w:cs="Calibri"/>
          <w:color w:val="212121"/>
          <w:lang w:val="en-GB"/>
        </w:rPr>
        <w:t>epidemiolog</w:t>
      </w:r>
      <w:proofErr w:type="spellEnd"/>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173EC683"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#23. '</w:t>
      </w:r>
      <w:proofErr w:type="gramStart"/>
      <w:r>
        <w:rPr>
          <w:rFonts w:ascii="Calibri" w:eastAsia="Times New Roman" w:hAnsi="Calibri" w:cs="Calibri"/>
          <w:color w:val="212121"/>
          <w:lang w:val="en-GB"/>
        </w:rPr>
        <w:t>microbiota</w:t>
      </w:r>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p>
    <w:p w14:paraId="5E525499"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#22. '</w:t>
      </w:r>
      <w:proofErr w:type="spellStart"/>
      <w:proofErr w:type="gramStart"/>
      <w:r>
        <w:rPr>
          <w:rFonts w:ascii="Calibri" w:eastAsia="Times New Roman" w:hAnsi="Calibri" w:cs="Calibri"/>
          <w:color w:val="212121"/>
          <w:lang w:val="en-GB"/>
        </w:rPr>
        <w:t>coloniz</w:t>
      </w:r>
      <w:proofErr w:type="spellEnd"/>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r>
        <w:rPr>
          <w:rFonts w:ascii="Calibri" w:eastAsia="Times New Roman" w:hAnsi="Calibri" w:cs="Calibri"/>
          <w:color w:val="212121"/>
          <w:lang w:val="en-GB"/>
        </w:rPr>
        <w:tab/>
        <w:t xml:space="preserve"> </w:t>
      </w:r>
    </w:p>
    <w:p w14:paraId="17845697" w14:textId="77777777" w:rsidR="00C42D97" w:rsidRDefault="00C42D97" w:rsidP="00C42D97">
      <w:pPr>
        <w:spacing w:after="0" w:line="240" w:lineRule="auto"/>
        <w:ind w:left="360"/>
        <w:textAlignment w:val="center"/>
        <w:rPr>
          <w:rFonts w:ascii="Calibri" w:eastAsia="Times New Roman" w:hAnsi="Calibri" w:cs="Calibri"/>
          <w:color w:val="212121"/>
          <w:lang w:val="en-US"/>
        </w:rPr>
      </w:pPr>
      <w:r>
        <w:rPr>
          <w:rFonts w:ascii="Calibri" w:eastAsia="Times New Roman" w:hAnsi="Calibri" w:cs="Calibri"/>
          <w:color w:val="212121"/>
          <w:lang w:val="en-US"/>
        </w:rPr>
        <w:t>#21. '</w:t>
      </w:r>
      <w:proofErr w:type="gramStart"/>
      <w:r>
        <w:rPr>
          <w:rFonts w:ascii="Calibri" w:eastAsia="Times New Roman" w:hAnsi="Calibri" w:cs="Calibri"/>
          <w:color w:val="212121"/>
          <w:lang w:val="en-US"/>
        </w:rPr>
        <w:t>acquisition</w:t>
      </w:r>
      <w:proofErr w:type="gramEnd"/>
      <w:r>
        <w:rPr>
          <w:rFonts w:ascii="Calibri" w:eastAsia="Times New Roman" w:hAnsi="Calibri" w:cs="Calibri"/>
          <w:color w:val="212121"/>
          <w:lang w:val="en-US"/>
        </w:rPr>
        <w:t>':</w:t>
      </w:r>
      <w:proofErr w:type="spellStart"/>
      <w:r>
        <w:rPr>
          <w:rFonts w:ascii="Calibri" w:eastAsia="Times New Roman" w:hAnsi="Calibri" w:cs="Calibri"/>
          <w:color w:val="212121"/>
          <w:lang w:val="en-US"/>
        </w:rPr>
        <w:t>ti,ab,kw</w:t>
      </w:r>
      <w:proofErr w:type="spellEnd"/>
      <w:r>
        <w:rPr>
          <w:rFonts w:ascii="Calibri" w:eastAsia="Times New Roman" w:hAnsi="Calibri" w:cs="Calibri"/>
          <w:color w:val="212121"/>
          <w:lang w:val="en-US"/>
        </w:rPr>
        <w:t xml:space="preserve">     </w:t>
      </w:r>
    </w:p>
    <w:p w14:paraId="4AFA8CA3" w14:textId="77777777" w:rsidR="00C42D97" w:rsidRDefault="00C42D97" w:rsidP="00C42D97">
      <w:pPr>
        <w:spacing w:after="0" w:line="240" w:lineRule="auto"/>
        <w:ind w:left="360"/>
        <w:textAlignment w:val="center"/>
        <w:rPr>
          <w:rFonts w:ascii="Calibri" w:eastAsia="Times New Roman" w:hAnsi="Calibri" w:cs="Calibri"/>
          <w:color w:val="212121"/>
          <w:lang w:val="en-US"/>
        </w:rPr>
      </w:pPr>
      <w:r>
        <w:rPr>
          <w:rFonts w:ascii="Calibri" w:eastAsia="Times New Roman" w:hAnsi="Calibri" w:cs="Calibri"/>
          <w:color w:val="212121"/>
          <w:lang w:val="en-US"/>
        </w:rPr>
        <w:t>#20. ‘</w:t>
      </w:r>
      <w:proofErr w:type="gramStart"/>
      <w:r>
        <w:rPr>
          <w:rFonts w:ascii="Calibri" w:eastAsia="Times New Roman" w:hAnsi="Calibri" w:cs="Calibri"/>
          <w:color w:val="212121"/>
          <w:lang w:val="en-US"/>
        </w:rPr>
        <w:t>carriage</w:t>
      </w:r>
      <w:proofErr w:type="gramEnd"/>
      <w:r>
        <w:rPr>
          <w:rFonts w:ascii="Calibri" w:eastAsia="Times New Roman" w:hAnsi="Calibri" w:cs="Calibri"/>
          <w:color w:val="212121"/>
          <w:lang w:val="en-US"/>
        </w:rPr>
        <w:t>’:</w:t>
      </w:r>
      <w:proofErr w:type="spellStart"/>
      <w:r>
        <w:rPr>
          <w:rFonts w:ascii="Calibri" w:eastAsia="Times New Roman" w:hAnsi="Calibri" w:cs="Calibri"/>
          <w:color w:val="212121"/>
          <w:lang w:val="en-US"/>
        </w:rPr>
        <w:t>ti,ab,kw</w:t>
      </w:r>
      <w:proofErr w:type="spellEnd"/>
      <w:r>
        <w:rPr>
          <w:rFonts w:ascii="Calibri" w:eastAsia="Times New Roman" w:hAnsi="Calibri" w:cs="Calibri"/>
          <w:color w:val="212121"/>
          <w:lang w:val="en-US"/>
        </w:rPr>
        <w:t xml:space="preserve">                                 </w:t>
      </w:r>
      <w:r>
        <w:rPr>
          <w:rFonts w:ascii="Calibri" w:eastAsia="Times New Roman" w:hAnsi="Calibri" w:cs="Calibri"/>
          <w:color w:val="212121"/>
          <w:lang w:val="en-US"/>
        </w:rPr>
        <w:tab/>
      </w:r>
      <w:r>
        <w:rPr>
          <w:rFonts w:ascii="Calibri" w:eastAsia="Times New Roman" w:hAnsi="Calibri" w:cs="Calibri"/>
          <w:color w:val="212121"/>
          <w:lang w:val="en-US"/>
        </w:rPr>
        <w:tab/>
      </w:r>
      <w:r>
        <w:rPr>
          <w:rFonts w:ascii="Calibri" w:eastAsia="Times New Roman" w:hAnsi="Calibri" w:cs="Calibri"/>
          <w:color w:val="212121"/>
          <w:lang w:val="en-US"/>
        </w:rPr>
        <w:tab/>
        <w:t xml:space="preserve">   </w:t>
      </w:r>
      <w:r>
        <w:rPr>
          <w:rFonts w:ascii="Calibri" w:eastAsia="Times New Roman" w:hAnsi="Calibri" w:cs="Calibri"/>
          <w:color w:val="212121"/>
          <w:lang w:val="en-US"/>
        </w:rPr>
        <w:tab/>
      </w:r>
    </w:p>
    <w:p w14:paraId="08F22262" w14:textId="77777777" w:rsidR="00C42D97" w:rsidRDefault="00C42D97" w:rsidP="00C42D97">
      <w:pPr>
        <w:spacing w:after="0" w:line="240" w:lineRule="auto"/>
        <w:ind w:left="360"/>
        <w:textAlignment w:val="center"/>
        <w:rPr>
          <w:rFonts w:ascii="Calibri" w:eastAsia="Times New Roman" w:hAnsi="Calibri" w:cs="Calibri"/>
          <w:color w:val="212121"/>
          <w:lang w:val="en-US"/>
        </w:rPr>
      </w:pPr>
      <w:r>
        <w:rPr>
          <w:rFonts w:ascii="Calibri" w:eastAsia="Times New Roman" w:hAnsi="Calibri" w:cs="Calibri"/>
          <w:color w:val="212121"/>
          <w:lang w:val="en-US"/>
        </w:rPr>
        <w:t>#19. '</w:t>
      </w:r>
      <w:proofErr w:type="spellStart"/>
      <w:proofErr w:type="gramStart"/>
      <w:r>
        <w:rPr>
          <w:rFonts w:ascii="Calibri" w:eastAsia="Times New Roman" w:hAnsi="Calibri" w:cs="Calibri"/>
          <w:color w:val="212121"/>
          <w:lang w:val="en-US"/>
        </w:rPr>
        <w:t>transmiss</w:t>
      </w:r>
      <w:proofErr w:type="spellEnd"/>
      <w:proofErr w:type="gramEnd"/>
      <w:r>
        <w:rPr>
          <w:rFonts w:ascii="Calibri" w:eastAsia="Times New Roman" w:hAnsi="Calibri" w:cs="Calibri"/>
          <w:color w:val="212121"/>
          <w:lang w:val="en-US"/>
        </w:rPr>
        <w:t>*'</w:t>
      </w:r>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US"/>
        </w:rPr>
        <w:t xml:space="preserve">                           </w:t>
      </w:r>
      <w:r>
        <w:rPr>
          <w:rFonts w:ascii="Calibri" w:eastAsia="Times New Roman" w:hAnsi="Calibri" w:cs="Calibri"/>
          <w:color w:val="212121"/>
          <w:lang w:val="en-US"/>
        </w:rPr>
        <w:tab/>
      </w:r>
      <w:r>
        <w:rPr>
          <w:rFonts w:ascii="Calibri" w:eastAsia="Times New Roman" w:hAnsi="Calibri" w:cs="Calibri"/>
          <w:color w:val="212121"/>
          <w:lang w:val="en-US"/>
        </w:rPr>
        <w:tab/>
      </w:r>
      <w:r>
        <w:rPr>
          <w:rFonts w:ascii="Calibri" w:eastAsia="Times New Roman" w:hAnsi="Calibri" w:cs="Calibri"/>
          <w:color w:val="212121"/>
          <w:lang w:val="en-US"/>
        </w:rPr>
        <w:tab/>
      </w:r>
      <w:r>
        <w:rPr>
          <w:rFonts w:ascii="Calibri" w:eastAsia="Times New Roman" w:hAnsi="Calibri" w:cs="Calibri"/>
          <w:color w:val="212121"/>
          <w:lang w:val="en-US"/>
        </w:rPr>
        <w:tab/>
        <w:t xml:space="preserve"> </w:t>
      </w:r>
    </w:p>
    <w:p w14:paraId="4C1DC2EC"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 xml:space="preserve">#18. #13 OR #14 OR #15 OR #16 OR #17 </w:t>
      </w:r>
    </w:p>
    <w:p w14:paraId="2CCBAFDA"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#17. '</w:t>
      </w:r>
      <w:proofErr w:type="gramStart"/>
      <w:r>
        <w:rPr>
          <w:rFonts w:ascii="Calibri" w:eastAsia="Times New Roman" w:hAnsi="Calibri" w:cs="Calibri"/>
          <w:color w:val="212121"/>
          <w:lang w:val="en-GB"/>
        </w:rPr>
        <w:t>extended</w:t>
      </w:r>
      <w:proofErr w:type="gramEnd"/>
      <w:r>
        <w:rPr>
          <w:rFonts w:ascii="Calibri" w:eastAsia="Times New Roman" w:hAnsi="Calibri" w:cs="Calibri"/>
          <w:color w:val="212121"/>
          <w:lang w:val="en-GB"/>
        </w:rPr>
        <w:t xml:space="preserve"> spectrum beta lactamase'/</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p>
    <w:p w14:paraId="1D26090D"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#16. '</w:t>
      </w:r>
      <w:proofErr w:type="gramStart"/>
      <w:r>
        <w:rPr>
          <w:rFonts w:ascii="Calibri" w:eastAsia="Times New Roman" w:hAnsi="Calibri" w:cs="Calibri"/>
          <w:color w:val="212121"/>
          <w:lang w:val="en-GB"/>
        </w:rPr>
        <w:t>extended</w:t>
      </w:r>
      <w:proofErr w:type="gramEnd"/>
      <w:r>
        <w:rPr>
          <w:rFonts w:ascii="Calibri" w:eastAsia="Times New Roman" w:hAnsi="Calibri" w:cs="Calibri"/>
          <w:color w:val="212121"/>
          <w:lang w:val="en-GB"/>
        </w:rPr>
        <w:t xml:space="preserve"> spectrum beta lactamase producing </w:t>
      </w:r>
      <w:proofErr w:type="spellStart"/>
      <w:r>
        <w:rPr>
          <w:rFonts w:ascii="Calibri" w:eastAsia="Times New Roman" w:hAnsi="Calibri" w:cs="Calibri"/>
          <w:color w:val="212121"/>
          <w:lang w:val="en-GB"/>
        </w:rPr>
        <w:t>enterobacteriaceae</w:t>
      </w:r>
      <w:proofErr w:type="spellEnd"/>
      <w:r>
        <w:rPr>
          <w:rFonts w:ascii="Calibri" w:eastAsia="Times New Roman" w:hAnsi="Calibri" w:cs="Calibri"/>
          <w:color w:val="212121"/>
          <w:lang w:val="en-GB"/>
        </w:rPr>
        <w:t>'/</w:t>
      </w:r>
      <w:proofErr w:type="spellStart"/>
      <w:r>
        <w:rPr>
          <w:rFonts w:ascii="Calibri" w:eastAsia="Times New Roman" w:hAnsi="Calibri" w:cs="Calibri"/>
          <w:color w:val="212121"/>
          <w:lang w:val="en-GB"/>
        </w:rPr>
        <w:t>exp</w:t>
      </w:r>
      <w:proofErr w:type="spellEnd"/>
      <w:r>
        <w:rPr>
          <w:rFonts w:ascii="Calibri" w:eastAsia="Times New Roman" w:hAnsi="Calibri" w:cs="Calibri"/>
          <w:strike/>
          <w:color w:val="000000"/>
          <w:highlight w:val="cyan"/>
          <w:lang w:val="en-US"/>
        </w:rPr>
        <w:t xml:space="preserve"> </w:t>
      </w:r>
    </w:p>
    <w:p w14:paraId="5735FCCE"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#15. ‘</w:t>
      </w:r>
      <w:proofErr w:type="gramStart"/>
      <w:r>
        <w:rPr>
          <w:rFonts w:ascii="Calibri" w:eastAsia="Times New Roman" w:hAnsi="Calibri" w:cs="Calibri"/>
          <w:color w:val="212121"/>
          <w:lang w:val="en-GB"/>
        </w:rPr>
        <w:t>cephalosporin</w:t>
      </w:r>
      <w:proofErr w:type="gramEnd"/>
      <w:r>
        <w:rPr>
          <w:rFonts w:ascii="Calibri" w:eastAsia="Times New Roman" w:hAnsi="Calibri" w:cs="Calibri"/>
          <w:color w:val="212121"/>
          <w:lang w:val="en-GB"/>
        </w:rPr>
        <w:t xml:space="preserve"> resistance’/</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t xml:space="preserve">      </w:t>
      </w:r>
    </w:p>
    <w:p w14:paraId="4D3056CF"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#14.  '</w:t>
      </w:r>
      <w:proofErr w:type="gramStart"/>
      <w:r>
        <w:rPr>
          <w:rFonts w:ascii="Calibri" w:eastAsia="Times New Roman" w:hAnsi="Calibri" w:cs="Calibri"/>
          <w:color w:val="212121"/>
          <w:lang w:val="en-GB"/>
        </w:rPr>
        <w:t>lactamase</w:t>
      </w:r>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p>
    <w:p w14:paraId="527F1339"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#13.  '</w:t>
      </w:r>
      <w:proofErr w:type="spellStart"/>
      <w:proofErr w:type="gramStart"/>
      <w:r>
        <w:rPr>
          <w:rFonts w:ascii="Calibri" w:eastAsia="Times New Roman" w:hAnsi="Calibri" w:cs="Calibri"/>
          <w:color w:val="212121"/>
          <w:lang w:val="en-GB"/>
        </w:rPr>
        <w:t>esbl</w:t>
      </w:r>
      <w:proofErr w:type="spellEnd"/>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p>
    <w:p w14:paraId="70114B3E"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#12. #7 OR #11</w:t>
      </w:r>
    </w:p>
    <w:p w14:paraId="62808C0C"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#11. #8 OR #9 OR #10</w:t>
      </w:r>
    </w:p>
    <w:p w14:paraId="78899261"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#10. ‘</w:t>
      </w:r>
      <w:proofErr w:type="gramStart"/>
      <w:r>
        <w:rPr>
          <w:rFonts w:ascii="Calibri" w:eastAsia="Times New Roman" w:hAnsi="Calibri" w:cs="Calibri"/>
          <w:color w:val="212121"/>
          <w:lang w:val="en-GB"/>
        </w:rPr>
        <w:t>companion</w:t>
      </w:r>
      <w:proofErr w:type="gramEnd"/>
      <w:r>
        <w:rPr>
          <w:rFonts w:ascii="Calibri" w:eastAsia="Times New Roman" w:hAnsi="Calibri" w:cs="Calibri"/>
          <w:color w:val="212121"/>
          <w:lang w:val="en-GB"/>
        </w:rPr>
        <w:t xml:space="preserve"> animal’/</w:t>
      </w:r>
      <w:proofErr w:type="spellStart"/>
      <w:r>
        <w:rPr>
          <w:rFonts w:ascii="Calibri" w:eastAsia="Times New Roman" w:hAnsi="Calibri" w:cs="Calibri"/>
          <w:color w:val="212121"/>
          <w:lang w:val="en-GB"/>
        </w:rPr>
        <w:t>exp</w:t>
      </w:r>
      <w:proofErr w:type="spellEnd"/>
    </w:p>
    <w:p w14:paraId="50C19444" w14:textId="77777777" w:rsidR="00C42D97" w:rsidRDefault="00C42D97" w:rsidP="00C42D97">
      <w:pPr>
        <w:tabs>
          <w:tab w:val="center" w:pos="4703"/>
        </w:tabs>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#9. ‘</w:t>
      </w:r>
      <w:proofErr w:type="gramStart"/>
      <w:r>
        <w:rPr>
          <w:rFonts w:ascii="Calibri" w:eastAsia="Times New Roman" w:hAnsi="Calibri" w:cs="Calibri"/>
          <w:color w:val="212121"/>
          <w:lang w:val="en-GB"/>
        </w:rPr>
        <w:t>pet</w:t>
      </w:r>
      <w:proofErr w:type="gramEnd"/>
      <w:r>
        <w:rPr>
          <w:rFonts w:ascii="Calibri" w:eastAsia="Times New Roman" w:hAnsi="Calibri" w:cs="Calibri"/>
          <w:color w:val="212121"/>
          <w:lang w:val="en-GB"/>
        </w:rPr>
        <w:t xml:space="preserve"> animal’/</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ab/>
      </w:r>
    </w:p>
    <w:p w14:paraId="2D61C674"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#8. ‘</w:t>
      </w:r>
      <w:proofErr w:type="gramStart"/>
      <w:r>
        <w:rPr>
          <w:rFonts w:ascii="Calibri" w:eastAsia="Times New Roman" w:hAnsi="Calibri" w:cs="Calibri"/>
          <w:color w:val="212121"/>
          <w:lang w:val="en-GB"/>
        </w:rPr>
        <w:t>animal</w:t>
      </w:r>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p>
    <w:p w14:paraId="1B070A23"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 xml:space="preserve">#7. #1 OR #2 OR #3 OR #4 OR #5 OR #6 </w:t>
      </w:r>
    </w:p>
    <w:p w14:paraId="781CAAD1"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#6.  '</w:t>
      </w:r>
      <w:proofErr w:type="gramStart"/>
      <w:r>
        <w:rPr>
          <w:rFonts w:ascii="Calibri" w:eastAsia="Times New Roman" w:hAnsi="Calibri" w:cs="Calibri"/>
          <w:color w:val="212121"/>
          <w:lang w:val="en-GB"/>
        </w:rPr>
        <w:t>family</w:t>
      </w:r>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p>
    <w:p w14:paraId="7ED2066A"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#5.  '</w:t>
      </w:r>
      <w:proofErr w:type="spellStart"/>
      <w:proofErr w:type="gramStart"/>
      <w:r>
        <w:rPr>
          <w:rFonts w:ascii="Calibri" w:eastAsia="Times New Roman" w:hAnsi="Calibri" w:cs="Calibri"/>
          <w:color w:val="212121"/>
          <w:lang w:val="en-GB"/>
        </w:rPr>
        <w:t>famil</w:t>
      </w:r>
      <w:proofErr w:type="spellEnd"/>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p>
    <w:p w14:paraId="5A4CFF53"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#4.  '</w:t>
      </w:r>
      <w:proofErr w:type="gramStart"/>
      <w:r>
        <w:rPr>
          <w:rFonts w:ascii="Calibri" w:eastAsia="Times New Roman" w:hAnsi="Calibri" w:cs="Calibri"/>
          <w:color w:val="212121"/>
          <w:lang w:val="en-GB"/>
        </w:rPr>
        <w:t>community</w:t>
      </w:r>
      <w:proofErr w:type="gramEnd"/>
      <w:r>
        <w:rPr>
          <w:rFonts w:ascii="Calibri" w:eastAsia="Times New Roman" w:hAnsi="Calibri" w:cs="Calibri"/>
          <w:color w:val="212121"/>
          <w:lang w:val="en-GB"/>
        </w:rPr>
        <w:t xml:space="preserve"> care'/</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p>
    <w:p w14:paraId="56EC05DE"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#3.  '</w:t>
      </w:r>
      <w:proofErr w:type="spellStart"/>
      <w:proofErr w:type="gramStart"/>
      <w:r>
        <w:rPr>
          <w:rFonts w:ascii="Calibri" w:eastAsia="Times New Roman" w:hAnsi="Calibri" w:cs="Calibri"/>
          <w:color w:val="212121"/>
          <w:lang w:val="en-GB"/>
        </w:rPr>
        <w:t>communit</w:t>
      </w:r>
      <w:proofErr w:type="spellEnd"/>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p>
    <w:p w14:paraId="37A9F303"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#2.  '</w:t>
      </w:r>
      <w:proofErr w:type="gramStart"/>
      <w:r>
        <w:rPr>
          <w:rFonts w:ascii="Calibri" w:eastAsia="Times New Roman" w:hAnsi="Calibri" w:cs="Calibri"/>
          <w:color w:val="212121"/>
          <w:lang w:val="en-GB"/>
        </w:rPr>
        <w:t>household</w:t>
      </w:r>
      <w:proofErr w:type="gramEnd"/>
      <w:r>
        <w:rPr>
          <w:rFonts w:ascii="Calibri" w:eastAsia="Times New Roman" w:hAnsi="Calibri" w:cs="Calibri"/>
          <w:color w:val="212121"/>
          <w:lang w:val="en-GB"/>
        </w:rPr>
        <w:t>'/</w:t>
      </w:r>
      <w:proofErr w:type="spellStart"/>
      <w:r>
        <w:rPr>
          <w:rFonts w:ascii="Calibri" w:eastAsia="Times New Roman" w:hAnsi="Calibri" w:cs="Calibri"/>
          <w:color w:val="212121"/>
          <w:lang w:val="en-GB"/>
        </w:rPr>
        <w:t>exp</w:t>
      </w:r>
      <w:proofErr w:type="spellEnd"/>
      <w:r>
        <w:rPr>
          <w:rFonts w:ascii="Calibri" w:eastAsia="Times New Roman" w:hAnsi="Calibri" w:cs="Calibri"/>
          <w:color w:val="212121"/>
          <w:lang w:val="en-GB"/>
        </w:rPr>
        <w:t xml:space="preserve"> </w:t>
      </w:r>
    </w:p>
    <w:p w14:paraId="0DDC7A02" w14:textId="77777777" w:rsidR="00C42D97" w:rsidRDefault="00C42D97" w:rsidP="00C42D97">
      <w:pPr>
        <w:spacing w:after="0" w:line="240" w:lineRule="auto"/>
        <w:ind w:left="360"/>
        <w:textAlignment w:val="center"/>
        <w:rPr>
          <w:rFonts w:ascii="Calibri" w:eastAsia="Times New Roman" w:hAnsi="Calibri" w:cs="Calibri"/>
          <w:color w:val="212121"/>
          <w:lang w:val="en-GB"/>
        </w:rPr>
      </w:pPr>
      <w:r>
        <w:rPr>
          <w:rFonts w:ascii="Calibri" w:eastAsia="Times New Roman" w:hAnsi="Calibri" w:cs="Calibri"/>
          <w:color w:val="212121"/>
          <w:lang w:val="en-GB"/>
        </w:rPr>
        <w:t>#1. '</w:t>
      </w:r>
      <w:proofErr w:type="gramStart"/>
      <w:r>
        <w:rPr>
          <w:rFonts w:ascii="Calibri" w:eastAsia="Times New Roman" w:hAnsi="Calibri" w:cs="Calibri"/>
          <w:color w:val="212121"/>
          <w:lang w:val="en-GB"/>
        </w:rPr>
        <w:t>household</w:t>
      </w:r>
      <w:proofErr w:type="gramEnd"/>
      <w:r>
        <w:rPr>
          <w:rFonts w:ascii="Calibri" w:eastAsia="Times New Roman" w:hAnsi="Calibri" w:cs="Calibri"/>
          <w:color w:val="212121"/>
          <w:lang w:val="en-GB"/>
        </w:rPr>
        <w:t>*'</w:t>
      </w:r>
      <w:bookmarkStart w:id="5" w:name="_Hlk518238141"/>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r>
        <w:rPr>
          <w:rFonts w:ascii="Calibri" w:eastAsia="Times New Roman" w:hAnsi="Calibri" w:cs="Calibri"/>
          <w:color w:val="212121"/>
          <w:lang w:val="en-GB"/>
        </w:rPr>
        <w:t xml:space="preserve">   </w:t>
      </w:r>
      <w:bookmarkEnd w:id="5"/>
      <w:r>
        <w:rPr>
          <w:rFonts w:ascii="Calibri" w:eastAsia="Times New Roman" w:hAnsi="Calibri" w:cs="Calibri"/>
          <w:color w:val="212121"/>
          <w:lang w:val="en-GB"/>
        </w:rPr>
        <w:t xml:space="preserve">                     </w:t>
      </w:r>
    </w:p>
    <w:p w14:paraId="5E414FE1" w14:textId="77777777" w:rsidR="00C42D97" w:rsidRDefault="00C42D97" w:rsidP="00C42D97">
      <w:pPr>
        <w:spacing w:line="240" w:lineRule="auto"/>
        <w:ind w:left="360"/>
        <w:textAlignment w:val="center"/>
        <w:rPr>
          <w:rFonts w:ascii="Calibri" w:eastAsia="Times New Roman" w:hAnsi="Calibri" w:cs="Calibri"/>
          <w:color w:val="212121"/>
          <w:u w:val="single"/>
          <w:lang w:val="en-GB"/>
        </w:rPr>
      </w:pPr>
    </w:p>
    <w:p w14:paraId="0AA24A93" w14:textId="77777777" w:rsidR="00C42D97" w:rsidRDefault="00C42D97" w:rsidP="00C42D97">
      <w:pPr>
        <w:spacing w:line="240" w:lineRule="auto"/>
        <w:ind w:left="360"/>
        <w:textAlignment w:val="center"/>
        <w:rPr>
          <w:rFonts w:ascii="Calibri" w:eastAsia="Times New Roman" w:hAnsi="Calibri" w:cs="Calibri"/>
          <w:color w:val="212121"/>
          <w:u w:val="single"/>
          <w:lang w:val="en-GB"/>
        </w:rPr>
      </w:pPr>
      <w:r>
        <w:rPr>
          <w:rFonts w:ascii="Calibri" w:eastAsia="Times New Roman" w:hAnsi="Calibri" w:cs="Calibri"/>
          <w:color w:val="212121"/>
          <w:u w:val="single"/>
          <w:lang w:val="en-GB"/>
        </w:rPr>
        <w:t xml:space="preserve">For the Cochrane database, the following </w:t>
      </w:r>
      <w:proofErr w:type="spellStart"/>
      <w:r>
        <w:rPr>
          <w:rFonts w:ascii="Calibri" w:eastAsia="Times New Roman" w:hAnsi="Calibri" w:cs="Calibri"/>
          <w:color w:val="212121"/>
          <w:u w:val="single"/>
          <w:lang w:val="en-GB"/>
        </w:rPr>
        <w:t>MeSH</w:t>
      </w:r>
      <w:proofErr w:type="spellEnd"/>
      <w:r>
        <w:rPr>
          <w:rFonts w:ascii="Calibri" w:eastAsia="Times New Roman" w:hAnsi="Calibri" w:cs="Calibri"/>
          <w:color w:val="212121"/>
          <w:u w:val="single"/>
          <w:lang w:val="en-GB"/>
        </w:rPr>
        <w:t xml:space="preserve"> terms were </w:t>
      </w:r>
      <w:proofErr w:type="gramStart"/>
      <w:r>
        <w:rPr>
          <w:rFonts w:ascii="Calibri" w:eastAsia="Times New Roman" w:hAnsi="Calibri" w:cs="Calibri"/>
          <w:color w:val="212121"/>
          <w:u w:val="single"/>
          <w:lang w:val="en-GB"/>
        </w:rPr>
        <w:t>used :</w:t>
      </w:r>
      <w:proofErr w:type="gramEnd"/>
    </w:p>
    <w:p w14:paraId="0F13A918"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ID</w:t>
      </w:r>
      <w:r>
        <w:rPr>
          <w:rFonts w:ascii="Calibri" w:eastAsia="Times New Roman" w:hAnsi="Calibri" w:cs="Calibri"/>
          <w:color w:val="212121"/>
          <w:lang w:val="en-GB"/>
        </w:rPr>
        <w:tab/>
        <w:t>Search</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004AC056"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#1</w:t>
      </w:r>
      <w:r>
        <w:rPr>
          <w:rFonts w:ascii="Calibri" w:eastAsia="Times New Roman" w:hAnsi="Calibri" w:cs="Calibri"/>
          <w:color w:val="212121"/>
          <w:lang w:val="en-GB"/>
        </w:rPr>
        <w:tab/>
        <w:t>"household*"</w:t>
      </w:r>
      <w:proofErr w:type="gramStart"/>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proofErr w:type="gram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4EC142B6"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#2</w:t>
      </w:r>
      <w:r>
        <w:rPr>
          <w:rFonts w:ascii="Calibri" w:eastAsia="Times New Roman" w:hAnsi="Calibri" w:cs="Calibri"/>
          <w:color w:val="212121"/>
          <w:lang w:val="en-GB"/>
        </w:rPr>
        <w:tab/>
        <w:t>"</w:t>
      </w:r>
      <w:proofErr w:type="spellStart"/>
      <w:r>
        <w:rPr>
          <w:rFonts w:ascii="Calibri" w:eastAsia="Times New Roman" w:hAnsi="Calibri" w:cs="Calibri"/>
          <w:color w:val="212121"/>
          <w:lang w:val="en-GB"/>
        </w:rPr>
        <w:t>communit</w:t>
      </w:r>
      <w:proofErr w:type="spellEnd"/>
      <w:r>
        <w:rPr>
          <w:rFonts w:ascii="Calibri" w:eastAsia="Times New Roman" w:hAnsi="Calibri" w:cs="Calibri"/>
          <w:color w:val="212121"/>
          <w:lang w:val="en-GB"/>
        </w:rPr>
        <w:t>*"</w:t>
      </w:r>
      <w:proofErr w:type="gramStart"/>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proofErr w:type="gram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6729250C"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#3</w:t>
      </w:r>
      <w:r>
        <w:rPr>
          <w:rFonts w:ascii="Calibri" w:eastAsia="Times New Roman" w:hAnsi="Calibri" w:cs="Calibri"/>
          <w:color w:val="212121"/>
          <w:lang w:val="en-GB"/>
        </w:rPr>
        <w:tab/>
        <w:t>"</w:t>
      </w:r>
      <w:proofErr w:type="spellStart"/>
      <w:r>
        <w:rPr>
          <w:rFonts w:ascii="Calibri" w:eastAsia="Times New Roman" w:hAnsi="Calibri" w:cs="Calibri"/>
          <w:color w:val="212121"/>
          <w:lang w:val="en-GB"/>
        </w:rPr>
        <w:t>famil</w:t>
      </w:r>
      <w:proofErr w:type="spellEnd"/>
      <w:r>
        <w:rPr>
          <w:rFonts w:ascii="Calibri" w:eastAsia="Times New Roman" w:hAnsi="Calibri" w:cs="Calibri"/>
          <w:color w:val="212121"/>
          <w:lang w:val="en-GB"/>
        </w:rPr>
        <w:t>*"</w:t>
      </w:r>
      <w:proofErr w:type="gramStart"/>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proofErr w:type="gram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307F18EC"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#4</w:t>
      </w:r>
      <w:r>
        <w:rPr>
          <w:rFonts w:ascii="Calibri" w:eastAsia="Times New Roman" w:hAnsi="Calibri" w:cs="Calibri"/>
          <w:color w:val="212121"/>
          <w:lang w:val="en-GB"/>
        </w:rPr>
        <w:tab/>
      </w:r>
      <w:proofErr w:type="spellStart"/>
      <w:r>
        <w:rPr>
          <w:rFonts w:ascii="Calibri" w:eastAsia="Times New Roman" w:hAnsi="Calibri" w:cs="Calibri"/>
          <w:color w:val="212121"/>
          <w:lang w:val="en-GB"/>
        </w:rPr>
        <w:t>MeSH</w:t>
      </w:r>
      <w:proofErr w:type="spellEnd"/>
      <w:r>
        <w:rPr>
          <w:rFonts w:ascii="Calibri" w:eastAsia="Times New Roman" w:hAnsi="Calibri" w:cs="Calibri"/>
          <w:color w:val="212121"/>
          <w:lang w:val="en-GB"/>
        </w:rPr>
        <w:t xml:space="preserve"> descriptor: [Family] explode all trees</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16EBEE3A"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#5</w:t>
      </w:r>
      <w:r>
        <w:rPr>
          <w:rFonts w:ascii="Calibri" w:eastAsia="Times New Roman" w:hAnsi="Calibri" w:cs="Calibri"/>
          <w:color w:val="212121"/>
          <w:lang w:val="en-GB"/>
        </w:rPr>
        <w:tab/>
      </w:r>
      <w:proofErr w:type="spellStart"/>
      <w:r>
        <w:rPr>
          <w:rFonts w:ascii="Calibri" w:eastAsia="Times New Roman" w:hAnsi="Calibri" w:cs="Calibri"/>
          <w:color w:val="212121"/>
          <w:lang w:val="en-GB"/>
        </w:rPr>
        <w:t>MeSH</w:t>
      </w:r>
      <w:proofErr w:type="spellEnd"/>
      <w:r>
        <w:rPr>
          <w:rFonts w:ascii="Calibri" w:eastAsia="Times New Roman" w:hAnsi="Calibri" w:cs="Calibri"/>
          <w:color w:val="212121"/>
          <w:lang w:val="en-GB"/>
        </w:rPr>
        <w:t xml:space="preserve"> descriptor: [Residence Characteristics] explode all trees</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741EEE66"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#6</w:t>
      </w:r>
      <w:r>
        <w:rPr>
          <w:rFonts w:ascii="Calibri" w:eastAsia="Times New Roman" w:hAnsi="Calibri" w:cs="Calibri"/>
          <w:color w:val="212121"/>
          <w:lang w:val="en-GB"/>
        </w:rPr>
        <w:tab/>
        <w:t xml:space="preserve">#1 or #2 or #3 or #4 or #5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61ACBC42"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#7</w:t>
      </w:r>
      <w:r>
        <w:rPr>
          <w:rFonts w:ascii="Calibri" w:eastAsia="Times New Roman" w:hAnsi="Calibri" w:cs="Calibri"/>
          <w:color w:val="212121"/>
          <w:lang w:val="en-GB"/>
        </w:rPr>
        <w:tab/>
        <w:t>"animal*"</w:t>
      </w:r>
      <w:proofErr w:type="gramStart"/>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proofErr w:type="gram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3ABF1DE6"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#8</w:t>
      </w:r>
      <w:r>
        <w:rPr>
          <w:rFonts w:ascii="Calibri" w:eastAsia="Times New Roman" w:hAnsi="Calibri" w:cs="Calibri"/>
          <w:color w:val="212121"/>
          <w:lang w:val="en-GB"/>
        </w:rPr>
        <w:tab/>
      </w:r>
      <w:proofErr w:type="spellStart"/>
      <w:r>
        <w:rPr>
          <w:rFonts w:ascii="Calibri" w:eastAsia="Times New Roman" w:hAnsi="Calibri" w:cs="Calibri"/>
          <w:color w:val="212121"/>
          <w:lang w:val="en-GB"/>
        </w:rPr>
        <w:t>MeSH</w:t>
      </w:r>
      <w:proofErr w:type="spellEnd"/>
      <w:r>
        <w:rPr>
          <w:rFonts w:ascii="Calibri" w:eastAsia="Times New Roman" w:hAnsi="Calibri" w:cs="Calibri"/>
          <w:color w:val="212121"/>
          <w:lang w:val="en-GB"/>
        </w:rPr>
        <w:t xml:space="preserve"> descriptor: [Pets] explode all trees</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50EAC5F0"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#9</w:t>
      </w:r>
      <w:r>
        <w:rPr>
          <w:rFonts w:ascii="Calibri" w:eastAsia="Times New Roman" w:hAnsi="Calibri" w:cs="Calibri"/>
          <w:color w:val="212121"/>
          <w:lang w:val="en-GB"/>
        </w:rPr>
        <w:tab/>
        <w:t xml:space="preserve">#7 or #8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59B869AB"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#10</w:t>
      </w:r>
      <w:r>
        <w:rPr>
          <w:rFonts w:ascii="Calibri" w:eastAsia="Times New Roman" w:hAnsi="Calibri" w:cs="Calibri"/>
          <w:color w:val="212121"/>
          <w:lang w:val="en-GB"/>
        </w:rPr>
        <w:tab/>
        <w:t xml:space="preserve">#6 or #9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12BAAB07" w14:textId="77777777" w:rsidR="00C42D97" w:rsidRPr="00854F14" w:rsidRDefault="00C42D97" w:rsidP="00C42D97">
      <w:pPr>
        <w:shd w:val="clear" w:color="auto" w:fill="FFFFFF"/>
        <w:spacing w:after="0" w:line="240" w:lineRule="auto"/>
        <w:ind w:left="360"/>
        <w:rPr>
          <w:rFonts w:ascii="Calibri" w:eastAsia="Times New Roman" w:hAnsi="Calibri" w:cs="Calibri"/>
          <w:color w:val="212121"/>
          <w:lang w:val="en-US"/>
        </w:rPr>
      </w:pPr>
      <w:r w:rsidRPr="00854F14">
        <w:rPr>
          <w:rFonts w:ascii="Calibri" w:eastAsia="Times New Roman" w:hAnsi="Calibri" w:cs="Calibri"/>
          <w:color w:val="212121"/>
          <w:lang w:val="en-US"/>
        </w:rPr>
        <w:t>#11</w:t>
      </w:r>
      <w:r w:rsidRPr="00854F14">
        <w:rPr>
          <w:rFonts w:ascii="Calibri" w:eastAsia="Times New Roman" w:hAnsi="Calibri" w:cs="Calibri"/>
          <w:color w:val="212121"/>
          <w:lang w:val="en-US"/>
        </w:rPr>
        <w:tab/>
        <w:t>"ESBL"</w:t>
      </w:r>
      <w:proofErr w:type="gramStart"/>
      <w:r w:rsidRPr="00854F14">
        <w:rPr>
          <w:rFonts w:ascii="Calibri" w:eastAsia="Times New Roman" w:hAnsi="Calibri" w:cs="Calibri"/>
          <w:color w:val="212121"/>
          <w:lang w:val="en-US"/>
        </w:rPr>
        <w:t>:</w:t>
      </w:r>
      <w:proofErr w:type="spellStart"/>
      <w:r w:rsidRPr="00854F14">
        <w:rPr>
          <w:rFonts w:ascii="Calibri" w:eastAsia="Times New Roman" w:hAnsi="Calibri" w:cs="Calibri"/>
          <w:color w:val="212121"/>
          <w:lang w:val="en-US"/>
        </w:rPr>
        <w:t>ti,ab,kw</w:t>
      </w:r>
      <w:proofErr w:type="spellEnd"/>
      <w:proofErr w:type="gramEnd"/>
      <w:r w:rsidRPr="00854F14">
        <w:rPr>
          <w:rFonts w:ascii="Calibri" w:eastAsia="Times New Roman" w:hAnsi="Calibri" w:cs="Calibri"/>
          <w:color w:val="212121"/>
          <w:lang w:val="en-US"/>
        </w:rPr>
        <w:t xml:space="preserve"> </w:t>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p>
    <w:p w14:paraId="1E3FE038" w14:textId="77777777" w:rsidR="00C42D97" w:rsidRPr="00854F14" w:rsidRDefault="00C42D97" w:rsidP="00C42D97">
      <w:pPr>
        <w:shd w:val="clear" w:color="auto" w:fill="FFFFFF"/>
        <w:spacing w:after="0" w:line="240" w:lineRule="auto"/>
        <w:ind w:left="360"/>
        <w:rPr>
          <w:rFonts w:ascii="Calibri" w:eastAsia="Times New Roman" w:hAnsi="Calibri" w:cs="Calibri"/>
          <w:color w:val="212121"/>
          <w:lang w:val="en-US"/>
        </w:rPr>
      </w:pPr>
      <w:r w:rsidRPr="00854F14">
        <w:rPr>
          <w:rFonts w:ascii="Calibri" w:eastAsia="Times New Roman" w:hAnsi="Calibri" w:cs="Calibri"/>
          <w:color w:val="212121"/>
          <w:lang w:val="en-US"/>
        </w:rPr>
        <w:lastRenderedPageBreak/>
        <w:t>#12</w:t>
      </w:r>
      <w:r w:rsidRPr="00854F14">
        <w:rPr>
          <w:rFonts w:ascii="Calibri" w:eastAsia="Times New Roman" w:hAnsi="Calibri" w:cs="Calibri"/>
          <w:color w:val="212121"/>
          <w:lang w:val="en-US"/>
        </w:rPr>
        <w:tab/>
        <w:t>"lactamase"</w:t>
      </w:r>
      <w:proofErr w:type="gramStart"/>
      <w:r w:rsidRPr="00854F14">
        <w:rPr>
          <w:rFonts w:ascii="Calibri" w:eastAsia="Times New Roman" w:hAnsi="Calibri" w:cs="Calibri"/>
          <w:color w:val="212121"/>
          <w:lang w:val="en-US"/>
        </w:rPr>
        <w:t>:</w:t>
      </w:r>
      <w:proofErr w:type="spellStart"/>
      <w:r w:rsidRPr="00854F14">
        <w:rPr>
          <w:rFonts w:ascii="Calibri" w:eastAsia="Times New Roman" w:hAnsi="Calibri" w:cs="Calibri"/>
          <w:color w:val="212121"/>
          <w:lang w:val="en-US"/>
        </w:rPr>
        <w:t>ti,ab,kw</w:t>
      </w:r>
      <w:proofErr w:type="spellEnd"/>
      <w:proofErr w:type="gramEnd"/>
      <w:r w:rsidRPr="00854F14">
        <w:rPr>
          <w:rFonts w:ascii="Calibri" w:eastAsia="Times New Roman" w:hAnsi="Calibri" w:cs="Calibri"/>
          <w:color w:val="212121"/>
          <w:lang w:val="en-US"/>
        </w:rPr>
        <w:t xml:space="preserve"> </w:t>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r w:rsidRPr="00854F14">
        <w:rPr>
          <w:rFonts w:ascii="Calibri" w:eastAsia="Times New Roman" w:hAnsi="Calibri" w:cs="Calibri"/>
          <w:color w:val="212121"/>
          <w:lang w:val="en-US"/>
        </w:rPr>
        <w:tab/>
      </w:r>
    </w:p>
    <w:p w14:paraId="1389926C" w14:textId="77777777" w:rsidR="00C42D97" w:rsidRDefault="00C42D97" w:rsidP="00C42D97">
      <w:pPr>
        <w:shd w:val="clear" w:color="auto" w:fill="FFFFFF"/>
        <w:spacing w:after="0" w:line="240" w:lineRule="auto"/>
        <w:ind w:left="360"/>
        <w:rPr>
          <w:rFonts w:ascii="Calibri" w:eastAsia="Times New Roman" w:hAnsi="Calibri" w:cs="Calibri"/>
          <w:color w:val="212121"/>
          <w:lang w:val="en-US"/>
        </w:rPr>
      </w:pPr>
      <w:r>
        <w:rPr>
          <w:rFonts w:ascii="Calibri" w:eastAsia="Times New Roman" w:hAnsi="Calibri" w:cs="Calibri"/>
          <w:color w:val="212121"/>
          <w:lang w:val="en-US"/>
        </w:rPr>
        <w:t>#13</w:t>
      </w:r>
      <w:r>
        <w:rPr>
          <w:rFonts w:ascii="Calibri" w:eastAsia="Times New Roman" w:hAnsi="Calibri" w:cs="Calibri"/>
          <w:color w:val="212121"/>
          <w:lang w:val="en-US"/>
        </w:rPr>
        <w:tab/>
      </w:r>
      <w:proofErr w:type="spellStart"/>
      <w:r>
        <w:rPr>
          <w:rFonts w:ascii="Calibri" w:eastAsia="Times New Roman" w:hAnsi="Calibri" w:cs="Calibri"/>
          <w:color w:val="212121"/>
          <w:lang w:val="en-US"/>
        </w:rPr>
        <w:t>MeSH</w:t>
      </w:r>
      <w:proofErr w:type="spellEnd"/>
      <w:r>
        <w:rPr>
          <w:rFonts w:ascii="Calibri" w:eastAsia="Times New Roman" w:hAnsi="Calibri" w:cs="Calibri"/>
          <w:color w:val="212121"/>
          <w:lang w:val="en-US"/>
        </w:rPr>
        <w:t xml:space="preserve"> descriptor: [Cephalosporin resistance] explode all trees</w:t>
      </w:r>
      <w:r>
        <w:rPr>
          <w:rFonts w:ascii="Calibri" w:eastAsia="Times New Roman" w:hAnsi="Calibri" w:cs="Calibri"/>
          <w:color w:val="212121"/>
          <w:lang w:val="en-US"/>
        </w:rPr>
        <w:tab/>
      </w:r>
      <w:r>
        <w:rPr>
          <w:rFonts w:ascii="Calibri" w:eastAsia="Times New Roman" w:hAnsi="Calibri" w:cs="Calibri"/>
          <w:color w:val="212121"/>
          <w:lang w:val="en-US"/>
        </w:rPr>
        <w:tab/>
      </w:r>
      <w:r>
        <w:rPr>
          <w:rFonts w:ascii="Calibri" w:eastAsia="Times New Roman" w:hAnsi="Calibri" w:cs="Calibri"/>
          <w:color w:val="212121"/>
          <w:lang w:val="en-US"/>
        </w:rPr>
        <w:tab/>
      </w:r>
    </w:p>
    <w:p w14:paraId="1FC2F70D"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#14</w:t>
      </w:r>
      <w:r>
        <w:rPr>
          <w:rFonts w:ascii="Calibri" w:eastAsia="Times New Roman" w:hAnsi="Calibri" w:cs="Calibri"/>
          <w:color w:val="212121"/>
          <w:lang w:val="en-GB"/>
        </w:rPr>
        <w:tab/>
      </w:r>
      <w:proofErr w:type="spellStart"/>
      <w:r>
        <w:rPr>
          <w:rFonts w:ascii="Calibri" w:eastAsia="Times New Roman" w:hAnsi="Calibri" w:cs="Calibri"/>
          <w:color w:val="212121"/>
          <w:lang w:val="en-GB"/>
        </w:rPr>
        <w:t>MeSH</w:t>
      </w:r>
      <w:proofErr w:type="spellEnd"/>
      <w:r>
        <w:rPr>
          <w:rFonts w:ascii="Calibri" w:eastAsia="Times New Roman" w:hAnsi="Calibri" w:cs="Calibri"/>
          <w:color w:val="212121"/>
          <w:lang w:val="en-GB"/>
        </w:rPr>
        <w:t xml:space="preserve"> descriptor: [beta-Lactam Resistance] explode all trees</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158C81F2"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#15</w:t>
      </w:r>
      <w:r>
        <w:rPr>
          <w:rFonts w:ascii="Calibri" w:eastAsia="Times New Roman" w:hAnsi="Calibri" w:cs="Calibri"/>
          <w:color w:val="212121"/>
          <w:lang w:val="en-GB"/>
        </w:rPr>
        <w:tab/>
        <w:t>#11 or #12 or #13 or #14</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4A61DAAF"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#16</w:t>
      </w:r>
      <w:r>
        <w:rPr>
          <w:rFonts w:ascii="Calibri" w:eastAsia="Times New Roman" w:hAnsi="Calibri" w:cs="Calibri"/>
          <w:color w:val="212121"/>
          <w:lang w:val="en-GB"/>
        </w:rPr>
        <w:tab/>
        <w:t>"</w:t>
      </w:r>
      <w:proofErr w:type="spellStart"/>
      <w:r>
        <w:rPr>
          <w:rFonts w:ascii="Calibri" w:eastAsia="Times New Roman" w:hAnsi="Calibri" w:cs="Calibri"/>
          <w:color w:val="212121"/>
          <w:lang w:val="en-GB"/>
        </w:rPr>
        <w:t>transmiss</w:t>
      </w:r>
      <w:proofErr w:type="spellEnd"/>
      <w:r>
        <w:rPr>
          <w:rFonts w:ascii="Calibri" w:eastAsia="Times New Roman" w:hAnsi="Calibri" w:cs="Calibri"/>
          <w:color w:val="212121"/>
          <w:lang w:val="en-GB"/>
        </w:rPr>
        <w:t>*"</w:t>
      </w:r>
      <w:proofErr w:type="gramStart"/>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proofErr w:type="gram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270F4723" w14:textId="77777777" w:rsidR="00C42D97" w:rsidRPr="00854F14" w:rsidRDefault="00C42D97" w:rsidP="00C42D97">
      <w:pPr>
        <w:shd w:val="clear" w:color="auto" w:fill="FFFFFF"/>
        <w:spacing w:after="0" w:line="240" w:lineRule="auto"/>
        <w:ind w:left="360"/>
        <w:rPr>
          <w:rFonts w:ascii="Calibri" w:eastAsia="Times New Roman" w:hAnsi="Calibri" w:cs="Calibri"/>
          <w:color w:val="212121"/>
        </w:rPr>
      </w:pPr>
      <w:r w:rsidRPr="00854F14">
        <w:rPr>
          <w:rFonts w:ascii="Calibri" w:eastAsia="Times New Roman" w:hAnsi="Calibri" w:cs="Calibri"/>
          <w:color w:val="212121"/>
        </w:rPr>
        <w:t>#17</w:t>
      </w:r>
      <w:r w:rsidRPr="00854F14">
        <w:rPr>
          <w:rFonts w:ascii="Calibri" w:eastAsia="Times New Roman" w:hAnsi="Calibri" w:cs="Calibri"/>
          <w:color w:val="212121"/>
        </w:rPr>
        <w:tab/>
        <w:t>"acquisition":</w:t>
      </w:r>
      <w:proofErr w:type="spellStart"/>
      <w:r w:rsidRPr="00854F14">
        <w:rPr>
          <w:rFonts w:ascii="Calibri" w:eastAsia="Times New Roman" w:hAnsi="Calibri" w:cs="Calibri"/>
          <w:color w:val="212121"/>
        </w:rPr>
        <w:t>ti</w:t>
      </w:r>
      <w:proofErr w:type="gramStart"/>
      <w:r w:rsidRPr="00854F14">
        <w:rPr>
          <w:rFonts w:ascii="Calibri" w:eastAsia="Times New Roman" w:hAnsi="Calibri" w:cs="Calibri"/>
          <w:color w:val="212121"/>
        </w:rPr>
        <w:t>,ab,kw</w:t>
      </w:r>
      <w:proofErr w:type="spellEnd"/>
      <w:proofErr w:type="gramEnd"/>
      <w:r w:rsidRPr="00854F14">
        <w:rPr>
          <w:rFonts w:ascii="Calibri" w:eastAsia="Times New Roman" w:hAnsi="Calibri" w:cs="Calibri"/>
          <w:color w:val="212121"/>
        </w:rPr>
        <w:t xml:space="preserve"> </w:t>
      </w:r>
      <w:r w:rsidRPr="00854F14">
        <w:rPr>
          <w:rFonts w:ascii="Calibri" w:eastAsia="Times New Roman" w:hAnsi="Calibri" w:cs="Calibri"/>
          <w:color w:val="212121"/>
        </w:rPr>
        <w:tab/>
      </w:r>
      <w:r w:rsidRPr="00854F14">
        <w:rPr>
          <w:rFonts w:ascii="Calibri" w:eastAsia="Times New Roman" w:hAnsi="Calibri" w:cs="Calibri"/>
          <w:color w:val="212121"/>
        </w:rPr>
        <w:tab/>
      </w:r>
      <w:r w:rsidRPr="00854F14">
        <w:rPr>
          <w:rFonts w:ascii="Calibri" w:eastAsia="Times New Roman" w:hAnsi="Calibri" w:cs="Calibri"/>
          <w:color w:val="212121"/>
        </w:rPr>
        <w:tab/>
      </w:r>
      <w:r w:rsidRPr="00854F14">
        <w:rPr>
          <w:rFonts w:ascii="Calibri" w:eastAsia="Times New Roman" w:hAnsi="Calibri" w:cs="Calibri"/>
          <w:color w:val="212121"/>
        </w:rPr>
        <w:tab/>
      </w:r>
      <w:r w:rsidRPr="00854F14">
        <w:rPr>
          <w:rFonts w:ascii="Calibri" w:eastAsia="Times New Roman" w:hAnsi="Calibri" w:cs="Calibri"/>
          <w:color w:val="212121"/>
        </w:rPr>
        <w:tab/>
      </w:r>
      <w:r w:rsidRPr="00854F14">
        <w:rPr>
          <w:rFonts w:ascii="Calibri" w:eastAsia="Times New Roman" w:hAnsi="Calibri" w:cs="Calibri"/>
          <w:color w:val="212121"/>
        </w:rPr>
        <w:tab/>
      </w:r>
      <w:r w:rsidRPr="00854F14">
        <w:rPr>
          <w:rFonts w:ascii="Calibri" w:eastAsia="Times New Roman" w:hAnsi="Calibri" w:cs="Calibri"/>
          <w:color w:val="212121"/>
        </w:rPr>
        <w:tab/>
      </w:r>
      <w:r w:rsidRPr="00854F14">
        <w:rPr>
          <w:rFonts w:ascii="Calibri" w:eastAsia="Times New Roman" w:hAnsi="Calibri" w:cs="Calibri"/>
          <w:color w:val="212121"/>
        </w:rPr>
        <w:tab/>
      </w:r>
    </w:p>
    <w:p w14:paraId="1028E235" w14:textId="77777777" w:rsidR="00C42D97" w:rsidRPr="00854F14" w:rsidRDefault="00C42D97" w:rsidP="00C42D97">
      <w:pPr>
        <w:shd w:val="clear" w:color="auto" w:fill="FFFFFF"/>
        <w:spacing w:after="0" w:line="240" w:lineRule="auto"/>
        <w:ind w:left="360"/>
        <w:rPr>
          <w:rFonts w:ascii="Calibri" w:eastAsia="Times New Roman" w:hAnsi="Calibri" w:cs="Calibri"/>
          <w:color w:val="212121"/>
        </w:rPr>
      </w:pPr>
      <w:r w:rsidRPr="00854F14">
        <w:rPr>
          <w:rFonts w:ascii="Calibri" w:eastAsia="Times New Roman" w:hAnsi="Calibri" w:cs="Calibri"/>
          <w:color w:val="212121"/>
        </w:rPr>
        <w:t>#18</w:t>
      </w:r>
      <w:r w:rsidRPr="00854F14">
        <w:rPr>
          <w:rFonts w:ascii="Calibri" w:eastAsia="Times New Roman" w:hAnsi="Calibri" w:cs="Calibri"/>
          <w:color w:val="212121"/>
        </w:rPr>
        <w:tab/>
        <w:t>“</w:t>
      </w:r>
      <w:proofErr w:type="spellStart"/>
      <w:r w:rsidRPr="00854F14">
        <w:rPr>
          <w:rFonts w:ascii="Calibri" w:eastAsia="Times New Roman" w:hAnsi="Calibri" w:cs="Calibri"/>
          <w:color w:val="212121"/>
        </w:rPr>
        <w:t>carriage</w:t>
      </w:r>
      <w:proofErr w:type="spellEnd"/>
      <w:r w:rsidRPr="00854F14">
        <w:rPr>
          <w:rFonts w:ascii="Calibri" w:eastAsia="Times New Roman" w:hAnsi="Calibri" w:cs="Calibri"/>
          <w:color w:val="212121"/>
        </w:rPr>
        <w:t>”:</w:t>
      </w:r>
      <w:proofErr w:type="spellStart"/>
      <w:r w:rsidRPr="00854F14">
        <w:rPr>
          <w:rFonts w:ascii="Calibri" w:eastAsia="Times New Roman" w:hAnsi="Calibri" w:cs="Calibri"/>
          <w:color w:val="212121"/>
        </w:rPr>
        <w:t>ti</w:t>
      </w:r>
      <w:proofErr w:type="gramStart"/>
      <w:r w:rsidRPr="00854F14">
        <w:rPr>
          <w:rFonts w:ascii="Calibri" w:eastAsia="Times New Roman" w:hAnsi="Calibri" w:cs="Calibri"/>
          <w:color w:val="212121"/>
        </w:rPr>
        <w:t>,ab,kw</w:t>
      </w:r>
      <w:proofErr w:type="spellEnd"/>
      <w:proofErr w:type="gramEnd"/>
    </w:p>
    <w:p w14:paraId="0B7AD297"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#19</w:t>
      </w:r>
      <w:r>
        <w:rPr>
          <w:rFonts w:ascii="Calibri" w:eastAsia="Times New Roman" w:hAnsi="Calibri" w:cs="Calibri"/>
          <w:color w:val="212121"/>
          <w:lang w:val="en-GB"/>
        </w:rPr>
        <w:tab/>
        <w:t>"</w:t>
      </w:r>
      <w:proofErr w:type="spellStart"/>
      <w:r>
        <w:rPr>
          <w:rFonts w:ascii="Calibri" w:eastAsia="Times New Roman" w:hAnsi="Calibri" w:cs="Calibri"/>
          <w:color w:val="212121"/>
          <w:lang w:val="en-GB"/>
        </w:rPr>
        <w:t>coloniz</w:t>
      </w:r>
      <w:proofErr w:type="spellEnd"/>
      <w:r>
        <w:rPr>
          <w:rFonts w:ascii="Calibri" w:eastAsia="Times New Roman" w:hAnsi="Calibri" w:cs="Calibri"/>
          <w:color w:val="212121"/>
          <w:lang w:val="en-GB"/>
        </w:rPr>
        <w:t>"</w:t>
      </w:r>
      <w:proofErr w:type="gramStart"/>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proofErr w:type="gram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01ED9B57"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#20</w:t>
      </w:r>
      <w:r>
        <w:rPr>
          <w:rFonts w:ascii="Calibri" w:eastAsia="Times New Roman" w:hAnsi="Calibri" w:cs="Calibri"/>
          <w:color w:val="212121"/>
          <w:lang w:val="en-GB"/>
        </w:rPr>
        <w:tab/>
        <w:t>"microbiota"</w:t>
      </w:r>
      <w:proofErr w:type="gramStart"/>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proofErr w:type="gram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136CF9BA"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#21</w:t>
      </w:r>
      <w:r>
        <w:rPr>
          <w:rFonts w:ascii="Calibri" w:eastAsia="Times New Roman" w:hAnsi="Calibri" w:cs="Calibri"/>
          <w:color w:val="212121"/>
          <w:lang w:val="en-GB"/>
        </w:rPr>
        <w:tab/>
        <w:t xml:space="preserve">“molecular and </w:t>
      </w:r>
      <w:proofErr w:type="spellStart"/>
      <w:r>
        <w:rPr>
          <w:rFonts w:ascii="Calibri" w:eastAsia="Times New Roman" w:hAnsi="Calibri" w:cs="Calibri"/>
          <w:color w:val="212121"/>
          <w:lang w:val="en-GB"/>
        </w:rPr>
        <w:t>epidemiolog</w:t>
      </w:r>
      <w:proofErr w:type="spellEnd"/>
      <w:r>
        <w:rPr>
          <w:rFonts w:ascii="Calibri" w:eastAsia="Times New Roman" w:hAnsi="Calibri" w:cs="Calibri"/>
          <w:color w:val="212121"/>
          <w:lang w:val="en-GB"/>
        </w:rPr>
        <w:t>*”</w:t>
      </w:r>
      <w:proofErr w:type="gramStart"/>
      <w:r>
        <w:rPr>
          <w:rFonts w:ascii="Calibri" w:eastAsia="Times New Roman" w:hAnsi="Calibri" w:cs="Calibri"/>
          <w:color w:val="212121"/>
          <w:lang w:val="en-GB"/>
        </w:rPr>
        <w:t>:</w:t>
      </w:r>
      <w:proofErr w:type="spellStart"/>
      <w:r>
        <w:rPr>
          <w:rFonts w:ascii="Calibri" w:eastAsia="Times New Roman" w:hAnsi="Calibri" w:cs="Calibri"/>
          <w:color w:val="212121"/>
          <w:lang w:val="en-GB"/>
        </w:rPr>
        <w:t>ti,ab,kw</w:t>
      </w:r>
      <w:proofErr w:type="spellEnd"/>
      <w:proofErr w:type="gramEnd"/>
      <w:r>
        <w:rPr>
          <w:rFonts w:ascii="Calibri" w:eastAsia="Times New Roman" w:hAnsi="Calibri" w:cs="Calibri"/>
          <w:color w:val="212121"/>
          <w:lang w:val="en-GB"/>
        </w:rPr>
        <w:t xml:space="preserve"> </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56B512FD"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#22</w:t>
      </w:r>
      <w:r>
        <w:rPr>
          <w:rFonts w:ascii="Calibri" w:eastAsia="Times New Roman" w:hAnsi="Calibri" w:cs="Calibri"/>
          <w:color w:val="212121"/>
          <w:lang w:val="en-GB"/>
        </w:rPr>
        <w:tab/>
      </w:r>
      <w:proofErr w:type="spellStart"/>
      <w:r>
        <w:rPr>
          <w:rFonts w:ascii="Calibri" w:eastAsia="Times New Roman" w:hAnsi="Calibri" w:cs="Calibri"/>
          <w:color w:val="212121"/>
          <w:lang w:val="en-GB"/>
        </w:rPr>
        <w:t>MeSH</w:t>
      </w:r>
      <w:proofErr w:type="spellEnd"/>
      <w:r>
        <w:rPr>
          <w:rFonts w:ascii="Calibri" w:eastAsia="Times New Roman" w:hAnsi="Calibri" w:cs="Calibri"/>
          <w:color w:val="212121"/>
          <w:lang w:val="en-GB"/>
        </w:rPr>
        <w:t xml:space="preserve"> descriptor: [Disease Transmission, Infectious] explode all trees</w:t>
      </w:r>
      <w:r>
        <w:rPr>
          <w:rFonts w:ascii="Calibri" w:eastAsia="Times New Roman" w:hAnsi="Calibri" w:cs="Calibri"/>
          <w:color w:val="212121"/>
          <w:lang w:val="en-GB"/>
        </w:rPr>
        <w:tab/>
      </w:r>
      <w:r>
        <w:rPr>
          <w:rFonts w:ascii="Calibri" w:eastAsia="Times New Roman" w:hAnsi="Calibri" w:cs="Calibri"/>
          <w:color w:val="212121"/>
          <w:lang w:val="en-GB"/>
        </w:rPr>
        <w:tab/>
      </w:r>
    </w:p>
    <w:p w14:paraId="7BA64A26"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#23</w:t>
      </w:r>
      <w:r>
        <w:rPr>
          <w:rFonts w:ascii="Calibri" w:eastAsia="Times New Roman" w:hAnsi="Calibri" w:cs="Calibri"/>
          <w:color w:val="212121"/>
          <w:lang w:val="en-GB"/>
        </w:rPr>
        <w:tab/>
      </w:r>
      <w:proofErr w:type="spellStart"/>
      <w:r>
        <w:rPr>
          <w:rFonts w:ascii="Calibri" w:eastAsia="Times New Roman" w:hAnsi="Calibri" w:cs="Calibri"/>
          <w:color w:val="212121"/>
          <w:lang w:val="en-GB"/>
        </w:rPr>
        <w:t>MeSH</w:t>
      </w:r>
      <w:proofErr w:type="spellEnd"/>
      <w:r>
        <w:rPr>
          <w:rFonts w:ascii="Calibri" w:eastAsia="Times New Roman" w:hAnsi="Calibri" w:cs="Calibri"/>
          <w:color w:val="212121"/>
          <w:lang w:val="en-GB"/>
        </w:rPr>
        <w:t xml:space="preserve"> descriptor: [Microbiota] explode all trees</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357796A1"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#24</w:t>
      </w:r>
      <w:r>
        <w:rPr>
          <w:rFonts w:ascii="Calibri" w:eastAsia="Times New Roman" w:hAnsi="Calibri" w:cs="Calibri"/>
          <w:color w:val="212121"/>
          <w:lang w:val="en-GB"/>
        </w:rPr>
        <w:tab/>
      </w:r>
      <w:proofErr w:type="spellStart"/>
      <w:r>
        <w:rPr>
          <w:rFonts w:ascii="Calibri" w:eastAsia="Times New Roman" w:hAnsi="Calibri" w:cs="Calibri"/>
          <w:color w:val="212121"/>
          <w:lang w:val="en-GB"/>
        </w:rPr>
        <w:t>MeSH</w:t>
      </w:r>
      <w:proofErr w:type="spellEnd"/>
      <w:r>
        <w:rPr>
          <w:rFonts w:ascii="Calibri" w:eastAsia="Times New Roman" w:hAnsi="Calibri" w:cs="Calibri"/>
          <w:color w:val="212121"/>
          <w:lang w:val="en-GB"/>
        </w:rPr>
        <w:t xml:space="preserve"> descriptor: [Molecular Epidemiology] explode all trees</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47DA7E06"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#25</w:t>
      </w:r>
      <w:r>
        <w:rPr>
          <w:rFonts w:ascii="Calibri" w:eastAsia="Times New Roman" w:hAnsi="Calibri" w:cs="Calibri"/>
          <w:color w:val="212121"/>
          <w:lang w:val="en-GB"/>
        </w:rPr>
        <w:tab/>
        <w:t>#16 or #17 or #18 or #19 or #20 or #21 or #22 or #23 or #24</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2421765C" w14:textId="77777777" w:rsidR="00C42D97" w:rsidRDefault="00C42D97" w:rsidP="00C42D97">
      <w:pPr>
        <w:shd w:val="clear" w:color="auto" w:fill="FFFFFF"/>
        <w:spacing w:after="0" w:line="240" w:lineRule="auto"/>
        <w:ind w:left="360"/>
        <w:rPr>
          <w:rFonts w:ascii="Calibri" w:eastAsia="Times New Roman" w:hAnsi="Calibri" w:cs="Calibri"/>
          <w:color w:val="212121"/>
          <w:lang w:val="en-GB"/>
        </w:rPr>
      </w:pPr>
      <w:r>
        <w:rPr>
          <w:rFonts w:ascii="Calibri" w:eastAsia="Times New Roman" w:hAnsi="Calibri" w:cs="Calibri"/>
          <w:color w:val="212121"/>
          <w:lang w:val="en-GB"/>
        </w:rPr>
        <w:t>#26</w:t>
      </w:r>
      <w:r>
        <w:rPr>
          <w:rFonts w:ascii="Calibri" w:eastAsia="Times New Roman" w:hAnsi="Calibri" w:cs="Calibri"/>
          <w:color w:val="212121"/>
          <w:lang w:val="en-GB"/>
        </w:rPr>
        <w:tab/>
        <w:t>#10 and #15 and #25 (1990 - 2018)</w:t>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r>
        <w:rPr>
          <w:rFonts w:ascii="Calibri" w:eastAsia="Times New Roman" w:hAnsi="Calibri" w:cs="Calibri"/>
          <w:color w:val="212121"/>
          <w:lang w:val="en-GB"/>
        </w:rPr>
        <w:tab/>
      </w:r>
    </w:p>
    <w:p w14:paraId="32C67A85" w14:textId="77777777" w:rsidR="00C42D97" w:rsidRDefault="00C42D97" w:rsidP="00C42D97">
      <w:pPr>
        <w:rPr>
          <w:lang w:val="en-US"/>
        </w:rPr>
      </w:pPr>
    </w:p>
    <w:p w14:paraId="035704A8" w14:textId="77777777" w:rsidR="00C42D97" w:rsidRDefault="00C42D97" w:rsidP="00C42D97">
      <w:pPr>
        <w:rPr>
          <w:lang w:val="en-US"/>
        </w:rPr>
      </w:pPr>
    </w:p>
    <w:p w14:paraId="3C5A4752" w14:textId="77777777" w:rsidR="00C42D97" w:rsidRDefault="00C42D97" w:rsidP="00C42D97">
      <w:pPr>
        <w:rPr>
          <w:lang w:val="en-US"/>
        </w:rPr>
      </w:pPr>
      <w:r>
        <w:rPr>
          <w:rFonts w:ascii="Calibri" w:eastAsia="Times New Roman" w:hAnsi="Calibri" w:cs="Calibri"/>
          <w:color w:val="212121"/>
          <w:u w:val="single"/>
          <w:lang w:val="en-GB"/>
        </w:rPr>
        <w:t>Importation of references:</w:t>
      </w:r>
    </w:p>
    <w:p w14:paraId="6E6EE7A8" w14:textId="77777777" w:rsidR="00C42D97" w:rsidRDefault="00C42D97" w:rsidP="00C42D97">
      <w:pPr>
        <w:shd w:val="clear" w:color="auto" w:fill="FFFFFF"/>
        <w:spacing w:after="0" w:line="240" w:lineRule="auto"/>
        <w:rPr>
          <w:rFonts w:ascii="Calibri" w:eastAsia="Times New Roman" w:hAnsi="Calibri" w:cs="Calibri"/>
          <w:color w:val="212121"/>
          <w:lang w:val="en-GB"/>
        </w:rPr>
      </w:pPr>
      <w:r>
        <w:rPr>
          <w:rFonts w:ascii="Calibri" w:eastAsia="Times New Roman" w:hAnsi="Calibri" w:cs="Calibri"/>
          <w:color w:val="212121"/>
          <w:lang w:val="en-GB"/>
        </w:rPr>
        <w:t xml:space="preserve">All data were imported in </w:t>
      </w:r>
      <w:proofErr w:type="spellStart"/>
      <w:r>
        <w:rPr>
          <w:rFonts w:ascii="Calibri" w:eastAsia="Times New Roman" w:hAnsi="Calibri" w:cs="Calibri"/>
          <w:color w:val="212121"/>
          <w:lang w:val="en-GB"/>
        </w:rPr>
        <w:t>DistillerSR</w:t>
      </w:r>
      <w:proofErr w:type="spellEnd"/>
      <w:r>
        <w:rPr>
          <w:rFonts w:ascii="Calibri" w:eastAsia="Times New Roman" w:hAnsi="Calibri" w:cs="Calibri"/>
          <w:color w:val="212121"/>
          <w:lang w:val="en-GB"/>
        </w:rPr>
        <w:t xml:space="preserve"> using RIS format. Txt format for Central and </w:t>
      </w:r>
      <w:proofErr w:type="spellStart"/>
      <w:r>
        <w:rPr>
          <w:rFonts w:ascii="Calibri" w:eastAsia="Times New Roman" w:hAnsi="Calibri" w:cs="Calibri"/>
          <w:color w:val="212121"/>
          <w:lang w:val="en-GB"/>
        </w:rPr>
        <w:t>Pubmed</w:t>
      </w:r>
      <w:proofErr w:type="spellEnd"/>
      <w:r>
        <w:rPr>
          <w:rFonts w:ascii="Calibri" w:eastAsia="Times New Roman" w:hAnsi="Calibri" w:cs="Calibri"/>
          <w:color w:val="212121"/>
          <w:lang w:val="en-GB"/>
        </w:rPr>
        <w:t xml:space="preserve"> have been adapted in a RIS-friendly format by </w:t>
      </w:r>
      <w:hyperlink r:id="rId6" w:history="1">
        <w:r>
          <w:rPr>
            <w:rStyle w:val="Lienhypertexte"/>
            <w:rFonts w:ascii="Calibri" w:eastAsia="Times New Roman" w:hAnsi="Calibri" w:cs="Calibri"/>
            <w:lang w:val="en-GB"/>
          </w:rPr>
          <w:t>https://eppi.ioe.ac.uk/cms/er4/RISExport/tabid/2934/Default.aspx</w:t>
        </w:r>
      </w:hyperlink>
    </w:p>
    <w:p w14:paraId="2FBA1430"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10A54E88"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30C269C2"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2D6013B7"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59E11DF5"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2C472EF9"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41E1E0AC"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1174F4A3"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4ED9D600"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15F38E1A"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3B9F3597"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65D7B9E5"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20037071"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3EFD6842"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1A957137"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7224F829"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0F512B0B"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37ECF912"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191C0A99"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63CF4800"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220A1F96"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796A936F"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08A6F048"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075C9D74"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07110D76"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343E22B0"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4EC583F7"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0A648642"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4D7F3831"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249B7BB5" w14:textId="77777777" w:rsidR="00C42D97" w:rsidRDefault="00C42D97" w:rsidP="00C42D97">
      <w:pPr>
        <w:shd w:val="clear" w:color="auto" w:fill="FFFFFF"/>
        <w:spacing w:after="0" w:line="240" w:lineRule="auto"/>
        <w:rPr>
          <w:rFonts w:ascii="Calibri" w:eastAsia="Times New Roman" w:hAnsi="Calibri" w:cs="Calibri"/>
          <w:color w:val="212121"/>
          <w:lang w:val="en-GB"/>
        </w:rPr>
      </w:pPr>
      <w:r>
        <w:rPr>
          <w:rFonts w:ascii="Calibri" w:eastAsia="Times New Roman" w:hAnsi="Calibri" w:cs="Calibri"/>
          <w:color w:val="212121"/>
          <w:u w:val="single"/>
          <w:lang w:val="en-GB"/>
        </w:rPr>
        <w:lastRenderedPageBreak/>
        <w:t xml:space="preserve">Pilot-test of the search strategy: </w:t>
      </w:r>
    </w:p>
    <w:p w14:paraId="7BE5824D" w14:textId="77777777" w:rsidR="00C42D97" w:rsidRDefault="00C42D97" w:rsidP="00C42D97">
      <w:pPr>
        <w:shd w:val="clear" w:color="auto" w:fill="FFFFFF"/>
        <w:spacing w:after="0" w:line="240" w:lineRule="auto"/>
        <w:rPr>
          <w:rFonts w:ascii="Calibri" w:eastAsia="Times New Roman" w:hAnsi="Calibri" w:cs="Calibri"/>
          <w:color w:val="212121"/>
          <w:lang w:val="en-GB"/>
        </w:rPr>
      </w:pPr>
      <w:r>
        <w:rPr>
          <w:rFonts w:ascii="Calibri" w:eastAsia="Times New Roman" w:hAnsi="Calibri" w:cs="Calibri"/>
          <w:color w:val="212121"/>
          <w:lang w:val="en-GB"/>
        </w:rPr>
        <w:t xml:space="preserve">The search strategy was pilot-tested with a subset of relevant studies: </w:t>
      </w:r>
    </w:p>
    <w:p w14:paraId="2EC4C2FA"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4D78C62A" w14:textId="77777777" w:rsidR="00C42D97" w:rsidRPr="00C42D97" w:rsidRDefault="00854F14" w:rsidP="00C42D97">
      <w:pPr>
        <w:spacing w:after="0"/>
        <w:rPr>
          <w:rStyle w:val="Lienhypertexte"/>
          <w:lang w:val="en-GB"/>
        </w:rPr>
      </w:pPr>
      <w:hyperlink r:id="rId7" w:history="1">
        <w:r w:rsidR="00C42D97">
          <w:rPr>
            <w:rStyle w:val="Lienhypertexte"/>
            <w:lang w:val="en-GB"/>
          </w:rPr>
          <w:t>https://www.ncbi.nlm.nih.gov/pubmed/29331548</w:t>
        </w:r>
      </w:hyperlink>
    </w:p>
    <w:p w14:paraId="2D570ED4" w14:textId="77777777" w:rsidR="00C42D97" w:rsidRDefault="00C42D97" w:rsidP="00C42D97">
      <w:pPr>
        <w:spacing w:after="0"/>
        <w:rPr>
          <w:lang w:val="en-US"/>
        </w:rPr>
      </w:pPr>
      <w:r>
        <w:rPr>
          <w:lang w:val="en-US"/>
        </w:rPr>
        <w:t>Effect of outpatient antibiotics for urinary tract infections on antimicrobial resistance among commensal Enterobacteriaceae: a multinational prospective cohort study.</w:t>
      </w:r>
    </w:p>
    <w:p w14:paraId="7FE09F1F" w14:textId="77777777" w:rsidR="00C42D97" w:rsidRPr="00C42D97" w:rsidRDefault="00854F14" w:rsidP="00C42D97">
      <w:pPr>
        <w:spacing w:after="0"/>
        <w:ind w:left="720" w:hanging="720"/>
        <w:rPr>
          <w:rStyle w:val="Lienhypertexte"/>
          <w:lang w:val="en-US"/>
        </w:rPr>
      </w:pPr>
      <w:hyperlink r:id="rId8" w:history="1">
        <w:r w:rsidR="00C42D97">
          <w:rPr>
            <w:rStyle w:val="Lienhypertexte"/>
            <w:lang w:val="en-US"/>
          </w:rPr>
          <w:t>https://www.ncbi.nlm.nih.gov/pubmed/27596534</w:t>
        </w:r>
      </w:hyperlink>
    </w:p>
    <w:p w14:paraId="67456CBC" w14:textId="77777777" w:rsidR="00C42D97" w:rsidRPr="00C42D97" w:rsidRDefault="00C42D97" w:rsidP="00C42D97">
      <w:pPr>
        <w:spacing w:after="0"/>
        <w:ind w:left="720" w:hanging="720"/>
        <w:rPr>
          <w:lang w:val="en-US"/>
        </w:rPr>
      </w:pPr>
      <w:r>
        <w:rPr>
          <w:lang w:val="en-US"/>
        </w:rPr>
        <w:t xml:space="preserve">Quantifying within-household transmission of extended-spectrum </w:t>
      </w:r>
      <w:r>
        <w:t>β</w:t>
      </w:r>
      <w:r>
        <w:rPr>
          <w:lang w:val="en-US"/>
        </w:rPr>
        <w:t>-lactamase-producing bacteria.</w:t>
      </w:r>
    </w:p>
    <w:p w14:paraId="6D694787" w14:textId="77777777" w:rsidR="00C42D97" w:rsidRPr="00C42D97" w:rsidRDefault="00854F14" w:rsidP="00C42D97">
      <w:pPr>
        <w:spacing w:after="0"/>
        <w:rPr>
          <w:rStyle w:val="Lienhypertexte"/>
          <w:lang w:val="en-US"/>
        </w:rPr>
      </w:pPr>
      <w:hyperlink r:id="rId9" w:history="1">
        <w:r w:rsidR="00C42D97">
          <w:rPr>
            <w:rStyle w:val="Lienhypertexte"/>
            <w:lang w:val="en-US"/>
          </w:rPr>
          <w:t>https://www.ncbi.nlm.nih.gov/pubmed/18641033</w:t>
        </w:r>
      </w:hyperlink>
    </w:p>
    <w:p w14:paraId="7AEA0112" w14:textId="77777777" w:rsidR="00C42D97" w:rsidRPr="00C42D97" w:rsidRDefault="00C42D97" w:rsidP="00C42D97">
      <w:pPr>
        <w:spacing w:after="0"/>
        <w:rPr>
          <w:lang w:val="en-US"/>
        </w:rPr>
      </w:pPr>
      <w:proofErr w:type="spellStart"/>
      <w:r>
        <w:rPr>
          <w:lang w:val="en-US"/>
        </w:rPr>
        <w:t>Faecal</w:t>
      </w:r>
      <w:proofErr w:type="spellEnd"/>
      <w:r>
        <w:rPr>
          <w:lang w:val="en-US"/>
        </w:rPr>
        <w:t xml:space="preserve"> carriage of extended-spectrum beta-lactamase-producing Escherichia coli: prevalence, risk factors and molecular epidemiology.</w:t>
      </w:r>
    </w:p>
    <w:p w14:paraId="7E3819A1" w14:textId="77777777" w:rsidR="00C42D97" w:rsidRPr="00C42D97" w:rsidRDefault="00854F14" w:rsidP="00C42D97">
      <w:pPr>
        <w:spacing w:after="0"/>
        <w:rPr>
          <w:rStyle w:val="Lienhypertexte"/>
          <w:lang w:val="en-US"/>
        </w:rPr>
      </w:pPr>
      <w:hyperlink r:id="rId10" w:history="1">
        <w:r w:rsidR="00C42D97">
          <w:rPr>
            <w:rStyle w:val="Lienhypertexte"/>
            <w:lang w:val="en-US"/>
          </w:rPr>
          <w:t>https://www.ncbi.nlm.nih.gov/pubmed/20233775</w:t>
        </w:r>
      </w:hyperlink>
    </w:p>
    <w:p w14:paraId="493C2CB3" w14:textId="77777777" w:rsidR="00C42D97" w:rsidRPr="00C42D97" w:rsidRDefault="00C42D97" w:rsidP="00C42D97">
      <w:pPr>
        <w:spacing w:after="0"/>
        <w:rPr>
          <w:lang w:val="en-US"/>
        </w:rPr>
      </w:pPr>
      <w:proofErr w:type="spellStart"/>
      <w:r>
        <w:rPr>
          <w:lang w:val="en-US"/>
        </w:rPr>
        <w:t>Intrafamilial</w:t>
      </w:r>
      <w:proofErr w:type="spellEnd"/>
      <w:r>
        <w:rPr>
          <w:lang w:val="en-US"/>
        </w:rPr>
        <w:t xml:space="preserve"> transmission of extended-spectrum-beta-lactamase-producing Escherichia coli and Salmonella </w:t>
      </w:r>
      <w:proofErr w:type="spellStart"/>
      <w:r>
        <w:rPr>
          <w:lang w:val="en-US"/>
        </w:rPr>
        <w:t>enterica</w:t>
      </w:r>
      <w:proofErr w:type="spellEnd"/>
      <w:r>
        <w:rPr>
          <w:lang w:val="en-US"/>
        </w:rPr>
        <w:t xml:space="preserve"> </w:t>
      </w:r>
      <w:proofErr w:type="spellStart"/>
      <w:r>
        <w:rPr>
          <w:lang w:val="en-US"/>
        </w:rPr>
        <w:t>Babelsberg</w:t>
      </w:r>
      <w:proofErr w:type="spellEnd"/>
      <w:r>
        <w:rPr>
          <w:lang w:val="en-US"/>
        </w:rPr>
        <w:t xml:space="preserve"> among the families of internationally adopted children.</w:t>
      </w:r>
    </w:p>
    <w:p w14:paraId="248BA892" w14:textId="77777777" w:rsidR="00C42D97" w:rsidRPr="00C42D97" w:rsidRDefault="00854F14" w:rsidP="00C42D97">
      <w:pPr>
        <w:spacing w:after="0"/>
        <w:rPr>
          <w:rStyle w:val="Lienhypertexte"/>
          <w:lang w:val="en-US"/>
        </w:rPr>
      </w:pPr>
      <w:hyperlink r:id="rId11" w:history="1">
        <w:r w:rsidR="00C42D97">
          <w:rPr>
            <w:rStyle w:val="Lienhypertexte"/>
            <w:lang w:val="en-US"/>
          </w:rPr>
          <w:t>https://www.ncbi.nlm.nih.gov/pubmed/22718774</w:t>
        </w:r>
      </w:hyperlink>
    </w:p>
    <w:p w14:paraId="1CCE9ED7" w14:textId="77777777" w:rsidR="00C42D97" w:rsidRPr="00C42D97" w:rsidRDefault="00C42D97" w:rsidP="00C42D97">
      <w:pPr>
        <w:spacing w:after="0"/>
        <w:rPr>
          <w:lang w:val="en-US"/>
        </w:rPr>
      </w:pPr>
      <w:r>
        <w:rPr>
          <w:lang w:val="en-US"/>
        </w:rPr>
        <w:t xml:space="preserve">Transmission dynamics of extended-spectrum </w:t>
      </w:r>
      <w:r>
        <w:t>β</w:t>
      </w:r>
      <w:r>
        <w:rPr>
          <w:lang w:val="en-US"/>
        </w:rPr>
        <w:t>-lactamase-producing Enterobacteriaceae in the tertiary care hospital and the household setting.</w:t>
      </w:r>
    </w:p>
    <w:p w14:paraId="3DB0619E" w14:textId="77777777" w:rsidR="00C42D97" w:rsidRPr="00C42D97" w:rsidRDefault="00854F14" w:rsidP="00C42D97">
      <w:pPr>
        <w:spacing w:after="0"/>
        <w:rPr>
          <w:rStyle w:val="Lienhypertexte"/>
          <w:lang w:val="en-US"/>
        </w:rPr>
      </w:pPr>
      <w:hyperlink r:id="rId12" w:history="1">
        <w:r w:rsidR="00C42D97">
          <w:rPr>
            <w:rStyle w:val="Lienhypertexte"/>
            <w:lang w:val="en-US"/>
          </w:rPr>
          <w:t>https://academic.oup.com/jac/article/72/2/589/2374137</w:t>
        </w:r>
      </w:hyperlink>
    </w:p>
    <w:p w14:paraId="329DB720" w14:textId="77777777" w:rsidR="00C42D97" w:rsidRPr="00C42D97" w:rsidRDefault="00C42D97" w:rsidP="00C42D97">
      <w:pPr>
        <w:spacing w:after="0"/>
        <w:rPr>
          <w:lang w:val="en-US"/>
        </w:rPr>
      </w:pPr>
      <w:r>
        <w:rPr>
          <w:lang w:val="en-US"/>
        </w:rPr>
        <w:t>ESBL/</w:t>
      </w:r>
      <w:proofErr w:type="spellStart"/>
      <w:r>
        <w:rPr>
          <w:lang w:val="en-US"/>
        </w:rPr>
        <w:t>AmpC</w:t>
      </w:r>
      <w:proofErr w:type="spellEnd"/>
      <w:r>
        <w:rPr>
          <w:lang w:val="en-US"/>
        </w:rPr>
        <w:t>-producing Enterobacteriaceae in households with children of preschool age: prevalence, risk factors and co-carriage</w:t>
      </w:r>
    </w:p>
    <w:p w14:paraId="67872076" w14:textId="77777777" w:rsidR="00C42D97" w:rsidRPr="00C42D97" w:rsidRDefault="00854F14" w:rsidP="00C42D97">
      <w:pPr>
        <w:spacing w:after="0"/>
        <w:rPr>
          <w:rStyle w:val="Lienhypertexte"/>
          <w:lang w:val="en-US"/>
        </w:rPr>
      </w:pPr>
      <w:hyperlink r:id="rId13" w:history="1">
        <w:r w:rsidR="00C42D97">
          <w:rPr>
            <w:rStyle w:val="Lienhypertexte"/>
            <w:lang w:val="en-US"/>
          </w:rPr>
          <w:t>https://www.ncbi.nlm.nih.gov/pubmed/18562591</w:t>
        </w:r>
      </w:hyperlink>
    </w:p>
    <w:p w14:paraId="45F546E7" w14:textId="77777777" w:rsidR="00C42D97" w:rsidRPr="00C42D97" w:rsidRDefault="00C42D97" w:rsidP="00C42D97">
      <w:pPr>
        <w:spacing w:after="0"/>
        <w:rPr>
          <w:lang w:val="en-US"/>
        </w:rPr>
      </w:pPr>
      <w:r>
        <w:rPr>
          <w:lang w:val="en-US"/>
        </w:rPr>
        <w:t>High rate of intestinal colonization with extended-spectrum-beta-lactamase-producing organisms in household contacts of infected community patients.</w:t>
      </w:r>
    </w:p>
    <w:p w14:paraId="6DADE54E" w14:textId="77777777" w:rsidR="00C42D97" w:rsidRPr="00C42D97" w:rsidRDefault="00854F14" w:rsidP="00C42D97">
      <w:pPr>
        <w:spacing w:after="0"/>
        <w:rPr>
          <w:rStyle w:val="Lienhypertexte"/>
          <w:lang w:val="en-US"/>
        </w:rPr>
      </w:pPr>
      <w:hyperlink r:id="rId14" w:history="1">
        <w:r w:rsidR="00C42D97">
          <w:rPr>
            <w:rStyle w:val="Lienhypertexte"/>
            <w:lang w:val="en-US"/>
          </w:rPr>
          <w:t>https://www.ncbi.nlm.nih.gov/pubmed/20144898</w:t>
        </w:r>
      </w:hyperlink>
    </w:p>
    <w:p w14:paraId="4342D5ED" w14:textId="77777777" w:rsidR="00C42D97" w:rsidRPr="00C42D97" w:rsidRDefault="00C42D97" w:rsidP="00C42D97">
      <w:pPr>
        <w:spacing w:after="0"/>
        <w:rPr>
          <w:lang w:val="en-US"/>
        </w:rPr>
      </w:pPr>
      <w:r>
        <w:rPr>
          <w:lang w:val="en-US"/>
        </w:rPr>
        <w:t>Fecal carriage of CTXM type extended-spectrum beta-lactamase-producing organisms by children and their household contacts.</w:t>
      </w:r>
    </w:p>
    <w:p w14:paraId="7615B0D9" w14:textId="77777777" w:rsidR="00C42D97" w:rsidRPr="00C42D97" w:rsidRDefault="00854F14" w:rsidP="00C42D97">
      <w:pPr>
        <w:spacing w:after="0"/>
        <w:rPr>
          <w:rStyle w:val="Lienhypertexte"/>
          <w:lang w:val="en-US"/>
        </w:rPr>
      </w:pPr>
      <w:hyperlink r:id="rId15" w:history="1">
        <w:r w:rsidR="00C42D97">
          <w:rPr>
            <w:rStyle w:val="Lienhypertexte"/>
            <w:lang w:val="en-US"/>
          </w:rPr>
          <w:t>https://academic.oup.com/jac/article/68/5/1043/682782</w:t>
        </w:r>
      </w:hyperlink>
    </w:p>
    <w:p w14:paraId="392E672C" w14:textId="77777777" w:rsidR="00C42D97" w:rsidRPr="00C42D97" w:rsidRDefault="00C42D97" w:rsidP="00C42D97">
      <w:pPr>
        <w:spacing w:after="0"/>
        <w:rPr>
          <w:lang w:val="en-US"/>
        </w:rPr>
      </w:pPr>
      <w:r>
        <w:rPr>
          <w:lang w:val="en-US"/>
        </w:rPr>
        <w:t xml:space="preserve">Long-term </w:t>
      </w:r>
      <w:proofErr w:type="spellStart"/>
      <w:r>
        <w:rPr>
          <w:lang w:val="en-US"/>
        </w:rPr>
        <w:t>faecal</w:t>
      </w:r>
      <w:proofErr w:type="spellEnd"/>
      <w:r>
        <w:rPr>
          <w:lang w:val="en-US"/>
        </w:rPr>
        <w:t xml:space="preserve"> carriage in infants and intra-household transmission of CTX-M-15-producing </w:t>
      </w:r>
      <w:proofErr w:type="spellStart"/>
      <w:r>
        <w:rPr>
          <w:lang w:val="en-US"/>
        </w:rPr>
        <w:t>Klebsiella</w:t>
      </w:r>
      <w:proofErr w:type="spellEnd"/>
      <w:r>
        <w:rPr>
          <w:lang w:val="en-US"/>
        </w:rPr>
        <w:t xml:space="preserve"> pneumoniae following a nosocomial outbreak</w:t>
      </w:r>
    </w:p>
    <w:p w14:paraId="4438E404" w14:textId="77777777" w:rsidR="00C42D97" w:rsidRDefault="00C42D97" w:rsidP="00C42D97">
      <w:pPr>
        <w:spacing w:after="0"/>
        <w:rPr>
          <w:lang w:val="en-US"/>
        </w:rPr>
      </w:pPr>
    </w:p>
    <w:tbl>
      <w:tblPr>
        <w:tblStyle w:val="Grilledutableau"/>
        <w:tblW w:w="0" w:type="auto"/>
        <w:tblInd w:w="5" w:type="dxa"/>
        <w:tblLook w:val="04A0" w:firstRow="1" w:lastRow="0" w:firstColumn="1" w:lastColumn="0" w:noHBand="0" w:noVBand="1"/>
      </w:tblPr>
      <w:tblGrid>
        <w:gridCol w:w="1748"/>
        <w:gridCol w:w="1978"/>
        <w:gridCol w:w="3640"/>
      </w:tblGrid>
      <w:tr w:rsidR="00C42D97" w14:paraId="3A557730" w14:textId="77777777" w:rsidTr="00C42D97">
        <w:tc>
          <w:tcPr>
            <w:tcW w:w="3726" w:type="dxa"/>
            <w:gridSpan w:val="2"/>
            <w:tcBorders>
              <w:top w:val="nil"/>
              <w:left w:val="nil"/>
              <w:bottom w:val="single" w:sz="4" w:space="0" w:color="auto"/>
              <w:right w:val="single" w:sz="4" w:space="0" w:color="auto"/>
            </w:tcBorders>
          </w:tcPr>
          <w:p w14:paraId="55904FE8" w14:textId="77777777" w:rsidR="00C42D97" w:rsidRDefault="00C42D97">
            <w:pPr>
              <w:rPr>
                <w:rFonts w:ascii="Calibri" w:eastAsia="Times New Roman" w:hAnsi="Calibri" w:cs="Calibri"/>
                <w:color w:val="212121"/>
                <w:lang w:val="en-GB"/>
              </w:rPr>
            </w:pPr>
          </w:p>
        </w:tc>
        <w:tc>
          <w:tcPr>
            <w:tcW w:w="3640" w:type="dxa"/>
            <w:tcBorders>
              <w:top w:val="single" w:sz="4" w:space="0" w:color="auto"/>
              <w:left w:val="single" w:sz="4" w:space="0" w:color="auto"/>
              <w:bottom w:val="single" w:sz="4" w:space="0" w:color="auto"/>
              <w:right w:val="single" w:sz="4" w:space="0" w:color="auto"/>
            </w:tcBorders>
            <w:hideMark/>
          </w:tcPr>
          <w:p w14:paraId="1C566B0C" w14:textId="77777777" w:rsidR="00C42D97" w:rsidRDefault="00C42D97">
            <w:pPr>
              <w:rPr>
                <w:rFonts w:ascii="Calibri" w:eastAsia="Times New Roman" w:hAnsi="Calibri" w:cs="Calibri"/>
                <w:color w:val="212121"/>
                <w:lang w:val="en-GB"/>
              </w:rPr>
            </w:pPr>
            <w:r>
              <w:rPr>
                <w:rFonts w:ascii="Calibri" w:eastAsia="Times New Roman" w:hAnsi="Calibri" w:cs="Calibri"/>
                <w:color w:val="212121"/>
                <w:lang w:val="en-GB"/>
              </w:rPr>
              <w:t>Relevant studies</w:t>
            </w:r>
          </w:p>
        </w:tc>
      </w:tr>
      <w:tr w:rsidR="00C42D97" w14:paraId="21DDAD80" w14:textId="77777777" w:rsidTr="00C42D97">
        <w:tc>
          <w:tcPr>
            <w:tcW w:w="1748" w:type="dxa"/>
            <w:vMerge w:val="restart"/>
            <w:tcBorders>
              <w:top w:val="single" w:sz="4" w:space="0" w:color="auto"/>
              <w:left w:val="single" w:sz="4" w:space="0" w:color="auto"/>
              <w:bottom w:val="single" w:sz="4" w:space="0" w:color="auto"/>
              <w:right w:val="single" w:sz="4" w:space="0" w:color="auto"/>
            </w:tcBorders>
            <w:hideMark/>
          </w:tcPr>
          <w:p w14:paraId="7BCA3F61" w14:textId="77777777" w:rsidR="00C42D97" w:rsidRDefault="00C42D97">
            <w:pPr>
              <w:rPr>
                <w:rFonts w:ascii="Calibri" w:eastAsia="Times New Roman" w:hAnsi="Calibri" w:cs="Calibri"/>
                <w:color w:val="212121"/>
                <w:lang w:val="en-GB"/>
              </w:rPr>
            </w:pPr>
            <w:r>
              <w:rPr>
                <w:rFonts w:ascii="Calibri" w:eastAsia="Times New Roman" w:hAnsi="Calibri" w:cs="Calibri"/>
                <w:color w:val="212121"/>
                <w:lang w:val="en-GB"/>
              </w:rPr>
              <w:t>Search strategy</w:t>
            </w:r>
          </w:p>
          <w:p w14:paraId="18EE6F5E" w14:textId="77777777" w:rsidR="00C42D97" w:rsidRDefault="00C42D97">
            <w:pPr>
              <w:rPr>
                <w:rFonts w:ascii="Calibri" w:eastAsia="Times New Roman" w:hAnsi="Calibri" w:cs="Calibri"/>
                <w:color w:val="212121"/>
                <w:lang w:val="en-GB"/>
              </w:rPr>
            </w:pPr>
            <w:r>
              <w:rPr>
                <w:rFonts w:ascii="Calibri" w:eastAsia="Times New Roman" w:hAnsi="Calibri" w:cs="Calibri"/>
                <w:color w:val="212121"/>
                <w:lang w:val="en-GB"/>
              </w:rPr>
              <w:t>(</w:t>
            </w:r>
            <w:proofErr w:type="spellStart"/>
            <w:r>
              <w:rPr>
                <w:rFonts w:ascii="Calibri" w:eastAsia="Times New Roman" w:hAnsi="Calibri" w:cs="Calibri"/>
                <w:color w:val="212121"/>
                <w:lang w:val="en-GB"/>
              </w:rPr>
              <w:t>Pubmed</w:t>
            </w:r>
            <w:proofErr w:type="spellEnd"/>
            <w:r>
              <w:rPr>
                <w:rFonts w:ascii="Calibri" w:eastAsia="Times New Roman" w:hAnsi="Calibri" w:cs="Calibri"/>
                <w:color w:val="212121"/>
                <w:lang w:val="en-GB"/>
              </w:rPr>
              <w:t>)</w:t>
            </w:r>
          </w:p>
        </w:tc>
        <w:tc>
          <w:tcPr>
            <w:tcW w:w="1978" w:type="dxa"/>
            <w:tcBorders>
              <w:top w:val="single" w:sz="4" w:space="0" w:color="auto"/>
              <w:left w:val="single" w:sz="4" w:space="0" w:color="auto"/>
              <w:bottom w:val="single" w:sz="4" w:space="0" w:color="auto"/>
              <w:right w:val="single" w:sz="4" w:space="0" w:color="auto"/>
            </w:tcBorders>
            <w:hideMark/>
          </w:tcPr>
          <w:p w14:paraId="0E3317D5" w14:textId="77777777" w:rsidR="00C42D97" w:rsidRDefault="00C42D97">
            <w:pPr>
              <w:rPr>
                <w:rFonts w:ascii="Calibri" w:eastAsia="Times New Roman" w:hAnsi="Calibri" w:cs="Calibri"/>
                <w:color w:val="212121"/>
                <w:lang w:val="en-GB"/>
              </w:rPr>
            </w:pPr>
            <w:r>
              <w:rPr>
                <w:rFonts w:ascii="Calibri" w:eastAsia="Times New Roman" w:hAnsi="Calibri" w:cs="Calibri"/>
                <w:color w:val="212121"/>
                <w:lang w:val="en-GB"/>
              </w:rPr>
              <w:t xml:space="preserve">Studies retrieved </w:t>
            </w:r>
          </w:p>
        </w:tc>
        <w:tc>
          <w:tcPr>
            <w:tcW w:w="3640" w:type="dxa"/>
            <w:tcBorders>
              <w:top w:val="single" w:sz="4" w:space="0" w:color="auto"/>
              <w:left w:val="single" w:sz="4" w:space="0" w:color="auto"/>
              <w:bottom w:val="single" w:sz="4" w:space="0" w:color="auto"/>
              <w:right w:val="single" w:sz="4" w:space="0" w:color="auto"/>
            </w:tcBorders>
            <w:hideMark/>
          </w:tcPr>
          <w:p w14:paraId="59260013" w14:textId="77777777" w:rsidR="00C42D97" w:rsidRDefault="00C42D97">
            <w:pPr>
              <w:rPr>
                <w:rFonts w:ascii="Calibri" w:eastAsia="Times New Roman" w:hAnsi="Calibri" w:cs="Calibri"/>
                <w:color w:val="212121"/>
                <w:lang w:val="en-GB"/>
              </w:rPr>
            </w:pPr>
            <w:r>
              <w:rPr>
                <w:rFonts w:ascii="Calibri" w:eastAsia="Times New Roman" w:hAnsi="Calibri" w:cs="Calibri"/>
                <w:color w:val="212121"/>
                <w:lang w:val="en-GB"/>
              </w:rPr>
              <w:t>9</w:t>
            </w:r>
          </w:p>
        </w:tc>
      </w:tr>
      <w:tr w:rsidR="00C42D97" w14:paraId="3002C9FD" w14:textId="77777777" w:rsidTr="00C42D97">
        <w:tc>
          <w:tcPr>
            <w:tcW w:w="0" w:type="auto"/>
            <w:vMerge/>
            <w:tcBorders>
              <w:top w:val="single" w:sz="4" w:space="0" w:color="auto"/>
              <w:left w:val="single" w:sz="4" w:space="0" w:color="auto"/>
              <w:bottom w:val="single" w:sz="4" w:space="0" w:color="auto"/>
              <w:right w:val="single" w:sz="4" w:space="0" w:color="auto"/>
            </w:tcBorders>
            <w:vAlign w:val="center"/>
            <w:hideMark/>
          </w:tcPr>
          <w:p w14:paraId="5055BDBF" w14:textId="77777777" w:rsidR="00C42D97" w:rsidRDefault="00C42D97">
            <w:pPr>
              <w:rPr>
                <w:rFonts w:ascii="Calibri" w:eastAsia="Times New Roman" w:hAnsi="Calibri" w:cs="Calibri"/>
                <w:color w:val="212121"/>
                <w:lang w:val="en-GB"/>
              </w:rPr>
            </w:pPr>
          </w:p>
        </w:tc>
        <w:tc>
          <w:tcPr>
            <w:tcW w:w="1978" w:type="dxa"/>
            <w:tcBorders>
              <w:top w:val="single" w:sz="4" w:space="0" w:color="auto"/>
              <w:left w:val="single" w:sz="4" w:space="0" w:color="auto"/>
              <w:bottom w:val="single" w:sz="4" w:space="0" w:color="auto"/>
              <w:right w:val="single" w:sz="4" w:space="0" w:color="auto"/>
            </w:tcBorders>
            <w:hideMark/>
          </w:tcPr>
          <w:p w14:paraId="045D35B6" w14:textId="77777777" w:rsidR="00C42D97" w:rsidRDefault="00C42D97">
            <w:pPr>
              <w:rPr>
                <w:rFonts w:ascii="Calibri" w:eastAsia="Times New Roman" w:hAnsi="Calibri" w:cs="Calibri"/>
                <w:color w:val="212121"/>
                <w:lang w:val="en-GB"/>
              </w:rPr>
            </w:pPr>
            <w:r>
              <w:rPr>
                <w:rFonts w:ascii="Calibri" w:eastAsia="Times New Roman" w:hAnsi="Calibri" w:cs="Calibri"/>
                <w:color w:val="212121"/>
                <w:lang w:val="en-GB"/>
              </w:rPr>
              <w:t>Studies not retrieved</w:t>
            </w:r>
          </w:p>
        </w:tc>
        <w:tc>
          <w:tcPr>
            <w:tcW w:w="3640" w:type="dxa"/>
            <w:tcBorders>
              <w:top w:val="single" w:sz="4" w:space="0" w:color="auto"/>
              <w:left w:val="single" w:sz="4" w:space="0" w:color="auto"/>
              <w:bottom w:val="single" w:sz="4" w:space="0" w:color="auto"/>
              <w:right w:val="single" w:sz="4" w:space="0" w:color="auto"/>
            </w:tcBorders>
            <w:hideMark/>
          </w:tcPr>
          <w:p w14:paraId="06E23B1F" w14:textId="77777777" w:rsidR="00C42D97" w:rsidRDefault="00C42D97">
            <w:pPr>
              <w:rPr>
                <w:rFonts w:ascii="Calibri" w:eastAsia="Times New Roman" w:hAnsi="Calibri" w:cs="Calibri"/>
                <w:color w:val="212121"/>
                <w:lang w:val="en-GB"/>
              </w:rPr>
            </w:pPr>
            <w:r>
              <w:rPr>
                <w:rFonts w:ascii="Calibri" w:eastAsia="Times New Roman" w:hAnsi="Calibri" w:cs="Calibri"/>
                <w:color w:val="212121"/>
                <w:lang w:val="en-GB"/>
              </w:rPr>
              <w:t>0</w:t>
            </w:r>
          </w:p>
        </w:tc>
      </w:tr>
      <w:tr w:rsidR="00C42D97" w14:paraId="51FF3073" w14:textId="77777777" w:rsidTr="00C42D97">
        <w:tc>
          <w:tcPr>
            <w:tcW w:w="3726" w:type="dxa"/>
            <w:gridSpan w:val="2"/>
            <w:tcBorders>
              <w:top w:val="single" w:sz="4" w:space="0" w:color="auto"/>
              <w:left w:val="nil"/>
              <w:bottom w:val="nil"/>
              <w:right w:val="single" w:sz="4" w:space="0" w:color="auto"/>
            </w:tcBorders>
          </w:tcPr>
          <w:p w14:paraId="760BAB73" w14:textId="77777777" w:rsidR="00C42D97" w:rsidRDefault="00C42D97">
            <w:pPr>
              <w:rPr>
                <w:rFonts w:ascii="Calibri" w:eastAsia="Times New Roman" w:hAnsi="Calibri" w:cs="Calibri"/>
                <w:color w:val="212121"/>
                <w:lang w:val="en-GB"/>
              </w:rPr>
            </w:pPr>
          </w:p>
        </w:tc>
        <w:tc>
          <w:tcPr>
            <w:tcW w:w="3640" w:type="dxa"/>
            <w:tcBorders>
              <w:top w:val="single" w:sz="4" w:space="0" w:color="auto"/>
              <w:left w:val="single" w:sz="4" w:space="0" w:color="auto"/>
              <w:bottom w:val="single" w:sz="4" w:space="0" w:color="auto"/>
              <w:right w:val="single" w:sz="4" w:space="0" w:color="auto"/>
            </w:tcBorders>
            <w:hideMark/>
          </w:tcPr>
          <w:p w14:paraId="38BD51FD" w14:textId="77777777" w:rsidR="00C42D97" w:rsidRDefault="00C42D97">
            <w:pPr>
              <w:rPr>
                <w:rFonts w:ascii="Calibri" w:eastAsia="Times New Roman" w:hAnsi="Calibri" w:cs="Calibri"/>
                <w:color w:val="212121"/>
                <w:lang w:val="en-GB"/>
              </w:rPr>
            </w:pPr>
            <w:r>
              <w:rPr>
                <w:rFonts w:ascii="Calibri" w:eastAsia="Times New Roman" w:hAnsi="Calibri" w:cs="Calibri"/>
                <w:color w:val="212121"/>
                <w:lang w:val="en-GB"/>
              </w:rPr>
              <w:t>9</w:t>
            </w:r>
          </w:p>
        </w:tc>
      </w:tr>
    </w:tbl>
    <w:p w14:paraId="45F287F0" w14:textId="77777777" w:rsidR="00C42D97" w:rsidRDefault="00C42D97" w:rsidP="00C42D97">
      <w:pPr>
        <w:shd w:val="clear" w:color="auto" w:fill="FFFFFF"/>
        <w:spacing w:after="0" w:line="240" w:lineRule="auto"/>
        <w:rPr>
          <w:rFonts w:ascii="Calibri" w:eastAsia="Times New Roman" w:hAnsi="Calibri" w:cs="Calibri"/>
          <w:color w:val="212121"/>
          <w:lang w:val="en-GB"/>
        </w:rPr>
      </w:pPr>
    </w:p>
    <w:p w14:paraId="0455EC11" w14:textId="77777777" w:rsidR="00C42D97" w:rsidRDefault="00C42D97" w:rsidP="00C42D97">
      <w:pPr>
        <w:shd w:val="clear" w:color="auto" w:fill="FFFFFF"/>
        <w:spacing w:after="0" w:line="240" w:lineRule="auto"/>
        <w:rPr>
          <w:rFonts w:ascii="Calibri" w:eastAsia="Times New Roman" w:hAnsi="Calibri" w:cs="Calibri"/>
          <w:color w:val="212121"/>
          <w:lang w:val="en-GB"/>
        </w:rPr>
      </w:pPr>
      <w:r>
        <w:rPr>
          <w:rFonts w:ascii="Calibri" w:eastAsia="Times New Roman" w:hAnsi="Calibri" w:cs="Calibri"/>
          <w:color w:val="212121"/>
          <w:lang w:val="en-GB"/>
        </w:rPr>
        <w:t>Sensitivity of the search strategy: 100%</w:t>
      </w:r>
    </w:p>
    <w:p w14:paraId="6F4DEE89" w14:textId="77777777" w:rsidR="00C42D97" w:rsidRDefault="00C42D97" w:rsidP="00C42D97">
      <w:pPr>
        <w:rPr>
          <w:lang w:val="en-US"/>
        </w:rPr>
      </w:pPr>
      <w:r>
        <w:rPr>
          <w:lang w:val="en-US"/>
        </w:rPr>
        <w:br w:type="page"/>
      </w:r>
    </w:p>
    <w:p w14:paraId="1BC4FDF9" w14:textId="77777777" w:rsidR="00C42D97" w:rsidRDefault="00C42D97" w:rsidP="00C42D97">
      <w:pPr>
        <w:pStyle w:val="Titre2"/>
        <w:numPr>
          <w:ilvl w:val="0"/>
          <w:numId w:val="19"/>
        </w:numPr>
        <w:spacing w:line="256" w:lineRule="auto"/>
        <w:rPr>
          <w:lang w:val="en-US"/>
        </w:rPr>
      </w:pPr>
      <w:bookmarkStart w:id="6" w:name="_Toc24470953"/>
      <w:r>
        <w:rPr>
          <w:lang w:val="en-US"/>
        </w:rPr>
        <w:lastRenderedPageBreak/>
        <w:t>Figures &amp; tables</w:t>
      </w:r>
      <w:bookmarkEnd w:id="6"/>
    </w:p>
    <w:p w14:paraId="6F500B34" w14:textId="77777777" w:rsidR="00C42D97" w:rsidRDefault="00C42D97" w:rsidP="00C42D97">
      <w:pPr>
        <w:pStyle w:val="Lgende"/>
        <w:keepNext/>
        <w:rPr>
          <w:lang w:val="en-US"/>
        </w:rPr>
      </w:pPr>
    </w:p>
    <w:p w14:paraId="6CCAAA3F" w14:textId="77777777" w:rsidR="00C42D97" w:rsidRDefault="00C42D97" w:rsidP="00C42D97">
      <w:pPr>
        <w:pStyle w:val="Lgende"/>
        <w:keepNext/>
        <w:rPr>
          <w:lang w:val="en-US"/>
        </w:rPr>
      </w:pPr>
      <w:r>
        <w:rPr>
          <w:lang w:val="en-US"/>
        </w:rPr>
        <w:t>Supplementary table 1. Microbiological methods</w:t>
      </w:r>
    </w:p>
    <w:tbl>
      <w:tblPr>
        <w:tblW w:w="5500" w:type="pct"/>
        <w:tblCellMar>
          <w:left w:w="70" w:type="dxa"/>
          <w:right w:w="70" w:type="dxa"/>
        </w:tblCellMar>
        <w:tblLook w:val="04A0" w:firstRow="1" w:lastRow="0" w:firstColumn="1" w:lastColumn="0" w:noHBand="0" w:noVBand="1"/>
      </w:tblPr>
      <w:tblGrid>
        <w:gridCol w:w="979"/>
        <w:gridCol w:w="631"/>
        <w:gridCol w:w="514"/>
        <w:gridCol w:w="1094"/>
        <w:gridCol w:w="1404"/>
        <w:gridCol w:w="1101"/>
        <w:gridCol w:w="970"/>
        <w:gridCol w:w="3729"/>
      </w:tblGrid>
      <w:tr w:rsidR="00C42D97" w:rsidRPr="00854F14" w14:paraId="22675E9E" w14:textId="77777777" w:rsidTr="00C42D97">
        <w:trPr>
          <w:trHeight w:val="618"/>
        </w:trPr>
        <w:tc>
          <w:tcPr>
            <w:tcW w:w="545" w:type="pct"/>
            <w:tcBorders>
              <w:top w:val="single" w:sz="4" w:space="0" w:color="95B3D7"/>
              <w:left w:val="single" w:sz="4" w:space="0" w:color="95B3D7"/>
              <w:bottom w:val="single" w:sz="4" w:space="0" w:color="95B3D7"/>
              <w:right w:val="nil"/>
            </w:tcBorders>
            <w:shd w:val="clear" w:color="auto" w:fill="1F4E79" w:themeFill="accent1" w:themeFillShade="80"/>
            <w:vAlign w:val="center"/>
            <w:hideMark/>
          </w:tcPr>
          <w:p w14:paraId="35F22381" w14:textId="77777777" w:rsidR="00C42D97" w:rsidRDefault="00C42D97">
            <w:pPr>
              <w:spacing w:after="0" w:line="240" w:lineRule="auto"/>
              <w:rPr>
                <w:rFonts w:ascii="Calibri" w:eastAsia="Times New Roman" w:hAnsi="Calibri" w:cs="Calibri"/>
                <w:b/>
                <w:bCs/>
                <w:color w:val="FFFFFF" w:themeColor="background1"/>
                <w:sz w:val="16"/>
                <w:lang w:val="en-US" w:eastAsia="fr-CH"/>
              </w:rPr>
            </w:pPr>
            <w:r>
              <w:rPr>
                <w:rFonts w:ascii="Calibri" w:eastAsia="Times New Roman" w:hAnsi="Calibri" w:cs="Calibri"/>
                <w:b/>
                <w:bCs/>
                <w:color w:val="FFFFFF" w:themeColor="background1"/>
                <w:sz w:val="16"/>
                <w:lang w:val="en-US" w:eastAsia="fr-CH"/>
              </w:rPr>
              <w:t>Bibliography</w:t>
            </w:r>
          </w:p>
        </w:tc>
        <w:tc>
          <w:tcPr>
            <w:tcW w:w="364" w:type="pct"/>
            <w:tcBorders>
              <w:top w:val="single" w:sz="4" w:space="0" w:color="95B3D7"/>
              <w:left w:val="nil"/>
              <w:bottom w:val="single" w:sz="4" w:space="0" w:color="95B3D7"/>
              <w:right w:val="nil"/>
            </w:tcBorders>
            <w:shd w:val="clear" w:color="auto" w:fill="1F4E79" w:themeFill="accent1" w:themeFillShade="80"/>
            <w:vAlign w:val="center"/>
            <w:hideMark/>
          </w:tcPr>
          <w:p w14:paraId="2548E601" w14:textId="77777777" w:rsidR="00C42D97" w:rsidRDefault="00C42D97">
            <w:pPr>
              <w:spacing w:after="0" w:line="240" w:lineRule="auto"/>
              <w:rPr>
                <w:rFonts w:ascii="Calibri" w:eastAsia="Times New Roman" w:hAnsi="Calibri" w:cs="Calibri"/>
                <w:b/>
                <w:bCs/>
                <w:color w:val="FFFFFF" w:themeColor="background1"/>
                <w:sz w:val="16"/>
                <w:lang w:val="en-US" w:eastAsia="fr-CH"/>
              </w:rPr>
            </w:pPr>
            <w:r>
              <w:rPr>
                <w:rFonts w:ascii="Calibri" w:eastAsia="Times New Roman" w:hAnsi="Calibri" w:cs="Calibri"/>
                <w:b/>
                <w:bCs/>
                <w:color w:val="FFFFFF" w:themeColor="background1"/>
                <w:sz w:val="16"/>
                <w:lang w:val="en-US" w:eastAsia="fr-CH"/>
              </w:rPr>
              <w:t>Sample</w:t>
            </w:r>
          </w:p>
        </w:tc>
        <w:tc>
          <w:tcPr>
            <w:tcW w:w="304" w:type="pct"/>
            <w:tcBorders>
              <w:top w:val="single" w:sz="4" w:space="0" w:color="95B3D7"/>
              <w:left w:val="nil"/>
              <w:bottom w:val="single" w:sz="4" w:space="0" w:color="95B3D7"/>
              <w:right w:val="nil"/>
            </w:tcBorders>
            <w:shd w:val="clear" w:color="auto" w:fill="1F4E79" w:themeFill="accent1" w:themeFillShade="80"/>
            <w:vAlign w:val="center"/>
            <w:hideMark/>
          </w:tcPr>
          <w:p w14:paraId="78AC7B8B" w14:textId="77777777" w:rsidR="00C42D97" w:rsidRDefault="00C42D97">
            <w:pPr>
              <w:spacing w:after="0" w:line="240" w:lineRule="auto"/>
              <w:rPr>
                <w:rFonts w:ascii="Calibri" w:eastAsia="Times New Roman" w:hAnsi="Calibri" w:cs="Calibri"/>
                <w:b/>
                <w:bCs/>
                <w:color w:val="FFFFFF" w:themeColor="background1"/>
                <w:sz w:val="16"/>
                <w:lang w:val="en-US" w:eastAsia="fr-CH"/>
              </w:rPr>
            </w:pPr>
            <w:r>
              <w:rPr>
                <w:rFonts w:ascii="Calibri" w:eastAsia="Times New Roman" w:hAnsi="Calibri" w:cs="Calibri"/>
                <w:b/>
                <w:bCs/>
                <w:color w:val="FFFFFF" w:themeColor="background1"/>
                <w:sz w:val="16"/>
                <w:lang w:val="en-US" w:eastAsia="fr-CH"/>
              </w:rPr>
              <w:t>Broth</w:t>
            </w:r>
          </w:p>
        </w:tc>
        <w:tc>
          <w:tcPr>
            <w:tcW w:w="584" w:type="pct"/>
            <w:tcBorders>
              <w:top w:val="single" w:sz="4" w:space="0" w:color="95B3D7"/>
              <w:left w:val="nil"/>
              <w:bottom w:val="single" w:sz="4" w:space="0" w:color="95B3D7"/>
              <w:right w:val="nil"/>
            </w:tcBorders>
            <w:shd w:val="clear" w:color="auto" w:fill="1F4E79" w:themeFill="accent1" w:themeFillShade="80"/>
            <w:vAlign w:val="center"/>
            <w:hideMark/>
          </w:tcPr>
          <w:p w14:paraId="0C0C72C5" w14:textId="77777777" w:rsidR="00C42D97" w:rsidRDefault="00C42D97">
            <w:pPr>
              <w:spacing w:after="0" w:line="240" w:lineRule="auto"/>
              <w:rPr>
                <w:rFonts w:ascii="Calibri" w:eastAsia="Times New Roman" w:hAnsi="Calibri" w:cs="Calibri"/>
                <w:b/>
                <w:bCs/>
                <w:color w:val="FFFFFF" w:themeColor="background1"/>
                <w:sz w:val="16"/>
                <w:lang w:val="en-US" w:eastAsia="fr-CH"/>
              </w:rPr>
            </w:pPr>
            <w:r>
              <w:rPr>
                <w:rFonts w:ascii="Calibri" w:eastAsia="Times New Roman" w:hAnsi="Calibri" w:cs="Calibri"/>
                <w:b/>
                <w:bCs/>
                <w:color w:val="FFFFFF" w:themeColor="background1"/>
                <w:sz w:val="16"/>
                <w:lang w:val="en-US" w:eastAsia="fr-CH"/>
              </w:rPr>
              <w:t>Species discrimination</w:t>
            </w:r>
          </w:p>
        </w:tc>
        <w:tc>
          <w:tcPr>
            <w:tcW w:w="1487" w:type="pct"/>
            <w:tcBorders>
              <w:top w:val="single" w:sz="4" w:space="0" w:color="95B3D7"/>
              <w:left w:val="nil"/>
              <w:bottom w:val="single" w:sz="4" w:space="0" w:color="95B3D7"/>
              <w:right w:val="nil"/>
            </w:tcBorders>
            <w:shd w:val="clear" w:color="auto" w:fill="1F4E79" w:themeFill="accent1" w:themeFillShade="80"/>
            <w:vAlign w:val="center"/>
            <w:hideMark/>
          </w:tcPr>
          <w:p w14:paraId="549B9900" w14:textId="77777777" w:rsidR="00C42D97" w:rsidRDefault="00C42D97">
            <w:pPr>
              <w:spacing w:after="0" w:line="240" w:lineRule="auto"/>
              <w:rPr>
                <w:rFonts w:ascii="Calibri" w:eastAsia="Times New Roman" w:hAnsi="Calibri" w:cs="Calibri"/>
                <w:b/>
                <w:bCs/>
                <w:color w:val="FFFFFF" w:themeColor="background1"/>
                <w:sz w:val="16"/>
                <w:lang w:val="en-US" w:eastAsia="fr-CH"/>
              </w:rPr>
            </w:pPr>
            <w:r>
              <w:rPr>
                <w:rFonts w:ascii="Calibri" w:eastAsia="Times New Roman" w:hAnsi="Calibri" w:cs="Calibri"/>
                <w:b/>
                <w:bCs/>
                <w:color w:val="FFFFFF" w:themeColor="background1"/>
                <w:sz w:val="16"/>
                <w:lang w:val="en-US" w:eastAsia="fr-CH"/>
              </w:rPr>
              <w:t xml:space="preserve">Target pathogen or organism </w:t>
            </w:r>
          </w:p>
          <w:p w14:paraId="70497FFF" w14:textId="77777777" w:rsidR="00C42D97" w:rsidRDefault="00C42D97">
            <w:pPr>
              <w:spacing w:after="0" w:line="240" w:lineRule="auto"/>
              <w:rPr>
                <w:rFonts w:ascii="Calibri" w:eastAsia="Times New Roman" w:hAnsi="Calibri" w:cs="Calibri"/>
                <w:b/>
                <w:bCs/>
                <w:color w:val="FFFFFF" w:themeColor="background1"/>
                <w:sz w:val="16"/>
                <w:lang w:val="en-US" w:eastAsia="fr-CH"/>
              </w:rPr>
            </w:pPr>
            <w:r>
              <w:rPr>
                <w:rFonts w:ascii="Calibri" w:eastAsia="Times New Roman" w:hAnsi="Calibri" w:cs="Calibri"/>
                <w:b/>
                <w:bCs/>
                <w:color w:val="FFFFFF" w:themeColor="background1"/>
                <w:sz w:val="16"/>
                <w:lang w:val="en-US" w:eastAsia="fr-CH"/>
              </w:rPr>
              <w:t>for the index case</w:t>
            </w:r>
          </w:p>
        </w:tc>
        <w:tc>
          <w:tcPr>
            <w:tcW w:w="548" w:type="pct"/>
            <w:tcBorders>
              <w:top w:val="single" w:sz="4" w:space="0" w:color="95B3D7"/>
              <w:left w:val="nil"/>
              <w:bottom w:val="single" w:sz="4" w:space="0" w:color="95B3D7"/>
              <w:right w:val="nil"/>
            </w:tcBorders>
            <w:shd w:val="clear" w:color="auto" w:fill="1F4E79" w:themeFill="accent1" w:themeFillShade="80"/>
            <w:vAlign w:val="center"/>
            <w:hideMark/>
          </w:tcPr>
          <w:p w14:paraId="4EC04229" w14:textId="77777777" w:rsidR="00C42D97" w:rsidRDefault="00C42D97">
            <w:pPr>
              <w:spacing w:after="0" w:line="240" w:lineRule="auto"/>
              <w:rPr>
                <w:rFonts w:ascii="Calibri" w:eastAsia="Times New Roman" w:hAnsi="Calibri" w:cs="Calibri"/>
                <w:b/>
                <w:bCs/>
                <w:color w:val="FFFFFF" w:themeColor="background1"/>
                <w:sz w:val="16"/>
                <w:lang w:val="en-US" w:eastAsia="fr-CH"/>
              </w:rPr>
            </w:pPr>
            <w:r>
              <w:rPr>
                <w:rFonts w:ascii="Calibri" w:eastAsia="Times New Roman" w:hAnsi="Calibri" w:cs="Calibri"/>
                <w:b/>
                <w:bCs/>
                <w:color w:val="FFFFFF" w:themeColor="background1"/>
                <w:sz w:val="16"/>
                <w:lang w:val="en-US" w:eastAsia="fr-CH"/>
              </w:rPr>
              <w:t xml:space="preserve">Method of resistance determination </w:t>
            </w:r>
          </w:p>
        </w:tc>
        <w:tc>
          <w:tcPr>
            <w:tcW w:w="547" w:type="pct"/>
            <w:tcBorders>
              <w:top w:val="single" w:sz="4" w:space="0" w:color="95B3D7"/>
              <w:left w:val="nil"/>
              <w:bottom w:val="single" w:sz="4" w:space="0" w:color="95B3D7"/>
              <w:right w:val="nil"/>
            </w:tcBorders>
            <w:shd w:val="clear" w:color="auto" w:fill="1F4E79" w:themeFill="accent1" w:themeFillShade="80"/>
            <w:vAlign w:val="center"/>
            <w:hideMark/>
          </w:tcPr>
          <w:p w14:paraId="40B707B8" w14:textId="77777777" w:rsidR="00C42D97" w:rsidRDefault="00C42D97">
            <w:pPr>
              <w:spacing w:after="0" w:line="240" w:lineRule="auto"/>
              <w:rPr>
                <w:rFonts w:ascii="Calibri" w:eastAsia="Times New Roman" w:hAnsi="Calibri" w:cs="Calibri"/>
                <w:b/>
                <w:bCs/>
                <w:color w:val="FFFFFF" w:themeColor="background1"/>
                <w:sz w:val="16"/>
                <w:lang w:val="en-US" w:eastAsia="fr-CH"/>
              </w:rPr>
            </w:pPr>
            <w:r>
              <w:rPr>
                <w:rFonts w:ascii="Calibri" w:eastAsia="Times New Roman" w:hAnsi="Calibri" w:cs="Calibri"/>
                <w:b/>
                <w:bCs/>
                <w:color w:val="FFFFFF" w:themeColor="background1"/>
                <w:sz w:val="16"/>
                <w:lang w:val="en-US" w:eastAsia="fr-CH"/>
              </w:rPr>
              <w:t xml:space="preserve">Resistance profile included </w:t>
            </w:r>
          </w:p>
        </w:tc>
        <w:tc>
          <w:tcPr>
            <w:tcW w:w="621" w:type="pct"/>
            <w:tcBorders>
              <w:top w:val="single" w:sz="4" w:space="0" w:color="95B3D7"/>
              <w:left w:val="nil"/>
              <w:bottom w:val="single" w:sz="4" w:space="0" w:color="95B3D7"/>
              <w:right w:val="single" w:sz="4" w:space="0" w:color="95B3D7"/>
            </w:tcBorders>
            <w:shd w:val="clear" w:color="auto" w:fill="1F4E79" w:themeFill="accent1" w:themeFillShade="80"/>
            <w:vAlign w:val="center"/>
            <w:hideMark/>
          </w:tcPr>
          <w:p w14:paraId="48AFFC1A" w14:textId="77777777" w:rsidR="00C42D97" w:rsidRDefault="00C42D97">
            <w:pPr>
              <w:spacing w:after="0" w:line="240" w:lineRule="auto"/>
              <w:rPr>
                <w:rFonts w:ascii="Calibri" w:eastAsia="Times New Roman" w:hAnsi="Calibri" w:cs="Calibri"/>
                <w:b/>
                <w:bCs/>
                <w:color w:val="FFFFFF" w:themeColor="background1"/>
                <w:sz w:val="16"/>
                <w:lang w:val="en-US" w:eastAsia="fr-CH"/>
              </w:rPr>
            </w:pPr>
            <w:r>
              <w:rPr>
                <w:rFonts w:ascii="Calibri" w:eastAsia="Times New Roman" w:hAnsi="Calibri" w:cs="Calibri"/>
                <w:b/>
                <w:bCs/>
                <w:color w:val="FFFFFF" w:themeColor="background1"/>
                <w:sz w:val="16"/>
                <w:lang w:val="en-US" w:eastAsia="fr-CH"/>
              </w:rPr>
              <w:t>Technique used to assess relatedness</w:t>
            </w:r>
          </w:p>
        </w:tc>
      </w:tr>
      <w:tr w:rsidR="00C42D97" w:rsidRPr="00854F14" w14:paraId="5A593127" w14:textId="77777777" w:rsidTr="00C42D97">
        <w:trPr>
          <w:cantSplit/>
          <w:trHeight w:val="706"/>
        </w:trPr>
        <w:tc>
          <w:tcPr>
            <w:tcW w:w="545" w:type="pct"/>
            <w:tcBorders>
              <w:top w:val="single" w:sz="4" w:space="0" w:color="95B3D7"/>
              <w:left w:val="single" w:sz="4" w:space="0" w:color="95B3D7"/>
              <w:bottom w:val="single" w:sz="4" w:space="0" w:color="95B3D7"/>
              <w:right w:val="nil"/>
            </w:tcBorders>
            <w:shd w:val="clear" w:color="auto" w:fill="DCE6F1"/>
            <w:vAlign w:val="center"/>
            <w:hideMark/>
          </w:tcPr>
          <w:p w14:paraId="72A59FD3" w14:textId="77777777" w:rsidR="00C42D97" w:rsidRDefault="00C42D97">
            <w:pPr>
              <w:spacing w:after="0" w:line="240" w:lineRule="auto"/>
              <w:rPr>
                <w:rFonts w:ascii="Calibri" w:eastAsia="Times New Roman" w:hAnsi="Calibri" w:cs="Calibri"/>
                <w:color w:val="000000"/>
                <w:sz w:val="16"/>
                <w:szCs w:val="18"/>
                <w:lang w:val="es-ES" w:eastAsia="fr-CH"/>
              </w:rPr>
            </w:pPr>
            <w:proofErr w:type="spellStart"/>
            <w:r>
              <w:rPr>
                <w:rFonts w:ascii="Calibri" w:eastAsia="Times New Roman" w:hAnsi="Calibri" w:cs="Calibri"/>
                <w:color w:val="000000"/>
                <w:sz w:val="16"/>
                <w:szCs w:val="18"/>
                <w:lang w:val="es-ES" w:eastAsia="fr-CH"/>
              </w:rPr>
              <w:t>Rodriguez-Bano</w:t>
            </w:r>
            <w:proofErr w:type="spellEnd"/>
            <w:r>
              <w:rPr>
                <w:rFonts w:ascii="Calibri" w:eastAsia="Times New Roman" w:hAnsi="Calibri" w:cs="Calibri"/>
                <w:color w:val="000000"/>
                <w:sz w:val="16"/>
                <w:szCs w:val="18"/>
                <w:lang w:val="es-ES" w:eastAsia="fr-CH"/>
              </w:rPr>
              <w:t xml:space="preserve"> J et al. 2008 </w:t>
            </w:r>
            <w:r>
              <w:rPr>
                <w:rFonts w:ascii="Calibri" w:eastAsia="Times New Roman" w:hAnsi="Calibri" w:cs="Calibri"/>
                <w:color w:val="000000"/>
                <w:sz w:val="16"/>
                <w:szCs w:val="18"/>
                <w:lang w:eastAsia="fr-CH"/>
              </w:rPr>
              <w:fldChar w:fldCharType="begin"/>
            </w:r>
            <w:r>
              <w:rPr>
                <w:rFonts w:ascii="Calibri" w:eastAsia="Times New Roman" w:hAnsi="Calibri" w:cs="Calibri"/>
                <w:color w:val="000000"/>
                <w:sz w:val="16"/>
                <w:szCs w:val="18"/>
                <w:lang w:val="es-ES" w:eastAsia="fr-CH"/>
              </w:rPr>
              <w:instrText xml:space="preserve"> ADDIN ZOTERO_ITEM CSL_CITATION {"citationID":"lNZPLcqu","properties":{"formattedCitation":"{\\rtf \\super 19\\nosupersub{}}","plainCitation":"19"},"citationItems":[{"id":2194,"uris":["http://zotero.org/users/local/jf4lcdTO/items/K6DBRX6C"],"uri":["http://zotero.org/users/local/jf4lcdTO/items/K6DBRX6C"],"itemData":{"id":2194,"type":"article-journal","title":"Faecal carriage of extended-spectrum beta-lactamase-producing Escherichia coli: prevalence, risk factors and molecular epidemiology","container-title":"The Journal of Antimicrobial Chemotherapy","page":"1142-1149","volume":"62","issue":"5","source":"PubMed","abstract":"OBJECTIVES: The aim of this study was to investigate the epidemiology of faecal carriage of extended-spectrum beta-lactamase (ESBL)-producing Escherichia coli in the community.\nPATIENTS AND METHODS: Faecal carriage with ESBL-producing E. coli was studied in 53 outpatients with urinary tract infection (UTI) due to these organisms, 73 household members, 32 non-household relatives and 54 unrelated patients. Clonal relatedness of the isolates was investigated using repetitive extragenic palindromic-PCR and PFGE, and ESBLs were characterized by PCR and sequencing. Multivariate analysis was performed to investigate risk factors for faecal carriage.\nRESULTS: The prevalence of faecal carriage was 67.9% in patients with UTI, 27.4% in household members, 15.6% in non-household relatives and 7.4% in unrelated patients. Being a relative of a patient with UTI was independently associated with an increased risk of being a carrier. Among the relatives, multivariate analysis showed that those eating their main meal outside their own home &gt;15 days during the previous month were less likely to be faecal carriers (OR = 0.2; 95% CI: 0.06-0.6; P = 0.007). The faecal isolates of patients with UTI were CTX-M-producers in 66.6% and SHV-producers in 33.3% of the cases, while the percentages for other population groups were 40% to 55.5% and 50% to 75%, respectively. Of the 19 families with &gt;1 carrier member, 8 families had 2 members who shared clonally related isolates, 8 families had 2 members carrying different clones producing the same enzymes and there were 3 families where all members had different enzyme-producing clones.\nCONCLUSIONS: Our results suggest that both acquisition from a common source and person-to-person transmission might contribute to ESBL dissemination.","DOI":"10.1093/jac/dkn293","ISSN":"1460-2091","note":"PMID: 18641033","shortTitle":"Faecal carriage of extended-spectrum beta-lactamase-producing Escherichia coli","journalAbbreviation":"J. Antimicrob. Chemother.","language":"eng","author":[{"family":"Rodríguez-Baño","given":"Jesús"},{"family":"López-Cerero","given":"Lorena"},{"family":"Navarro","given":"María D."},{"family":"Díaz de Alba","given":"Paula"},{"family":"Pascual","given":"Alvaro"}],"issued":{"date-parts":[["2008",11]]}}}],"schema":"https://github.com/citation-style-language/schema/raw/master/csl-citation.json"} </w:instrText>
            </w:r>
            <w:r>
              <w:rPr>
                <w:rFonts w:ascii="Calibri" w:eastAsia="Times New Roman" w:hAnsi="Calibri" w:cs="Calibri"/>
                <w:color w:val="000000"/>
                <w:sz w:val="16"/>
                <w:szCs w:val="18"/>
                <w:lang w:eastAsia="fr-CH"/>
              </w:rPr>
              <w:fldChar w:fldCharType="separate"/>
            </w:r>
            <w:r>
              <w:rPr>
                <w:rFonts w:ascii="Calibri" w:hAnsi="Calibri" w:cs="Calibri"/>
                <w:szCs w:val="24"/>
                <w:vertAlign w:val="superscript"/>
                <w:lang w:val="es-ES"/>
              </w:rPr>
              <w:t>19</w:t>
            </w:r>
            <w:r>
              <w:rPr>
                <w:rFonts w:ascii="Calibri" w:eastAsia="Times New Roman" w:hAnsi="Calibri" w:cs="Calibri"/>
                <w:color w:val="000000"/>
                <w:sz w:val="16"/>
                <w:szCs w:val="18"/>
                <w:lang w:eastAsia="fr-CH"/>
              </w:rPr>
              <w:fldChar w:fldCharType="end"/>
            </w:r>
          </w:p>
        </w:tc>
        <w:tc>
          <w:tcPr>
            <w:tcW w:w="364" w:type="pct"/>
            <w:tcBorders>
              <w:top w:val="single" w:sz="4" w:space="0" w:color="95B3D7"/>
              <w:left w:val="nil"/>
              <w:bottom w:val="single" w:sz="4" w:space="0" w:color="95B3D7"/>
              <w:right w:val="nil"/>
            </w:tcBorders>
            <w:shd w:val="clear" w:color="auto" w:fill="DCE6F1"/>
            <w:vAlign w:val="center"/>
            <w:hideMark/>
          </w:tcPr>
          <w:p w14:paraId="56F145FB" w14:textId="77777777" w:rsidR="00C42D97" w:rsidRDefault="00C42D97">
            <w:pPr>
              <w:spacing w:after="0" w:line="240" w:lineRule="auto"/>
              <w:rPr>
                <w:rFonts w:ascii="Calibri" w:eastAsia="Times New Roman" w:hAnsi="Calibri" w:cs="Calibri"/>
                <w:color w:val="000000"/>
                <w:sz w:val="16"/>
                <w:lang w:val="es-ES" w:eastAsia="fr-CH"/>
              </w:rPr>
            </w:pPr>
            <w:r>
              <w:rPr>
                <w:rFonts w:ascii="Calibri" w:eastAsia="Times New Roman" w:hAnsi="Calibri" w:cs="Calibri"/>
                <w:color w:val="000000"/>
                <w:sz w:val="16"/>
                <w:lang w:val="es-ES" w:eastAsia="fr-CH"/>
              </w:rPr>
              <w:t xml:space="preserve">rectal </w:t>
            </w:r>
            <w:proofErr w:type="spellStart"/>
            <w:r>
              <w:rPr>
                <w:rFonts w:ascii="Calibri" w:eastAsia="Times New Roman" w:hAnsi="Calibri" w:cs="Calibri"/>
                <w:color w:val="000000"/>
                <w:sz w:val="16"/>
                <w:lang w:val="es-ES" w:eastAsia="fr-CH"/>
              </w:rPr>
              <w:t>swab</w:t>
            </w:r>
            <w:proofErr w:type="spellEnd"/>
          </w:p>
        </w:tc>
        <w:tc>
          <w:tcPr>
            <w:tcW w:w="304" w:type="pct"/>
            <w:tcBorders>
              <w:top w:val="single" w:sz="4" w:space="0" w:color="95B3D7"/>
              <w:left w:val="nil"/>
              <w:bottom w:val="single" w:sz="4" w:space="0" w:color="95B3D7"/>
              <w:right w:val="nil"/>
            </w:tcBorders>
            <w:shd w:val="clear" w:color="auto" w:fill="DCE6F1"/>
            <w:noWrap/>
            <w:vAlign w:val="center"/>
            <w:hideMark/>
          </w:tcPr>
          <w:p w14:paraId="0116906B" w14:textId="77777777" w:rsidR="00C42D97" w:rsidRDefault="00C42D97">
            <w:pPr>
              <w:spacing w:after="0" w:line="240" w:lineRule="auto"/>
              <w:rPr>
                <w:rFonts w:ascii="Calibri" w:eastAsia="Times New Roman" w:hAnsi="Calibri" w:cs="Calibri"/>
                <w:color w:val="000000"/>
                <w:sz w:val="16"/>
                <w:lang w:val="es-ES" w:eastAsia="fr-CH"/>
              </w:rPr>
            </w:pPr>
            <w:r>
              <w:rPr>
                <w:rFonts w:ascii="Calibri" w:eastAsia="Times New Roman" w:hAnsi="Calibri" w:cs="Calibri"/>
                <w:color w:val="000000"/>
                <w:sz w:val="16"/>
                <w:lang w:val="es-ES" w:eastAsia="fr-CH"/>
              </w:rPr>
              <w:t>no</w:t>
            </w:r>
          </w:p>
        </w:tc>
        <w:tc>
          <w:tcPr>
            <w:tcW w:w="584" w:type="pct"/>
            <w:tcBorders>
              <w:top w:val="single" w:sz="4" w:space="0" w:color="95B3D7"/>
              <w:left w:val="nil"/>
              <w:bottom w:val="single" w:sz="4" w:space="0" w:color="95B3D7"/>
              <w:right w:val="nil"/>
            </w:tcBorders>
            <w:shd w:val="clear" w:color="auto" w:fill="DCE6F1"/>
            <w:noWrap/>
            <w:vAlign w:val="center"/>
            <w:hideMark/>
          </w:tcPr>
          <w:p w14:paraId="59AF115E" w14:textId="77777777" w:rsidR="00C42D97" w:rsidRDefault="00C42D97">
            <w:pPr>
              <w:spacing w:after="0" w:line="240" w:lineRule="auto"/>
              <w:rPr>
                <w:rFonts w:ascii="Calibri" w:eastAsia="Times New Roman" w:hAnsi="Calibri" w:cs="Calibri"/>
                <w:color w:val="000000"/>
                <w:sz w:val="16"/>
                <w:lang w:val="es-ES" w:eastAsia="fr-CH"/>
              </w:rPr>
            </w:pPr>
            <w:proofErr w:type="spellStart"/>
            <w:r>
              <w:rPr>
                <w:rFonts w:ascii="Calibri" w:eastAsia="Times New Roman" w:hAnsi="Calibri" w:cs="Calibri"/>
                <w:color w:val="000000"/>
                <w:sz w:val="16"/>
                <w:lang w:val="es-ES" w:eastAsia="fr-CH"/>
              </w:rPr>
              <w:t>genotypic</w:t>
            </w:r>
            <w:proofErr w:type="spellEnd"/>
          </w:p>
        </w:tc>
        <w:tc>
          <w:tcPr>
            <w:tcW w:w="1487" w:type="pct"/>
            <w:tcBorders>
              <w:top w:val="single" w:sz="4" w:space="0" w:color="95B3D7"/>
              <w:left w:val="nil"/>
              <w:bottom w:val="single" w:sz="4" w:space="0" w:color="95B3D7"/>
              <w:right w:val="nil"/>
            </w:tcBorders>
            <w:shd w:val="clear" w:color="auto" w:fill="DCE6F1"/>
            <w:vAlign w:val="center"/>
            <w:hideMark/>
          </w:tcPr>
          <w:p w14:paraId="2C3A1B57" w14:textId="77777777" w:rsidR="00C42D97" w:rsidRDefault="00C42D97">
            <w:pPr>
              <w:spacing w:after="0" w:line="240" w:lineRule="auto"/>
              <w:rPr>
                <w:rFonts w:ascii="Calibri" w:eastAsia="Times New Roman" w:hAnsi="Calibri" w:cs="Calibri"/>
                <w:color w:val="000000"/>
                <w:sz w:val="16"/>
                <w:lang w:val="es-ES" w:eastAsia="fr-CH"/>
              </w:rPr>
            </w:pPr>
            <w:r>
              <w:rPr>
                <w:rFonts w:ascii="Calibri" w:eastAsia="Times New Roman" w:hAnsi="Calibri" w:cs="Calibri"/>
                <w:color w:val="000000"/>
                <w:sz w:val="16"/>
                <w:lang w:val="es-ES" w:eastAsia="fr-CH"/>
              </w:rPr>
              <w:br/>
              <w:t xml:space="preserve">100% </w:t>
            </w:r>
            <w:r>
              <w:rPr>
                <w:rFonts w:ascii="Calibri" w:eastAsia="Times New Roman" w:hAnsi="Calibri" w:cs="Calibri"/>
                <w:i/>
                <w:iCs/>
                <w:color w:val="000000"/>
                <w:sz w:val="16"/>
                <w:lang w:val="es-ES" w:eastAsia="fr-CH"/>
              </w:rPr>
              <w:t xml:space="preserve">E. </w:t>
            </w:r>
            <w:proofErr w:type="spellStart"/>
            <w:r>
              <w:rPr>
                <w:rFonts w:ascii="Calibri" w:eastAsia="Times New Roman" w:hAnsi="Calibri" w:cs="Calibri"/>
                <w:i/>
                <w:iCs/>
                <w:color w:val="000000"/>
                <w:sz w:val="16"/>
                <w:lang w:val="es-ES" w:eastAsia="fr-CH"/>
              </w:rPr>
              <w:t>coli</w:t>
            </w:r>
            <w:proofErr w:type="spellEnd"/>
          </w:p>
        </w:tc>
        <w:tc>
          <w:tcPr>
            <w:tcW w:w="548" w:type="pct"/>
            <w:tcBorders>
              <w:top w:val="single" w:sz="4" w:space="0" w:color="95B3D7"/>
              <w:left w:val="nil"/>
              <w:bottom w:val="single" w:sz="4" w:space="0" w:color="95B3D7"/>
              <w:right w:val="nil"/>
            </w:tcBorders>
            <w:shd w:val="clear" w:color="auto" w:fill="DCE6F1"/>
            <w:noWrap/>
            <w:vAlign w:val="center"/>
            <w:hideMark/>
          </w:tcPr>
          <w:p w14:paraId="4C37B5E4" w14:textId="77777777" w:rsidR="00C42D97" w:rsidRDefault="00C42D97">
            <w:pPr>
              <w:spacing w:after="0" w:line="240" w:lineRule="auto"/>
              <w:rPr>
                <w:rFonts w:ascii="Calibri" w:eastAsia="Times New Roman" w:hAnsi="Calibri" w:cs="Calibri"/>
                <w:color w:val="000000"/>
                <w:sz w:val="16"/>
                <w:lang w:val="es-ES" w:eastAsia="fr-CH"/>
              </w:rPr>
            </w:pPr>
            <w:proofErr w:type="spellStart"/>
            <w:r>
              <w:rPr>
                <w:rFonts w:ascii="Calibri" w:eastAsia="Times New Roman" w:hAnsi="Calibri" w:cs="Calibri"/>
                <w:color w:val="000000"/>
                <w:sz w:val="16"/>
                <w:lang w:val="es-ES" w:eastAsia="fr-CH"/>
              </w:rPr>
              <w:t>genotypic</w:t>
            </w:r>
            <w:proofErr w:type="spellEnd"/>
          </w:p>
        </w:tc>
        <w:tc>
          <w:tcPr>
            <w:tcW w:w="547" w:type="pct"/>
            <w:tcBorders>
              <w:top w:val="single" w:sz="4" w:space="0" w:color="95B3D7"/>
              <w:left w:val="nil"/>
              <w:bottom w:val="single" w:sz="4" w:space="0" w:color="95B3D7"/>
              <w:right w:val="nil"/>
            </w:tcBorders>
            <w:shd w:val="clear" w:color="auto" w:fill="DCE6F1"/>
            <w:noWrap/>
            <w:vAlign w:val="center"/>
            <w:hideMark/>
          </w:tcPr>
          <w:p w14:paraId="1049CB24" w14:textId="77777777" w:rsidR="00C42D97" w:rsidRDefault="00C42D97">
            <w:pPr>
              <w:spacing w:after="0" w:line="240" w:lineRule="auto"/>
              <w:rPr>
                <w:rFonts w:ascii="Calibri" w:eastAsia="Times New Roman" w:hAnsi="Calibri" w:cs="Calibri"/>
                <w:color w:val="000000"/>
                <w:sz w:val="16"/>
                <w:lang w:val="es-ES" w:eastAsia="fr-CH"/>
              </w:rPr>
            </w:pPr>
            <w:r>
              <w:rPr>
                <w:rFonts w:ascii="Calibri" w:eastAsia="Times New Roman" w:hAnsi="Calibri" w:cs="Calibri"/>
                <w:color w:val="000000"/>
                <w:sz w:val="16"/>
                <w:lang w:val="es-ES" w:eastAsia="fr-CH"/>
              </w:rPr>
              <w:t>ESBL</w:t>
            </w:r>
          </w:p>
        </w:tc>
        <w:tc>
          <w:tcPr>
            <w:tcW w:w="621" w:type="pct"/>
            <w:tcBorders>
              <w:top w:val="single" w:sz="4" w:space="0" w:color="95B3D7"/>
              <w:left w:val="nil"/>
              <w:bottom w:val="single" w:sz="4" w:space="0" w:color="95B3D7"/>
              <w:right w:val="single" w:sz="4" w:space="0" w:color="95B3D7"/>
            </w:tcBorders>
            <w:shd w:val="clear" w:color="auto" w:fill="DCE6F1"/>
            <w:noWrap/>
            <w:vAlign w:val="center"/>
            <w:hideMark/>
          </w:tcPr>
          <w:p w14:paraId="7A02D959" w14:textId="77777777" w:rsidR="00C42D97" w:rsidRDefault="00C42D97">
            <w:pPr>
              <w:spacing w:after="0" w:line="240" w:lineRule="auto"/>
              <w:rPr>
                <w:rFonts w:ascii="Calibri" w:eastAsia="Times New Roman" w:hAnsi="Calibri" w:cs="Calibri"/>
                <w:color w:val="000000"/>
                <w:sz w:val="16"/>
                <w:lang w:val="es-ES" w:eastAsia="fr-CH"/>
              </w:rPr>
            </w:pPr>
            <w:proofErr w:type="spellStart"/>
            <w:r>
              <w:rPr>
                <w:rFonts w:ascii="Calibri" w:eastAsia="Times New Roman" w:hAnsi="Calibri" w:cs="Calibri"/>
                <w:color w:val="000000"/>
                <w:sz w:val="16"/>
                <w:lang w:val="es-ES" w:eastAsia="fr-CH"/>
              </w:rPr>
              <w:t>PFGE,rep</w:t>
            </w:r>
            <w:proofErr w:type="spellEnd"/>
            <w:r>
              <w:rPr>
                <w:rFonts w:ascii="Calibri" w:eastAsia="Times New Roman" w:hAnsi="Calibri" w:cs="Calibri"/>
                <w:color w:val="000000"/>
                <w:sz w:val="16"/>
                <w:lang w:val="es-ES" w:eastAsia="fr-CH"/>
              </w:rPr>
              <w:t>-PCR</w:t>
            </w:r>
          </w:p>
        </w:tc>
      </w:tr>
      <w:tr w:rsidR="00C42D97" w14:paraId="7643A1D2" w14:textId="77777777" w:rsidTr="00C42D97">
        <w:trPr>
          <w:cantSplit/>
          <w:trHeight w:val="716"/>
        </w:trPr>
        <w:tc>
          <w:tcPr>
            <w:tcW w:w="545" w:type="pct"/>
            <w:tcBorders>
              <w:top w:val="single" w:sz="4" w:space="0" w:color="95B3D7"/>
              <w:left w:val="single" w:sz="4" w:space="0" w:color="95B3D7"/>
              <w:bottom w:val="single" w:sz="4" w:space="0" w:color="95B3D7"/>
              <w:right w:val="nil"/>
            </w:tcBorders>
            <w:vAlign w:val="center"/>
            <w:hideMark/>
          </w:tcPr>
          <w:p w14:paraId="2ABF8EE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s-ES" w:eastAsia="fr-CH"/>
              </w:rPr>
              <w:t xml:space="preserve">Valverde A. et al. 2008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s-ES" w:eastAsia="fr-CH"/>
              </w:rPr>
              <w:instrText xml:space="preserve"> ADDIN ZOTERO_ITEM CSL_CITATION {"citationID":"TKbxtb8M","properties":{"formattedCitation":"{\\rtf \\super 23\\nosupersub{}}","plainCitation":"23"},"citationItems":[{"id":2202,"uris":["http://zotero.org/users/local/jf4lcdTO/items/NFA2AZ4X"],"uri":["http://zotero.org/users/local/jf4lcdTO/items/NFA2AZ4X"],"itemData":{"id":2202,"type":"article-journal","title":"High rate of intestinal colonization with extended-spectrum-beta-lactamase-producing organisms in household contacts of infected community patients","container-title":"Journal of Clinical Microbiology","page":"2796-2799","volume":"46","issue":"8","source":"PubMed","abstract":"Fecal carriage of extended-spectrum-beta-lactamase (ESBL)-producing organisms was detected in 70% of index cases of patients (n = 40) with community-acquired infections due to ESBL producers and reached 16.7% in household contacts (n = 54). A total of 66% of ESBL-producing organisms from index cases were indistinguishable from isolates from household contacts by pulsed-field gel electrophoresis. Patients with community infections and members of their households represent a reservoir for ESBL producers, increasing dispersal of resistance in healthy people.","DOI":"10.1128/JCM.01008-08","ISSN":"1098-660X","note":"PMID: 18562591\nPMCID: PMC2519510","journalAbbreviation":"J. Clin. Microbiol.","language":"eng","author":[{"family":"Valverde","given":"Aránzazu"}</w:instrText>
            </w:r>
            <w:r>
              <w:rPr>
                <w:rFonts w:ascii="Calibri" w:eastAsia="Times New Roman" w:hAnsi="Calibri" w:cs="Calibri"/>
                <w:color w:val="000000"/>
                <w:sz w:val="16"/>
                <w:szCs w:val="18"/>
                <w:lang w:eastAsia="fr-CH"/>
              </w:rPr>
              <w:instrText xml:space="preserve">,{"family":"Grill","given":"Fabio"},{"family":"Coque","given":"Teresa M."},{"family":"Pintado","given":"Vicente"},{"family":"Baquero","given":"Fernando"},{"family":"Cantón","given":"Rafael"},{"family":"Cobo","given":"Javier"}],"issued":{"date-parts":[["2008",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23</w:t>
            </w:r>
            <w:r>
              <w:rPr>
                <w:rFonts w:ascii="Calibri" w:eastAsia="Times New Roman" w:hAnsi="Calibri" w:cs="Calibr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vAlign w:val="center"/>
            <w:hideMark/>
          </w:tcPr>
          <w:p w14:paraId="11D9A5FC"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stool culture</w:t>
            </w:r>
          </w:p>
        </w:tc>
        <w:tc>
          <w:tcPr>
            <w:tcW w:w="304" w:type="pct"/>
            <w:tcBorders>
              <w:top w:val="single" w:sz="4" w:space="0" w:color="95B3D7"/>
              <w:left w:val="nil"/>
              <w:bottom w:val="single" w:sz="4" w:space="0" w:color="95B3D7"/>
              <w:right w:val="nil"/>
            </w:tcBorders>
            <w:noWrap/>
            <w:vAlign w:val="center"/>
            <w:hideMark/>
          </w:tcPr>
          <w:p w14:paraId="65C17043"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no</w:t>
            </w:r>
          </w:p>
        </w:tc>
        <w:tc>
          <w:tcPr>
            <w:tcW w:w="584" w:type="pct"/>
            <w:tcBorders>
              <w:top w:val="single" w:sz="4" w:space="0" w:color="95B3D7"/>
              <w:left w:val="nil"/>
              <w:bottom w:val="single" w:sz="4" w:space="0" w:color="95B3D7"/>
              <w:right w:val="nil"/>
            </w:tcBorders>
            <w:noWrap/>
            <w:vAlign w:val="center"/>
            <w:hideMark/>
          </w:tcPr>
          <w:p w14:paraId="48FCB1A0"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1487" w:type="pct"/>
            <w:tcBorders>
              <w:top w:val="single" w:sz="4" w:space="0" w:color="95B3D7"/>
              <w:left w:val="nil"/>
              <w:bottom w:val="single" w:sz="4" w:space="0" w:color="95B3D7"/>
              <w:right w:val="nil"/>
            </w:tcBorders>
            <w:vAlign w:val="center"/>
            <w:hideMark/>
          </w:tcPr>
          <w:p w14:paraId="2137278F"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br/>
              <w:t xml:space="preserve">99% </w:t>
            </w:r>
            <w:r>
              <w:rPr>
                <w:rFonts w:ascii="Calibri" w:eastAsia="Times New Roman" w:hAnsi="Calibri" w:cs="Calibri"/>
                <w:i/>
                <w:iCs/>
                <w:color w:val="000000"/>
                <w:sz w:val="16"/>
                <w:lang w:val="en-US" w:eastAsia="fr-CH"/>
              </w:rPr>
              <w:t>E.coli</w:t>
            </w:r>
            <w:r>
              <w:rPr>
                <w:rFonts w:ascii="Calibri" w:eastAsia="Times New Roman" w:hAnsi="Calibri" w:cs="Calibri"/>
                <w:color w:val="000000"/>
                <w:sz w:val="16"/>
                <w:lang w:val="en-US" w:eastAsia="fr-CH"/>
              </w:rPr>
              <w:t xml:space="preserve">, 1% </w:t>
            </w:r>
            <w:proofErr w:type="spellStart"/>
            <w:r>
              <w:rPr>
                <w:rFonts w:ascii="Calibri" w:eastAsia="Times New Roman" w:hAnsi="Calibri" w:cs="Calibri"/>
                <w:i/>
                <w:iCs/>
                <w:color w:val="000000"/>
                <w:sz w:val="16"/>
                <w:lang w:val="en-US" w:eastAsia="fr-CH"/>
              </w:rPr>
              <w:t>K.pneumoniae</w:t>
            </w:r>
            <w:proofErr w:type="spellEnd"/>
            <w:r>
              <w:rPr>
                <w:rFonts w:ascii="Calibri" w:eastAsia="Times New Roman" w:hAnsi="Calibri" w:cs="Calibri"/>
                <w:i/>
                <w:iCs/>
                <w:color w:val="000000"/>
                <w:sz w:val="16"/>
                <w:lang w:val="en-US" w:eastAsia="fr-CH"/>
              </w:rPr>
              <w:t xml:space="preserve"> </w:t>
            </w:r>
            <w:r>
              <w:rPr>
                <w:rFonts w:ascii="Calibri" w:eastAsia="Times New Roman" w:hAnsi="Calibri" w:cs="Calibri"/>
                <w:iCs/>
                <w:color w:val="000000"/>
                <w:sz w:val="16"/>
                <w:vertAlign w:val="superscript"/>
                <w:lang w:val="en-US" w:eastAsia="fr-CH"/>
              </w:rPr>
              <w:t>A</w:t>
            </w:r>
          </w:p>
        </w:tc>
        <w:tc>
          <w:tcPr>
            <w:tcW w:w="548" w:type="pct"/>
            <w:tcBorders>
              <w:top w:val="single" w:sz="4" w:space="0" w:color="95B3D7"/>
              <w:left w:val="nil"/>
              <w:bottom w:val="single" w:sz="4" w:space="0" w:color="95B3D7"/>
              <w:right w:val="nil"/>
            </w:tcBorders>
            <w:noWrap/>
            <w:vAlign w:val="center"/>
            <w:hideMark/>
          </w:tcPr>
          <w:p w14:paraId="5BF56A05"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547" w:type="pct"/>
            <w:tcBorders>
              <w:top w:val="single" w:sz="4" w:space="0" w:color="95B3D7"/>
              <w:left w:val="nil"/>
              <w:bottom w:val="single" w:sz="4" w:space="0" w:color="95B3D7"/>
              <w:right w:val="nil"/>
            </w:tcBorders>
            <w:noWrap/>
            <w:vAlign w:val="center"/>
            <w:hideMark/>
          </w:tcPr>
          <w:p w14:paraId="70F1302F"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ESBL</w:t>
            </w:r>
          </w:p>
        </w:tc>
        <w:tc>
          <w:tcPr>
            <w:tcW w:w="621" w:type="pct"/>
            <w:tcBorders>
              <w:top w:val="single" w:sz="4" w:space="0" w:color="95B3D7"/>
              <w:left w:val="nil"/>
              <w:bottom w:val="single" w:sz="4" w:space="0" w:color="95B3D7"/>
              <w:right w:val="single" w:sz="4" w:space="0" w:color="95B3D7"/>
            </w:tcBorders>
            <w:noWrap/>
            <w:vAlign w:val="center"/>
            <w:hideMark/>
          </w:tcPr>
          <w:p w14:paraId="6FD26A44"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lang w:val="en-US" w:eastAsia="fr-CH"/>
              </w:rPr>
              <w:t>PFGE,multiplex</w:t>
            </w:r>
            <w:proofErr w:type="spellEnd"/>
            <w:r>
              <w:rPr>
                <w:rFonts w:ascii="Calibri" w:eastAsia="Times New Roman" w:hAnsi="Calibri" w:cs="Calibri"/>
                <w:color w:val="000000"/>
                <w:sz w:val="16"/>
                <w:lang w:val="en-US" w:eastAsia="fr-CH"/>
              </w:rPr>
              <w:t>-PCR</w:t>
            </w:r>
          </w:p>
        </w:tc>
      </w:tr>
      <w:tr w:rsidR="00C42D97" w14:paraId="29D56C2D" w14:textId="77777777" w:rsidTr="00C42D97">
        <w:trPr>
          <w:cantSplit/>
          <w:trHeight w:val="684"/>
        </w:trPr>
        <w:tc>
          <w:tcPr>
            <w:tcW w:w="545" w:type="pct"/>
            <w:tcBorders>
              <w:top w:val="single" w:sz="4" w:space="0" w:color="95B3D7"/>
              <w:left w:val="single" w:sz="4" w:space="0" w:color="95B3D7"/>
              <w:bottom w:val="single" w:sz="4" w:space="0" w:color="95B3D7"/>
              <w:right w:val="nil"/>
            </w:tcBorders>
            <w:shd w:val="clear" w:color="auto" w:fill="DCE6F1"/>
            <w:vAlign w:val="center"/>
            <w:hideMark/>
          </w:tcPr>
          <w:p w14:paraId="1BA3DD8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Lo W.U. et al. 2010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{"citationID":"wSpLTDlY","properties":{"formattedCitation":"{\\rtf \\super 21\\nosupersub{}}","plainCitation":"21"},"citationItems":[{"id":2198,"uris":["http://zotero.org/users/local/jf4lcdTO/items/42ZC7MMQ"],"uri":["http://zotero.org/users/local/jf4lcdTO/items/42ZC7MMQ"],"itemData":{"id":2198,"type":"article-journal","title":"Fecal carriage of CTXM type extended-spectrum beta-lactamase-producing organisms by children and their household contacts","container-title":"The Journal of Infection","page":"286-292","volume":"60","issue":"4","source":"PubMed","abstract":"OBJECTIVES: To investigate the epidemiology of fecal carriage of CTX-M type extended-spectrum beta-lactamases (ESBL)-producing organisms among children and their household contacts.\nMETHODS: Fecal carriage with CTX-M-producing organisms was studied in 53 children and 172 household members. Molecular methods were used to characterize the isolates.\nRESULTS: The children were mostly healthy and hospitalized for relatively mild febrile illnesses. Overall, the prevalence of fecal carriage of CTX-M-producing bacteria was 43.5% (admission children, 37.7%; household children, 20.7% and household adults, 50.3%). Household colonization index (defined by number of household carriers/total number of members) was significantly higher among families with at least one individual having a history of prolonged (&gt;3 months) out-of-town residence in the previous year (mean+/-standard deviation; yes group, 0.67+/-0.36 vs. no group, 0.39+/-0.28, P=0.009) and was inversely correlated with the living space per person (R-square=0.139, P=0.006). Among 29 households with at least two carriers of CTX-M-producing enterobacteria, six clusters of clonally related strains were shared by 15 individuals from seven households; with both intra- and inter-household transmission.\nCONCLUSION: CTX-M beta-lactamases may spread extensively amongst family members in the home.","DOI":"10.1016/j.jinf.2010.02.002","ISSN":"1532-2742","note":"PMID: 20144898","journalAbbreviation":"J. Infect.","language":"eng","author":[{"family":"Lo","given":"Wai-U."},{"family":"Ho","given":"Pak-Leung"},{"family":"Chow","given":"Kin-Hung"},{"family":"Lai","given":"Eileen L."},{"family":"Yeung","given":"Fanny"},{"family":"Chiu","given":"Susan S."}],"issued":{"date-parts":[["2010",4]]}}}],"schema":"https://github.com/citation-style-language/schema/raw/master/csl-citation.json"}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21</w:t>
            </w:r>
            <w:r>
              <w:rPr>
                <w:rFonts w:ascii="Calibri" w:eastAsia="Times New Roman" w:hAnsi="Calibri" w:cs="Calibr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shd w:val="clear" w:color="auto" w:fill="DCE6F1"/>
            <w:vAlign w:val="center"/>
            <w:hideMark/>
          </w:tcPr>
          <w:p w14:paraId="7875DDE7"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lang w:eastAsia="fr-CH"/>
              </w:rPr>
              <w:t>stool</w:t>
            </w:r>
            <w:proofErr w:type="spellEnd"/>
            <w:r>
              <w:rPr>
                <w:rFonts w:ascii="Calibri" w:eastAsia="Times New Roman" w:hAnsi="Calibri" w:cs="Calibri"/>
                <w:color w:val="000000"/>
                <w:sz w:val="16"/>
                <w:lang w:eastAsia="fr-CH"/>
              </w:rPr>
              <w:t xml:space="preserve"> culture</w:t>
            </w:r>
          </w:p>
        </w:tc>
        <w:tc>
          <w:tcPr>
            <w:tcW w:w="304" w:type="pct"/>
            <w:tcBorders>
              <w:top w:val="single" w:sz="4" w:space="0" w:color="95B3D7"/>
              <w:left w:val="nil"/>
              <w:bottom w:val="single" w:sz="4" w:space="0" w:color="95B3D7"/>
              <w:right w:val="nil"/>
            </w:tcBorders>
            <w:shd w:val="clear" w:color="auto" w:fill="DCE6F1"/>
            <w:noWrap/>
            <w:vAlign w:val="center"/>
            <w:hideMark/>
          </w:tcPr>
          <w:p w14:paraId="5CCED5A9"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eastAsia="fr-CH"/>
              </w:rPr>
              <w:t>no</w:t>
            </w:r>
          </w:p>
        </w:tc>
        <w:tc>
          <w:tcPr>
            <w:tcW w:w="584" w:type="pct"/>
            <w:tcBorders>
              <w:top w:val="single" w:sz="4" w:space="0" w:color="95B3D7"/>
              <w:left w:val="nil"/>
              <w:bottom w:val="single" w:sz="4" w:space="0" w:color="95B3D7"/>
              <w:right w:val="nil"/>
            </w:tcBorders>
            <w:shd w:val="clear" w:color="auto" w:fill="DCE6F1"/>
            <w:noWrap/>
            <w:vAlign w:val="center"/>
            <w:hideMark/>
          </w:tcPr>
          <w:p w14:paraId="05E7A038"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lang w:eastAsia="fr-CH"/>
              </w:rPr>
              <w:t>genotypic</w:t>
            </w:r>
            <w:proofErr w:type="spellEnd"/>
          </w:p>
        </w:tc>
        <w:tc>
          <w:tcPr>
            <w:tcW w:w="1487" w:type="pct"/>
            <w:tcBorders>
              <w:top w:val="single" w:sz="4" w:space="0" w:color="95B3D7"/>
              <w:left w:val="nil"/>
              <w:bottom w:val="single" w:sz="4" w:space="0" w:color="95B3D7"/>
              <w:right w:val="nil"/>
            </w:tcBorders>
            <w:shd w:val="clear" w:color="auto" w:fill="DCE6F1"/>
            <w:vAlign w:val="center"/>
            <w:hideMark/>
          </w:tcPr>
          <w:p w14:paraId="21FA466F" w14:textId="77777777" w:rsidR="00C42D97" w:rsidRDefault="00C42D97">
            <w:pPr>
              <w:spacing w:after="0" w:line="240" w:lineRule="auto"/>
              <w:rPr>
                <w:rFonts w:ascii="Calibri" w:eastAsia="Times New Roman" w:hAnsi="Calibri" w:cs="Calibri"/>
                <w:color w:val="000000"/>
                <w:sz w:val="16"/>
                <w:vertAlign w:val="superscript"/>
                <w:lang w:val="en-US" w:eastAsia="fr-CH"/>
              </w:rPr>
            </w:pPr>
            <w:r>
              <w:rPr>
                <w:rFonts w:ascii="Calibri" w:eastAsia="Times New Roman" w:hAnsi="Calibri" w:cs="Calibri"/>
                <w:color w:val="000000"/>
                <w:sz w:val="16"/>
                <w:lang w:val="en-US" w:eastAsia="fr-CH"/>
              </w:rPr>
              <w:t>Among all participants:</w:t>
            </w:r>
            <w:r>
              <w:rPr>
                <w:rFonts w:ascii="Calibri" w:eastAsia="Times New Roman" w:hAnsi="Calibri" w:cs="Calibri"/>
                <w:color w:val="000000"/>
                <w:sz w:val="16"/>
                <w:lang w:val="en-US" w:eastAsia="fr-CH"/>
              </w:rPr>
              <w:br/>
              <w:t xml:space="preserve">81% </w:t>
            </w:r>
            <w:r>
              <w:rPr>
                <w:rFonts w:ascii="Calibri" w:eastAsia="Times New Roman" w:hAnsi="Calibri" w:cs="Calibri"/>
                <w:i/>
                <w:iCs/>
                <w:color w:val="000000"/>
                <w:sz w:val="16"/>
                <w:lang w:val="en-US" w:eastAsia="fr-CH"/>
              </w:rPr>
              <w:t>E.coli</w:t>
            </w:r>
            <w:r>
              <w:rPr>
                <w:rFonts w:ascii="Calibri" w:eastAsia="Times New Roman" w:hAnsi="Calibri" w:cs="Calibri"/>
                <w:color w:val="000000"/>
                <w:sz w:val="16"/>
                <w:lang w:val="en-US" w:eastAsia="fr-CH"/>
              </w:rPr>
              <w:t xml:space="preserve">, 19% </w:t>
            </w:r>
            <w:r>
              <w:rPr>
                <w:rFonts w:ascii="Calibri" w:eastAsia="Times New Roman" w:hAnsi="Calibri" w:cs="Calibri"/>
                <w:i/>
                <w:iCs/>
                <w:color w:val="000000"/>
                <w:sz w:val="16"/>
                <w:lang w:val="en-US" w:eastAsia="fr-CH"/>
              </w:rPr>
              <w:t>K. pneumoniae</w:t>
            </w:r>
          </w:p>
        </w:tc>
        <w:tc>
          <w:tcPr>
            <w:tcW w:w="548" w:type="pct"/>
            <w:tcBorders>
              <w:top w:val="single" w:sz="4" w:space="0" w:color="95B3D7"/>
              <w:left w:val="nil"/>
              <w:bottom w:val="single" w:sz="4" w:space="0" w:color="95B3D7"/>
              <w:right w:val="nil"/>
            </w:tcBorders>
            <w:shd w:val="clear" w:color="auto" w:fill="DCE6F1"/>
            <w:noWrap/>
            <w:vAlign w:val="center"/>
            <w:hideMark/>
          </w:tcPr>
          <w:p w14:paraId="196CCBBF"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lang w:eastAsia="fr-CH"/>
              </w:rPr>
              <w:t>genotypic</w:t>
            </w:r>
            <w:proofErr w:type="spellEnd"/>
          </w:p>
        </w:tc>
        <w:tc>
          <w:tcPr>
            <w:tcW w:w="547" w:type="pct"/>
            <w:tcBorders>
              <w:top w:val="single" w:sz="4" w:space="0" w:color="95B3D7"/>
              <w:left w:val="nil"/>
              <w:bottom w:val="single" w:sz="4" w:space="0" w:color="95B3D7"/>
              <w:right w:val="nil"/>
            </w:tcBorders>
            <w:shd w:val="clear" w:color="auto" w:fill="DCE6F1"/>
            <w:noWrap/>
            <w:vAlign w:val="center"/>
            <w:hideMark/>
          </w:tcPr>
          <w:p w14:paraId="7DD1136F"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eastAsia="fr-CH"/>
              </w:rPr>
              <w:t>CTXM</w:t>
            </w:r>
          </w:p>
        </w:tc>
        <w:tc>
          <w:tcPr>
            <w:tcW w:w="621" w:type="pct"/>
            <w:tcBorders>
              <w:top w:val="single" w:sz="4" w:space="0" w:color="95B3D7"/>
              <w:left w:val="nil"/>
              <w:bottom w:val="single" w:sz="4" w:space="0" w:color="95B3D7"/>
              <w:right w:val="single" w:sz="4" w:space="0" w:color="95B3D7"/>
            </w:tcBorders>
            <w:shd w:val="clear" w:color="auto" w:fill="DCE6F1"/>
            <w:noWrap/>
            <w:vAlign w:val="center"/>
            <w:hideMark/>
          </w:tcPr>
          <w:p w14:paraId="58E37A3D"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eastAsia="fr-CH"/>
              </w:rPr>
              <w:t>PFGE</w:t>
            </w:r>
          </w:p>
        </w:tc>
      </w:tr>
      <w:tr w:rsidR="00C42D97" w14:paraId="58B25774" w14:textId="77777777" w:rsidTr="00C42D97">
        <w:trPr>
          <w:cantSplit/>
          <w:trHeight w:val="708"/>
        </w:trPr>
        <w:tc>
          <w:tcPr>
            <w:tcW w:w="545" w:type="pct"/>
            <w:tcBorders>
              <w:top w:val="single" w:sz="4" w:space="0" w:color="95B3D7"/>
              <w:left w:val="single" w:sz="4" w:space="0" w:color="95B3D7"/>
              <w:bottom w:val="single" w:sz="4" w:space="0" w:color="95B3D7"/>
              <w:right w:val="nil"/>
            </w:tcBorders>
            <w:vAlign w:val="center"/>
            <w:hideMark/>
          </w:tcPr>
          <w:p w14:paraId="7BA3B10B" w14:textId="77777777" w:rsidR="00C42D97" w:rsidRDefault="00C42D97">
            <w:pPr>
              <w:spacing w:after="0" w:line="240" w:lineRule="auto"/>
              <w:rPr>
                <w:rFonts w:ascii="Calibri" w:eastAsia="Times New Roman" w:hAnsi="Calibri" w:cs="Calibri"/>
                <w:color w:val="000000"/>
                <w:sz w:val="16"/>
                <w:szCs w:val="18"/>
                <w:lang w:val="en-US" w:eastAsia="fr-CH"/>
              </w:rPr>
            </w:pPr>
            <w:proofErr w:type="spellStart"/>
            <w:r>
              <w:rPr>
                <w:rFonts w:ascii="Calibri" w:eastAsia="Times New Roman" w:hAnsi="Calibri" w:cs="Calibri"/>
                <w:color w:val="000000"/>
                <w:sz w:val="16"/>
                <w:szCs w:val="18"/>
                <w:lang w:eastAsia="fr-CH"/>
              </w:rPr>
              <w:t>Tande</w:t>
            </w:r>
            <w:proofErr w:type="spellEnd"/>
            <w:r>
              <w:rPr>
                <w:rFonts w:ascii="Calibri" w:eastAsia="Times New Roman" w:hAnsi="Calibri" w:cs="Calibri"/>
                <w:color w:val="000000"/>
                <w:sz w:val="16"/>
                <w:szCs w:val="18"/>
                <w:lang w:eastAsia="fr-CH"/>
              </w:rPr>
              <w:t xml:space="preserve"> D. et al. 2010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eastAsia="fr-CH"/>
              </w:rPr>
              <w:instrText xml:space="preserve"> ADDIN ZOTERO_ITEM CSL_CITATION {"citationID":"zV2CvtoS","properties":{"formattedCitation":"{\\rtf \\super 26\\nosupersub{}}","plainCitation":"26"},"citationItems":[{"id":2208,"uris":["http://zotero.org/users/local/jf4lcdTO/items/XIAT42KW"],"uri":["http://zotero.org/users/local/jf4lcdTO/items/XIAT42KW"],"itemData":{"id":2208,"type":"article-journal","title":"Intrafamilial transmission of extended-spectrum-beta-lactamase-producing Escherichia coli and Salmonella enterica Babelsberg among the families of internationally adopted children","container-title":"The Journal of Antimicrobial Chemotherapy","page":"859-865","volume":"65","issue":"5","source":"PubMed","abstract":"OBJECTIVES: International adoption from developing countries has become an increasing phenomenon in recent years. Given the high prevalence of multidrug-resistant (MDR) bacteria in these countries, the adopted children represent a group at risk for both carriage and infection with MDR bacteria. The dynamics of intrafamilial transmission of MDR bacteria after adoption was studied in a prospective study from January 2002 to January 2005.\nMETHODS: Stool samples, taken at the first visit to the outpatient adoption practice and subsequently every month, from the adopted children of an orphanage of Bamako (Mali) and from all the members of their adoptive families were screened for MDR bacteria and bacterial pathogens. Bacteria were characterized by standard biochemical methods, disc diffusion antibiograms, PFGE and plasmid analysis. beta-Lactamase genes were sought by PCR.\nRESULTS: Over the study period, 52 ESBL-producing Enterobacteriaceae (E-ESBL), with Escherichia coli (56%) being the most prevalent, were isolated from 24/25 adoptees at arrival in France. During follow-up, the transmission of ESBL-producing E. coli and Salmonella enterica Babelsberg between the adoptees and their adoptive family members has clearly been demonstrated for 5/22 families (23%). The mean duration of the carriage for the adopted children was 9 months (1-15 months). CTX-M-15 was the most prevalent resistance gene among the E-ESBLs (93%), while SHV-12 was found among the S. enterica Babelsberg studied.\nCONCLUSIONS: International travellers, transfer of patients and now adoption may contribute to the global emergence of MDR bacteria. Thus, in addition to the usual screening of adopted children for infectious diseases, additional screening for MDR bacteria should be recommended, at least for children coming from countries with a high prevalence of MDR bacteria.","DOI":"10.1093/jac/dkq068","ISSN":"1460-2091","note":"PMID: 20233775","journalAbbreviation":"J. Antimicrob. Chemother.","language":"eng","author":[{"family":"Tandé","given":"D."},{"family":"Boisramé-Gastrin","given":"S."},{"family":"Münck","given":"M. R."},{"family":"Héry-Arnaud","given":"G."},{"family":"Gouriou","given":"S."},{"family":"Jallot","given":"N."},{"family":"Nordmann","given":"P."},{"family":"Naas","given":"T."}],"issued":{"date-parts":[["2010",5]]}}}],"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26</w:t>
            </w:r>
            <w:r>
              <w:rPr>
                <w:rFonts w:ascii="Calibri" w:eastAsia="Times New Roman" w:hAnsi="Calibri" w:cs="Calibr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vAlign w:val="center"/>
            <w:hideMark/>
          </w:tcPr>
          <w:p w14:paraId="51CBE3C3"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lang w:eastAsia="fr-CH"/>
              </w:rPr>
              <w:t>stool</w:t>
            </w:r>
            <w:proofErr w:type="spellEnd"/>
            <w:r>
              <w:rPr>
                <w:rFonts w:ascii="Calibri" w:eastAsia="Times New Roman" w:hAnsi="Calibri" w:cs="Calibri"/>
                <w:color w:val="000000"/>
                <w:sz w:val="16"/>
                <w:lang w:eastAsia="fr-CH"/>
              </w:rPr>
              <w:t xml:space="preserve"> culture</w:t>
            </w:r>
          </w:p>
        </w:tc>
        <w:tc>
          <w:tcPr>
            <w:tcW w:w="304" w:type="pct"/>
            <w:tcBorders>
              <w:top w:val="single" w:sz="4" w:space="0" w:color="95B3D7"/>
              <w:left w:val="nil"/>
              <w:bottom w:val="single" w:sz="4" w:space="0" w:color="95B3D7"/>
              <w:right w:val="nil"/>
            </w:tcBorders>
            <w:noWrap/>
            <w:vAlign w:val="center"/>
            <w:hideMark/>
          </w:tcPr>
          <w:p w14:paraId="15ED97EB"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eastAsia="fr-CH"/>
              </w:rPr>
              <w:t>no</w:t>
            </w:r>
          </w:p>
        </w:tc>
        <w:tc>
          <w:tcPr>
            <w:tcW w:w="584" w:type="pct"/>
            <w:tcBorders>
              <w:top w:val="single" w:sz="4" w:space="0" w:color="95B3D7"/>
              <w:left w:val="nil"/>
              <w:bottom w:val="single" w:sz="4" w:space="0" w:color="95B3D7"/>
              <w:right w:val="nil"/>
            </w:tcBorders>
            <w:noWrap/>
            <w:vAlign w:val="center"/>
            <w:hideMark/>
          </w:tcPr>
          <w:p w14:paraId="56E9D14F"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lang w:eastAsia="fr-CH"/>
              </w:rPr>
              <w:t>genotypic</w:t>
            </w:r>
            <w:proofErr w:type="spellEnd"/>
          </w:p>
        </w:tc>
        <w:tc>
          <w:tcPr>
            <w:tcW w:w="1487" w:type="pct"/>
            <w:tcBorders>
              <w:top w:val="single" w:sz="4" w:space="0" w:color="95B3D7"/>
              <w:left w:val="nil"/>
              <w:bottom w:val="single" w:sz="4" w:space="0" w:color="95B3D7"/>
              <w:right w:val="nil"/>
            </w:tcBorders>
            <w:vAlign w:val="center"/>
            <w:hideMark/>
          </w:tcPr>
          <w:p w14:paraId="630FB3B7" w14:textId="2ACECF25" w:rsidR="00C42D97" w:rsidRPr="00854F14" w:rsidRDefault="00C42D97">
            <w:pPr>
              <w:spacing w:after="0" w:line="240" w:lineRule="auto"/>
              <w:rPr>
                <w:rFonts w:ascii="Calibri" w:eastAsia="Times New Roman" w:hAnsi="Calibri" w:cs="Calibri"/>
                <w:color w:val="000000"/>
                <w:sz w:val="16"/>
                <w:lang w:val="en-US" w:eastAsia="fr-CH"/>
              </w:rPr>
            </w:pPr>
            <w:r w:rsidRPr="00854F14">
              <w:rPr>
                <w:rFonts w:ascii="Calibri" w:eastAsia="Times New Roman" w:hAnsi="Calibri" w:cs="Calibri"/>
                <w:color w:val="000000"/>
                <w:sz w:val="16"/>
                <w:lang w:val="en-US" w:eastAsia="fr-CH"/>
              </w:rPr>
              <w:br/>
              <w:t xml:space="preserve">56% </w:t>
            </w:r>
            <w:r w:rsidRPr="00854F14">
              <w:rPr>
                <w:rFonts w:ascii="Calibri" w:eastAsia="Times New Roman" w:hAnsi="Calibri" w:cs="Calibri"/>
                <w:i/>
                <w:iCs/>
                <w:color w:val="000000"/>
                <w:sz w:val="16"/>
                <w:lang w:val="en-US" w:eastAsia="fr-CH"/>
              </w:rPr>
              <w:t>E. coli</w:t>
            </w:r>
            <w:r w:rsidR="008E406D" w:rsidRPr="00854F14">
              <w:rPr>
                <w:rFonts w:asciiTheme="majorHAnsi" w:eastAsia="Times New Roman" w:hAnsiTheme="majorHAnsi" w:cstheme="majorHAnsi"/>
                <w:color w:val="000000"/>
                <w:sz w:val="16"/>
                <w:szCs w:val="16"/>
                <w:lang w:val="en-US" w:eastAsia="fr-CH"/>
              </w:rPr>
              <w:t xml:space="preserve">, unknown proportion of </w:t>
            </w:r>
            <w:proofErr w:type="spellStart"/>
            <w:r w:rsidR="008E406D" w:rsidRPr="00854F14">
              <w:rPr>
                <w:rFonts w:asciiTheme="majorHAnsi" w:eastAsia="Times New Roman" w:hAnsiTheme="majorHAnsi" w:cstheme="majorHAnsi"/>
                <w:i/>
                <w:color w:val="000000"/>
                <w:sz w:val="16"/>
                <w:szCs w:val="16"/>
                <w:lang w:val="en-US" w:eastAsia="fr-CH"/>
              </w:rPr>
              <w:t>S.enterica</w:t>
            </w:r>
            <w:proofErr w:type="spellEnd"/>
            <w:r w:rsidRPr="00854F14">
              <w:rPr>
                <w:rFonts w:ascii="Calibri" w:eastAsia="Times New Roman" w:hAnsi="Calibri" w:cs="Calibri"/>
                <w:i/>
                <w:iCs/>
                <w:color w:val="000000"/>
                <w:sz w:val="16"/>
                <w:lang w:val="en-US" w:eastAsia="fr-CH"/>
              </w:rPr>
              <w:t xml:space="preserve"> </w:t>
            </w:r>
          </w:p>
        </w:tc>
        <w:tc>
          <w:tcPr>
            <w:tcW w:w="548" w:type="pct"/>
            <w:tcBorders>
              <w:top w:val="single" w:sz="4" w:space="0" w:color="95B3D7"/>
              <w:left w:val="nil"/>
              <w:bottom w:val="single" w:sz="4" w:space="0" w:color="95B3D7"/>
              <w:right w:val="nil"/>
            </w:tcBorders>
            <w:noWrap/>
            <w:vAlign w:val="center"/>
            <w:hideMark/>
          </w:tcPr>
          <w:p w14:paraId="6C6E6286"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lang w:eastAsia="fr-CH"/>
              </w:rPr>
              <w:t>genotypic</w:t>
            </w:r>
            <w:proofErr w:type="spellEnd"/>
          </w:p>
        </w:tc>
        <w:tc>
          <w:tcPr>
            <w:tcW w:w="547" w:type="pct"/>
            <w:tcBorders>
              <w:top w:val="single" w:sz="4" w:space="0" w:color="95B3D7"/>
              <w:left w:val="nil"/>
              <w:bottom w:val="single" w:sz="4" w:space="0" w:color="95B3D7"/>
              <w:right w:val="nil"/>
            </w:tcBorders>
            <w:noWrap/>
            <w:vAlign w:val="center"/>
            <w:hideMark/>
          </w:tcPr>
          <w:p w14:paraId="61C68FDC"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eastAsia="fr-CH"/>
              </w:rPr>
              <w:t>ESBL</w:t>
            </w:r>
          </w:p>
        </w:tc>
        <w:tc>
          <w:tcPr>
            <w:tcW w:w="621" w:type="pct"/>
            <w:tcBorders>
              <w:top w:val="single" w:sz="4" w:space="0" w:color="95B3D7"/>
              <w:left w:val="nil"/>
              <w:bottom w:val="single" w:sz="4" w:space="0" w:color="95B3D7"/>
              <w:right w:val="single" w:sz="4" w:space="0" w:color="95B3D7"/>
            </w:tcBorders>
            <w:noWrap/>
            <w:vAlign w:val="center"/>
            <w:hideMark/>
          </w:tcPr>
          <w:p w14:paraId="1989DB64"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eastAsia="fr-CH"/>
              </w:rPr>
              <w:t>PFGE</w:t>
            </w:r>
          </w:p>
        </w:tc>
      </w:tr>
      <w:tr w:rsidR="00C42D97" w:rsidRPr="00854F14" w14:paraId="134517AD" w14:textId="77777777" w:rsidTr="00C42D97">
        <w:trPr>
          <w:cantSplit/>
          <w:trHeight w:val="691"/>
        </w:trPr>
        <w:tc>
          <w:tcPr>
            <w:tcW w:w="545" w:type="pct"/>
            <w:tcBorders>
              <w:top w:val="single" w:sz="4" w:space="0" w:color="95B3D7"/>
              <w:left w:val="single" w:sz="4" w:space="0" w:color="95B3D7"/>
              <w:bottom w:val="single" w:sz="4" w:space="0" w:color="95B3D7"/>
              <w:right w:val="nil"/>
            </w:tcBorders>
            <w:shd w:val="clear" w:color="auto" w:fill="DCE6F1"/>
            <w:vAlign w:val="center"/>
            <w:hideMark/>
          </w:tcPr>
          <w:p w14:paraId="4CD1EBF6"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szCs w:val="18"/>
                <w:lang w:val="en-US" w:eastAsia="fr-CH"/>
              </w:rPr>
              <w:t>Hilty</w:t>
            </w:r>
            <w:proofErr w:type="spellEnd"/>
            <w:r>
              <w:rPr>
                <w:rFonts w:ascii="Calibri" w:eastAsia="Times New Roman" w:hAnsi="Calibri" w:cs="Calibri"/>
                <w:color w:val="000000"/>
                <w:sz w:val="16"/>
                <w:szCs w:val="18"/>
                <w:lang w:val="en-US" w:eastAsia="fr-CH"/>
              </w:rPr>
              <w:t xml:space="preserve"> M. et al. 2012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{"citationID":"a0UcbJxJ","properties":{"formattedCitation":"{\\rtf \\super 29\\nosupersub{}}","plainCitation":"29"},"citationItems":[{"id":2214,"uris":["http://zotero.org/users/local/jf4lcdTO/items/ZSEUC6T7"],"uri":["http://zotero.org/users/local/jf4lcdTO/items/ZSEUC6T7"],"itemData":{"id":2214,"type":"article-journal","title":"Transmission dynamics of extended-spectrum β-lactamase-producing Enterobacteriaceae in the tertiary care hospital and the household setting","container-title":"Clinical Infectious Diseases: An Official Publication of the Infectious Diseases Society of America","page":"967-975","volume":"55","issue":"7","source":"PubMed","abstract":"BACKGROUND: Studies about transmission rates of extended-spectrum β-lactamase (ESBL)-producing Enterobacteriaceae in hospitals and households are scarce.\nMETHODS: Eighty-two index patients with new carriage of ESBL-producing Escherichia coli (ESBL-Ec; n = 72) or ESBL-producing Klebsiella pneumoniae (ESBL-Kp; n = 10) and their hospital (n = 112) and household (n = 96) contacts were studied prospectively from May 2008 through September 2010. Isolates were phenotypically and molecularly characterized (sequencing of bla genes, repetitive extragenic palindromic polymerase chain reaction, pulse-field gel electrophoresis, and multilocus sequence typing). Transmission was defined as carriage of a clonally-related ESBL producer with identical bla(ESBL) gene(s) in the index patient and his or her contact(s).\nRESULTS: CTX-M-15 was the most prevalent ESBL in ESBL-Ec (58%) and ESBL-Kp (70%) in the index patients. Twenty (28%) ESBL-Ec isolates were of the hyperepidemic clone ST131. In the hospital, transmission rates were 4.5% (ESBL-Ec) and 8.3% (ESBL-Kp) and the incidences of transmissions were 5.6 (Ec) and 13.9 (Kp) per 1000 exposure days, respectively. Incidence of ESBL-Kp hospital transmission was significantly higher than that of ESBL-Ec (P &lt; .0001), despite implementation of infection control measures in 75% of ESBL-Kp index patients but only 22% of ESBL-Ec index patients. Detection of ESBL producers not linked to an index patient was as frequent (ESBL-Ec, 5.7%; ESBL-Kp, 16.7%) as nosocomial transmission events. In households, transmission rates were 23% for ESBL-Ec and 25% for ESBL-Kp.\nCONCLUSIONS: Household outweighs nosocomial transmission of ESBL producers. The effect of hospital infection control measures may differ between different species and clones of ESBL producers.","DOI":"10.1093/cid/cis581","ISSN":"1537-6591","note":"PMID: 22718774\nPMCID: PMC3436924","journalAbbreviation":"Clin. Infect. Dis.","language":"eng","author":[{"family":"Hilty","given":"Markus"},{"family":"Betsch","given":"Belinda Y."},{"family":"Bögli-Stuber","given":"Katja"},{"family":"Heiniger","given":"Nadja"},{"family":"Stadler","given":"Markus"},{"family":"Küffer","given":"Marianne"},{"family":"Kronenberg","given":"Andreas"},{"family":"Rohrer","given":"Christine"},{"family":"Aebi","given":"Suzanne"},{"family":"Endimiani","given":"Andrea"},{"family":"Droz","given":"Sara"},{"family":"Mühlemann","given":"Kathrin"}],"issued":{"date-parts":[["2012",10]]}}}],"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29</w:t>
            </w:r>
            <w:r>
              <w:rPr>
                <w:rFonts w:ascii="Calibri" w:eastAsia="Times New Roman" w:hAnsi="Calibri" w:cs="Calibr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shd w:val="clear" w:color="auto" w:fill="DCE6F1"/>
            <w:vAlign w:val="center"/>
            <w:hideMark/>
          </w:tcPr>
          <w:p w14:paraId="2C5608A5"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stool culture</w:t>
            </w:r>
          </w:p>
        </w:tc>
        <w:tc>
          <w:tcPr>
            <w:tcW w:w="304" w:type="pct"/>
            <w:tcBorders>
              <w:top w:val="single" w:sz="4" w:space="0" w:color="95B3D7"/>
              <w:left w:val="nil"/>
              <w:bottom w:val="single" w:sz="4" w:space="0" w:color="95B3D7"/>
              <w:right w:val="nil"/>
            </w:tcBorders>
            <w:shd w:val="clear" w:color="auto" w:fill="DCE6F1"/>
            <w:noWrap/>
            <w:vAlign w:val="center"/>
            <w:hideMark/>
          </w:tcPr>
          <w:p w14:paraId="7B967855"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no</w:t>
            </w:r>
          </w:p>
        </w:tc>
        <w:tc>
          <w:tcPr>
            <w:tcW w:w="584" w:type="pct"/>
            <w:tcBorders>
              <w:top w:val="single" w:sz="4" w:space="0" w:color="95B3D7"/>
              <w:left w:val="nil"/>
              <w:bottom w:val="single" w:sz="4" w:space="0" w:color="95B3D7"/>
              <w:right w:val="nil"/>
            </w:tcBorders>
            <w:shd w:val="clear" w:color="auto" w:fill="DCE6F1"/>
            <w:noWrap/>
            <w:vAlign w:val="center"/>
            <w:hideMark/>
          </w:tcPr>
          <w:p w14:paraId="56933F47"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1487" w:type="pct"/>
            <w:tcBorders>
              <w:top w:val="single" w:sz="4" w:space="0" w:color="95B3D7"/>
              <w:left w:val="nil"/>
              <w:bottom w:val="single" w:sz="4" w:space="0" w:color="95B3D7"/>
              <w:right w:val="nil"/>
            </w:tcBorders>
            <w:shd w:val="clear" w:color="auto" w:fill="DCE6F1"/>
            <w:vAlign w:val="center"/>
            <w:hideMark/>
          </w:tcPr>
          <w:p w14:paraId="69EF5DEF"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br/>
              <w:t xml:space="preserve">88% </w:t>
            </w:r>
            <w:r>
              <w:rPr>
                <w:rFonts w:ascii="Calibri" w:eastAsia="Times New Roman" w:hAnsi="Calibri" w:cs="Calibri"/>
                <w:i/>
                <w:iCs/>
                <w:color w:val="000000"/>
                <w:sz w:val="16"/>
                <w:lang w:val="en-US" w:eastAsia="fr-CH"/>
              </w:rPr>
              <w:t xml:space="preserve">E.coli, </w:t>
            </w:r>
            <w:r>
              <w:rPr>
                <w:rFonts w:ascii="Calibri" w:eastAsia="Times New Roman" w:hAnsi="Calibri" w:cs="Calibri"/>
                <w:color w:val="000000"/>
                <w:sz w:val="16"/>
                <w:lang w:val="en-US" w:eastAsia="fr-CH"/>
              </w:rPr>
              <w:t xml:space="preserve">12% </w:t>
            </w:r>
            <w:r>
              <w:rPr>
                <w:rFonts w:ascii="Calibri" w:eastAsia="Times New Roman" w:hAnsi="Calibri" w:cs="Calibri"/>
                <w:i/>
                <w:iCs/>
                <w:color w:val="000000"/>
                <w:sz w:val="16"/>
                <w:lang w:val="en-US" w:eastAsia="fr-CH"/>
              </w:rPr>
              <w:t>K. pneumoniae</w:t>
            </w:r>
          </w:p>
        </w:tc>
        <w:tc>
          <w:tcPr>
            <w:tcW w:w="548" w:type="pct"/>
            <w:tcBorders>
              <w:top w:val="single" w:sz="4" w:space="0" w:color="95B3D7"/>
              <w:left w:val="nil"/>
              <w:bottom w:val="single" w:sz="4" w:space="0" w:color="95B3D7"/>
              <w:right w:val="nil"/>
            </w:tcBorders>
            <w:shd w:val="clear" w:color="auto" w:fill="DCE6F1"/>
            <w:noWrap/>
            <w:vAlign w:val="center"/>
            <w:hideMark/>
          </w:tcPr>
          <w:p w14:paraId="1EF37D2E"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547" w:type="pct"/>
            <w:tcBorders>
              <w:top w:val="single" w:sz="4" w:space="0" w:color="95B3D7"/>
              <w:left w:val="nil"/>
              <w:bottom w:val="single" w:sz="4" w:space="0" w:color="95B3D7"/>
              <w:right w:val="nil"/>
            </w:tcBorders>
            <w:shd w:val="clear" w:color="auto" w:fill="DCE6F1"/>
            <w:noWrap/>
            <w:vAlign w:val="center"/>
            <w:hideMark/>
          </w:tcPr>
          <w:p w14:paraId="7E162200"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ESBL</w:t>
            </w:r>
          </w:p>
        </w:tc>
        <w:tc>
          <w:tcPr>
            <w:tcW w:w="621" w:type="pct"/>
            <w:tcBorders>
              <w:top w:val="single" w:sz="4" w:space="0" w:color="95B3D7"/>
              <w:left w:val="nil"/>
              <w:bottom w:val="single" w:sz="4" w:space="0" w:color="95B3D7"/>
              <w:right w:val="single" w:sz="4" w:space="0" w:color="95B3D7"/>
            </w:tcBorders>
            <w:shd w:val="clear" w:color="auto" w:fill="DCE6F1"/>
            <w:noWrap/>
            <w:vAlign w:val="center"/>
            <w:hideMark/>
          </w:tcPr>
          <w:p w14:paraId="32236777"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lang w:val="en-US" w:eastAsia="fr-CH"/>
              </w:rPr>
              <w:t>PFGE,MLST,rep</w:t>
            </w:r>
            <w:proofErr w:type="spellEnd"/>
            <w:r>
              <w:rPr>
                <w:rFonts w:ascii="Calibri" w:eastAsia="Times New Roman" w:hAnsi="Calibri" w:cs="Calibri"/>
                <w:color w:val="000000"/>
                <w:sz w:val="16"/>
                <w:lang w:val="en-US" w:eastAsia="fr-CH"/>
              </w:rPr>
              <w:t>-PCR</w:t>
            </w:r>
          </w:p>
        </w:tc>
      </w:tr>
      <w:tr w:rsidR="00C42D97" w:rsidRPr="00854F14" w14:paraId="4DFEF206" w14:textId="77777777" w:rsidTr="00C42D97">
        <w:trPr>
          <w:trHeight w:val="549"/>
        </w:trPr>
        <w:tc>
          <w:tcPr>
            <w:tcW w:w="545" w:type="pct"/>
            <w:tcBorders>
              <w:top w:val="single" w:sz="4" w:space="0" w:color="95B3D7"/>
              <w:left w:val="single" w:sz="4" w:space="0" w:color="95B3D7"/>
              <w:bottom w:val="single" w:sz="4" w:space="0" w:color="95B3D7"/>
              <w:right w:val="nil"/>
            </w:tcBorders>
            <w:vAlign w:val="center"/>
            <w:hideMark/>
          </w:tcPr>
          <w:p w14:paraId="5CA9FA59"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szCs w:val="18"/>
                <w:lang w:val="en-US" w:eastAsia="fr-CH"/>
              </w:rPr>
              <w:t>Löhr</w:t>
            </w:r>
            <w:proofErr w:type="spellEnd"/>
            <w:r>
              <w:rPr>
                <w:rFonts w:ascii="Calibri" w:eastAsia="Times New Roman" w:hAnsi="Calibri" w:cs="Calibri"/>
                <w:color w:val="000000"/>
                <w:sz w:val="16"/>
                <w:szCs w:val="18"/>
                <w:lang w:val="en-US" w:eastAsia="fr-CH"/>
              </w:rPr>
              <w:t xml:space="preserve"> I.H. et al. 2013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{"citationID":"xoj5IreM","properties":{"formattedCitation":"{\\rtf \\super 27\\nosupersub{}}","plainCitation":"27"},"citationItems":[{"id":2210,"uris":["http://zotero.org/users/local/jf4lcdTO/items/ZP28Y42Z"],"uri":["http://zotero.org/users/local/jf4lcdTO/items/ZP28Y42Z"],"itemData":{"id":2210,"type":"article-journal","title":"Long-term faecal carriage in infants and intra-household transmission of CTX-M-15-producing Klebsiella pneumoniae following a nosocomial outbreak","container-title":"The Journal of Antimicrobial Chemotherapy","page":"1043-1048","volume":"68","issue":"5","source":"PubMed","abstract":"OBJECTIVES: To investigate the duration of faecal carriage of CTX-M-15-producing Klebsiella pneumoniae in infants colonized during a nosocomial neonatal intensive care unit (NICU) outbreak after discharge from hospital, possible risk factors for long-term colonization and transmission to household contacts (HCs).\nMETHODS: Fifty-one infants colonized with two unrelated clones of CTX-M-15 K. pneumoniae [sequence type (ST) 17 and ST485] during an NICU outbreak and 60 HCs provided faecal and rectal samples, respectively, every 1-3 months after hospital discharge. Extended-spectrum β-lactamase (ESBL)-producing strains of K. pneumoniae were identified on Chrom ID ESBL agar and examined by antimicrobial susceptibility testing. blaCTX-M-15 was detected by PCR and DNA sequencing. Clonal relationship was examined by PFGE.\nRESULTS: The median carriage time in infants after discharge was 12.5 months (IQR 9.5-17.5). Stable antimicrobial susceptibility patterns in PFGE-related strains confirmed the intestinal persistence of both outbreak strains. Risk factors for prolonged faecal carriage in infants were delivery by caesarean section [hazard ratio (HR) 2.4, 95% CI 1.1-5.5, P = 0.029] and treatment with antibiotics during hospitalization (HR 4.5, 95% CI 1.6-12.6, P = 0.004). Transmission of CTX-M-15 K. pneumoniae was observed in 9/28 (32%) households. Median carriage length in parents was 2.5 months (IQR 1.0-5.0) (P &lt; 0.001 compared with infants).\nCONCLUSIONS: Infants may be long-term faecal carriers of ESBL-producing K. pneumoniae after colonization during hospitalization in the neonatal period. Delivery by caesarean section and antibiotic treatment during hospitalization are possible risk factors for prolonged carriage. Faecal ESBL carriage in infants represents a reservoir for intra-household spread of ESBL-producing K. pneumoniae.","DOI":"10.1093/jac/dks502","ISSN":"1460-2091","note":"PMID: 23288401","journalAbbreviation":"J. Antimicrob. Chemother.","language":"eng","author":[{"family":"Löhr","given":"Iren Høyland"},{"family":"Rettedal","given":"Siren"},{"family":"Natås","given":"Olav B."},{"family":"Naseer","given":"Umaer"},{"family":"Oymar","given":"Knut"},{"family":"Sundsfjord","given":"Arnfinn"}],"issued":{"date-parts":[["2013",5]]}}}],"schema":"https://github.com/citation-style-language/schema/raw/master/csl-citation.json"}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27</w:t>
            </w:r>
            <w:r>
              <w:rPr>
                <w:rFonts w:ascii="Calibri" w:eastAsia="Times New Roman" w:hAnsi="Calibri" w:cs="Calibr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vAlign w:val="center"/>
            <w:hideMark/>
          </w:tcPr>
          <w:p w14:paraId="7FF61280"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rectal swab,</w:t>
            </w:r>
          </w:p>
          <w:p w14:paraId="1E30C777"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stool culture</w:t>
            </w:r>
          </w:p>
        </w:tc>
        <w:tc>
          <w:tcPr>
            <w:tcW w:w="304" w:type="pct"/>
            <w:tcBorders>
              <w:top w:val="single" w:sz="4" w:space="0" w:color="95B3D7"/>
              <w:left w:val="nil"/>
              <w:bottom w:val="single" w:sz="4" w:space="0" w:color="95B3D7"/>
              <w:right w:val="nil"/>
            </w:tcBorders>
            <w:noWrap/>
            <w:vAlign w:val="center"/>
            <w:hideMark/>
          </w:tcPr>
          <w:p w14:paraId="5060E996"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yes</w:t>
            </w:r>
          </w:p>
        </w:tc>
        <w:tc>
          <w:tcPr>
            <w:tcW w:w="584" w:type="pct"/>
            <w:tcBorders>
              <w:top w:val="single" w:sz="4" w:space="0" w:color="95B3D7"/>
              <w:left w:val="nil"/>
              <w:bottom w:val="single" w:sz="4" w:space="0" w:color="95B3D7"/>
              <w:right w:val="nil"/>
            </w:tcBorders>
            <w:noWrap/>
            <w:vAlign w:val="center"/>
            <w:hideMark/>
          </w:tcPr>
          <w:p w14:paraId="30EDF2AA"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1487" w:type="pct"/>
            <w:tcBorders>
              <w:top w:val="single" w:sz="4" w:space="0" w:color="95B3D7"/>
              <w:left w:val="nil"/>
              <w:bottom w:val="single" w:sz="4" w:space="0" w:color="95B3D7"/>
              <w:right w:val="nil"/>
            </w:tcBorders>
            <w:vAlign w:val="center"/>
            <w:hideMark/>
          </w:tcPr>
          <w:p w14:paraId="33832F10"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br/>
              <w:t xml:space="preserve">100% </w:t>
            </w:r>
            <w:r>
              <w:rPr>
                <w:rFonts w:ascii="Calibri" w:eastAsia="Times New Roman" w:hAnsi="Calibri" w:cs="Calibri"/>
                <w:i/>
                <w:iCs/>
                <w:color w:val="000000"/>
                <w:sz w:val="16"/>
                <w:lang w:val="en-US" w:eastAsia="fr-CH"/>
              </w:rPr>
              <w:t>K. pneumoniae</w:t>
            </w:r>
          </w:p>
        </w:tc>
        <w:tc>
          <w:tcPr>
            <w:tcW w:w="548" w:type="pct"/>
            <w:tcBorders>
              <w:top w:val="single" w:sz="4" w:space="0" w:color="95B3D7"/>
              <w:left w:val="nil"/>
              <w:bottom w:val="single" w:sz="4" w:space="0" w:color="95B3D7"/>
              <w:right w:val="nil"/>
            </w:tcBorders>
            <w:noWrap/>
            <w:vAlign w:val="center"/>
            <w:hideMark/>
          </w:tcPr>
          <w:p w14:paraId="4AB14158"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547" w:type="pct"/>
            <w:tcBorders>
              <w:top w:val="single" w:sz="4" w:space="0" w:color="95B3D7"/>
              <w:left w:val="nil"/>
              <w:bottom w:val="single" w:sz="4" w:space="0" w:color="95B3D7"/>
              <w:right w:val="nil"/>
            </w:tcBorders>
            <w:noWrap/>
            <w:vAlign w:val="center"/>
            <w:hideMark/>
          </w:tcPr>
          <w:p w14:paraId="0D24A038"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CTXM-15</w:t>
            </w:r>
          </w:p>
        </w:tc>
        <w:tc>
          <w:tcPr>
            <w:tcW w:w="621" w:type="pct"/>
            <w:tcBorders>
              <w:top w:val="single" w:sz="4" w:space="0" w:color="95B3D7"/>
              <w:left w:val="nil"/>
              <w:bottom w:val="single" w:sz="4" w:space="0" w:color="95B3D7"/>
              <w:right w:val="single" w:sz="4" w:space="0" w:color="95B3D7"/>
            </w:tcBorders>
            <w:noWrap/>
            <w:vAlign w:val="center"/>
            <w:hideMark/>
          </w:tcPr>
          <w:p w14:paraId="51233040"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PFGE</w:t>
            </w:r>
          </w:p>
        </w:tc>
      </w:tr>
      <w:tr w:rsidR="00C42D97" w:rsidRPr="00854F14" w14:paraId="51799950" w14:textId="77777777" w:rsidTr="00C42D97">
        <w:trPr>
          <w:trHeight w:val="824"/>
        </w:trPr>
        <w:tc>
          <w:tcPr>
            <w:tcW w:w="545" w:type="pct"/>
            <w:tcBorders>
              <w:top w:val="single" w:sz="4" w:space="0" w:color="95B3D7"/>
              <w:left w:val="single" w:sz="4" w:space="0" w:color="95B3D7"/>
              <w:bottom w:val="single" w:sz="4" w:space="0" w:color="95B3D7"/>
              <w:right w:val="nil"/>
            </w:tcBorders>
            <w:shd w:val="clear" w:color="auto" w:fill="DCE6F1"/>
            <w:vAlign w:val="center"/>
            <w:hideMark/>
          </w:tcPr>
          <w:p w14:paraId="4897A3CD"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szCs w:val="18"/>
                <w:lang w:val="en-US" w:eastAsia="fr-CH"/>
              </w:rPr>
              <w:t>Strenger</w:t>
            </w:r>
            <w:proofErr w:type="spellEnd"/>
            <w:r>
              <w:rPr>
                <w:rFonts w:ascii="Calibri" w:eastAsia="Times New Roman" w:hAnsi="Calibri" w:cs="Calibri"/>
                <w:color w:val="000000"/>
                <w:sz w:val="16"/>
                <w:szCs w:val="18"/>
                <w:lang w:val="en-US" w:eastAsia="fr-CH"/>
              </w:rPr>
              <w:t xml:space="preserve"> V. et al. 2013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{"citationID":"9EXCXW68","properties":{"formattedCitation":"{\\rtf \\super 20\\nosupersub{}}","plainCitation":"20"},"citationItems":[{"id":2196,"uris":["http://zotero.org/users/local/jf4lcdTO/items/TARZ94I7"],"uri":["http://zotero.org/users/local/jf4lcdTO/items/TARZ94I7"],"itemData":{"id":2196,"type":"article-journal","title":"Fecal carriage and intrafamilial spread of extended-spectrum β-lactamase-producing enterobacteriaceae following colonization at the neonatal ICU","container-title":"Pediatric Critical Care Medicine: A Journal of the Society of Critical Care Medicine and the World Federation of Pediatric Intensive and Critical Care Societies","page":"157-163","volume":"14","issue":"2","source":"PubMed","abstract":"OBJECTIVE: Fecal carriage of extended-spectrum β-lactamase-producing enterobacteriaceae may contribute to the spread of extended-spectrum β-lactamase-producing enterobacteriaceae into the community. The objective of this study was to assess the duration of fecal carriage after discharge and the occurrence of intrafamilial transmission.\nDESIGN: Case series.\nSETTING: Quaternary care children's hospital.\nPATIENTS: Patients colonized with extended-spectrum β-lactamase-producing enterobacteriaceae at the neonatal ICU and the respective household members.\nINTERVENTIONS: Screening for intestinal extended-spectrum β-lactamase-producing enterobacteriaceae colonization was done at 1, 2, 4, 6, 9, and 12 months after discharge. Genetic relatedness of isolated extended-spectrum β-lactamase-producing enterobacteriaceae strains was determined using automated rep-PCR.\nRESULTS: Twenty-five neonates (case-patients) colonized with extended-spectrum β-lactamase-producing enterobacteriaceae (one extended-spectrum β-lactamase-Escherichia coli; six extended-spectrum β-lactamase-Klebsiella pneumoniae; 11 extended-spectrum β-lactamase-Klebsiella oxytoca; and seven extended-spectrum β-lactamase-Serratia marcescens) were included. Duration of fecal carriage was longer (up to 1 yr) in case-patients colonized with Klebsiella species than in case-patients colonized with Serratia marcescens (&lt;4 months). During follow-up, strains and species of extended-spectrum β-lactamase-producing enterobacteriaceae different from the primary strain were found in four and three case-patients, respectively. In nine of 49 (18.4%) included household members, extended-spectrum β-lactamase-producing enterobacteriaceae were found during the follow-up period. In two of nine colonized household members, the isolated extended-spectrum β-lactamase-producing enterobacteriaceae was identical to the primary strains of the respective case-patients.\nCONCLUSIONS: After intestinal colonization with extended-spectrum β-lactamase-producing enterobacteriaceae at the neonatal ICU, infants potentially remain carriers during the first year after discharge. Intrafamilial spread has been proven.","DOI":"10.1097/PCC.0b013e31824ea2a2","ISSN":"1529-7535","note":"PMID: 23254982","journalAbbreviation":"Pediatr Crit Care Med","language":"eng","author":[{"family":"Strenger","given":"Volker"},{"family":"Feierl","given":"Gebhard"},{"family":"Resch","given":"Bernhard"},{"family":"Zarfel","given":"Gernot"},{"family":"Grisold","given":"Andrea"},{"family":"Masoud-Landgraf","given":"Lilian"},{"family":"Dosch","given":"Verena"},{"family":"Riedl","given":"Regina"},{"family":"Zenz","given":"Werner"},{"family":"Müller","given":"Wilhelm"},{"family":"Urlesberger","given":"Berndt"}],"issued":{"date-parts":[["2013",2]]}}}],"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20</w:t>
            </w:r>
            <w:r>
              <w:rPr>
                <w:rFonts w:ascii="Calibri" w:eastAsia="Times New Roman" w:hAnsi="Calibri" w:cs="Calibr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shd w:val="clear" w:color="auto" w:fill="DCE6F1"/>
            <w:vAlign w:val="center"/>
            <w:hideMark/>
          </w:tcPr>
          <w:p w14:paraId="7C73BE38"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stool culture</w:t>
            </w:r>
          </w:p>
        </w:tc>
        <w:tc>
          <w:tcPr>
            <w:tcW w:w="304" w:type="pct"/>
            <w:tcBorders>
              <w:top w:val="single" w:sz="4" w:space="0" w:color="95B3D7"/>
              <w:left w:val="nil"/>
              <w:bottom w:val="single" w:sz="4" w:space="0" w:color="95B3D7"/>
              <w:right w:val="nil"/>
            </w:tcBorders>
            <w:shd w:val="clear" w:color="auto" w:fill="DCE6F1"/>
            <w:noWrap/>
            <w:vAlign w:val="center"/>
            <w:hideMark/>
          </w:tcPr>
          <w:p w14:paraId="7F5566DF"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no</w:t>
            </w:r>
          </w:p>
        </w:tc>
        <w:tc>
          <w:tcPr>
            <w:tcW w:w="584" w:type="pct"/>
            <w:tcBorders>
              <w:top w:val="single" w:sz="4" w:space="0" w:color="95B3D7"/>
              <w:left w:val="nil"/>
              <w:bottom w:val="single" w:sz="4" w:space="0" w:color="95B3D7"/>
              <w:right w:val="nil"/>
            </w:tcBorders>
            <w:shd w:val="clear" w:color="auto" w:fill="DCE6F1"/>
            <w:noWrap/>
            <w:vAlign w:val="center"/>
            <w:hideMark/>
          </w:tcPr>
          <w:p w14:paraId="0A587506"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1487" w:type="pct"/>
            <w:tcBorders>
              <w:top w:val="single" w:sz="4" w:space="0" w:color="95B3D7"/>
              <w:left w:val="nil"/>
              <w:bottom w:val="single" w:sz="4" w:space="0" w:color="95B3D7"/>
              <w:right w:val="nil"/>
            </w:tcBorders>
            <w:shd w:val="clear" w:color="auto" w:fill="DCE6F1"/>
            <w:vAlign w:val="center"/>
            <w:hideMark/>
          </w:tcPr>
          <w:p w14:paraId="7E8E0BF7" w14:textId="77777777" w:rsidR="00C42D97" w:rsidRPr="007302D1" w:rsidRDefault="00C42D97">
            <w:pPr>
              <w:spacing w:after="0" w:line="240" w:lineRule="auto"/>
              <w:rPr>
                <w:rFonts w:ascii="Calibri" w:eastAsia="Times New Roman" w:hAnsi="Calibri" w:cs="Calibri"/>
                <w:color w:val="000000"/>
                <w:sz w:val="16"/>
                <w:lang w:val="en-US" w:eastAsia="fr-CH"/>
              </w:rPr>
            </w:pPr>
            <w:r w:rsidRPr="007302D1">
              <w:rPr>
                <w:rFonts w:ascii="Calibri" w:eastAsia="Times New Roman" w:hAnsi="Calibri" w:cs="Calibri"/>
                <w:color w:val="000000"/>
                <w:sz w:val="16"/>
                <w:lang w:val="en-US" w:eastAsia="fr-CH"/>
              </w:rPr>
              <w:br/>
              <w:t xml:space="preserve">44% </w:t>
            </w:r>
            <w:r w:rsidRPr="007302D1">
              <w:rPr>
                <w:rFonts w:ascii="Calibri" w:eastAsia="Times New Roman" w:hAnsi="Calibri" w:cs="Calibri"/>
                <w:i/>
                <w:iCs/>
                <w:color w:val="000000"/>
                <w:sz w:val="16"/>
                <w:lang w:val="en-US" w:eastAsia="fr-CH"/>
              </w:rPr>
              <w:t xml:space="preserve">K. </w:t>
            </w:r>
            <w:proofErr w:type="spellStart"/>
            <w:r w:rsidRPr="007302D1">
              <w:rPr>
                <w:rFonts w:ascii="Calibri" w:eastAsia="Times New Roman" w:hAnsi="Calibri" w:cs="Calibri"/>
                <w:i/>
                <w:iCs/>
                <w:color w:val="000000"/>
                <w:sz w:val="16"/>
                <w:lang w:val="en-US" w:eastAsia="fr-CH"/>
              </w:rPr>
              <w:t>oxytoca</w:t>
            </w:r>
            <w:proofErr w:type="spellEnd"/>
            <w:r w:rsidRPr="007302D1">
              <w:rPr>
                <w:rFonts w:ascii="Calibri" w:eastAsia="Times New Roman" w:hAnsi="Calibri" w:cs="Calibri"/>
                <w:color w:val="000000"/>
                <w:sz w:val="16"/>
                <w:lang w:val="en-US" w:eastAsia="fr-CH"/>
              </w:rPr>
              <w:t xml:space="preserve">, 28% </w:t>
            </w:r>
            <w:proofErr w:type="spellStart"/>
            <w:r w:rsidRPr="007302D1">
              <w:rPr>
                <w:rFonts w:ascii="Calibri" w:eastAsia="Times New Roman" w:hAnsi="Calibri" w:cs="Calibri"/>
                <w:i/>
                <w:iCs/>
                <w:color w:val="000000"/>
                <w:sz w:val="16"/>
                <w:lang w:val="en-US" w:eastAsia="fr-CH"/>
              </w:rPr>
              <w:t>S.marcescens</w:t>
            </w:r>
            <w:proofErr w:type="spellEnd"/>
            <w:r w:rsidRPr="007302D1">
              <w:rPr>
                <w:rFonts w:ascii="Calibri" w:eastAsia="Times New Roman" w:hAnsi="Calibri" w:cs="Calibri"/>
                <w:color w:val="000000"/>
                <w:sz w:val="16"/>
                <w:lang w:val="en-US" w:eastAsia="fr-CH"/>
              </w:rPr>
              <w:t xml:space="preserve">, 24% </w:t>
            </w:r>
            <w:r w:rsidRPr="007302D1">
              <w:rPr>
                <w:rFonts w:ascii="Calibri" w:eastAsia="Times New Roman" w:hAnsi="Calibri" w:cs="Calibri"/>
                <w:i/>
                <w:iCs/>
                <w:color w:val="000000"/>
                <w:sz w:val="16"/>
                <w:lang w:val="en-US" w:eastAsia="fr-CH"/>
              </w:rPr>
              <w:t>K. pneumoniae</w:t>
            </w:r>
            <w:r w:rsidRPr="007302D1">
              <w:rPr>
                <w:rFonts w:ascii="Calibri" w:eastAsia="Times New Roman" w:hAnsi="Calibri" w:cs="Calibri"/>
                <w:color w:val="000000"/>
                <w:sz w:val="16"/>
                <w:lang w:val="en-US" w:eastAsia="fr-CH"/>
              </w:rPr>
              <w:t xml:space="preserve">, 4% </w:t>
            </w:r>
            <w:r w:rsidRPr="007302D1">
              <w:rPr>
                <w:rFonts w:ascii="Calibri" w:eastAsia="Times New Roman" w:hAnsi="Calibri" w:cs="Calibri"/>
                <w:i/>
                <w:iCs/>
                <w:color w:val="000000"/>
                <w:sz w:val="16"/>
                <w:lang w:val="en-US" w:eastAsia="fr-CH"/>
              </w:rPr>
              <w:t>E.coli</w:t>
            </w:r>
          </w:p>
        </w:tc>
        <w:tc>
          <w:tcPr>
            <w:tcW w:w="548" w:type="pct"/>
            <w:tcBorders>
              <w:top w:val="single" w:sz="4" w:space="0" w:color="95B3D7"/>
              <w:left w:val="nil"/>
              <w:bottom w:val="single" w:sz="4" w:space="0" w:color="95B3D7"/>
              <w:right w:val="nil"/>
            </w:tcBorders>
            <w:shd w:val="clear" w:color="auto" w:fill="DCE6F1"/>
            <w:noWrap/>
            <w:vAlign w:val="center"/>
            <w:hideMark/>
          </w:tcPr>
          <w:p w14:paraId="2A6E0A0D"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phenotypic</w:t>
            </w:r>
          </w:p>
        </w:tc>
        <w:tc>
          <w:tcPr>
            <w:tcW w:w="547" w:type="pct"/>
            <w:tcBorders>
              <w:top w:val="single" w:sz="4" w:space="0" w:color="95B3D7"/>
              <w:left w:val="nil"/>
              <w:bottom w:val="single" w:sz="4" w:space="0" w:color="95B3D7"/>
              <w:right w:val="nil"/>
            </w:tcBorders>
            <w:shd w:val="clear" w:color="auto" w:fill="DCE6F1"/>
            <w:noWrap/>
            <w:vAlign w:val="center"/>
            <w:hideMark/>
          </w:tcPr>
          <w:p w14:paraId="5A84705C"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ESBL</w:t>
            </w:r>
          </w:p>
        </w:tc>
        <w:tc>
          <w:tcPr>
            <w:tcW w:w="621" w:type="pct"/>
            <w:tcBorders>
              <w:top w:val="single" w:sz="4" w:space="0" w:color="95B3D7"/>
              <w:left w:val="nil"/>
              <w:bottom w:val="single" w:sz="4" w:space="0" w:color="95B3D7"/>
              <w:right w:val="single" w:sz="4" w:space="0" w:color="95B3D7"/>
            </w:tcBorders>
            <w:shd w:val="clear" w:color="auto" w:fill="DCE6F1"/>
            <w:noWrap/>
            <w:vAlign w:val="center"/>
            <w:hideMark/>
          </w:tcPr>
          <w:p w14:paraId="25D758E2"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rep-PCR</w:t>
            </w:r>
          </w:p>
        </w:tc>
      </w:tr>
      <w:tr w:rsidR="00C42D97" w:rsidRPr="00854F14" w14:paraId="491337D4" w14:textId="77777777" w:rsidTr="00C42D97">
        <w:trPr>
          <w:trHeight w:val="824"/>
        </w:trPr>
        <w:tc>
          <w:tcPr>
            <w:tcW w:w="545" w:type="pct"/>
            <w:tcBorders>
              <w:top w:val="single" w:sz="4" w:space="0" w:color="95B3D7"/>
              <w:left w:val="single" w:sz="4" w:space="0" w:color="95B3D7"/>
              <w:bottom w:val="single" w:sz="4" w:space="0" w:color="95B3D7"/>
              <w:right w:val="nil"/>
            </w:tcBorders>
            <w:vAlign w:val="center"/>
            <w:hideMark/>
          </w:tcPr>
          <w:p w14:paraId="40FB694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Adler A. et al. 2014</w:t>
            </w:r>
          </w:p>
          <w:p w14:paraId="0802B31F"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{"citationID":"UEXnCuaz","properties":{"formattedCitation":"{\\rtf \\super 18\\nosupersub{}}","plainCitation":"18"},"citationItems":[{"id":2192,"uris":["http://zotero.org/users/local/jf4lcdTO/items/9I372H55"],"uri":["http://zotero.org/users/local/jf4lcdTO/items/9I372H55"],"itemData":{"id":2192,"type":"article-journal","title":"A multinational study of colonization with extended spectrum β-lactamase-producing Enterobacteriaceae in healthcare personnel and family members of carrier patients hospitalized in rehabilitation centres","container-title":"Clinical Microbiology and Infection: The Official Publication of the European Society of Clinical Microbiology and Infectious Diseases","page":"O516-523","volume":"20","issue":"8","source":"PubMed","abstract":"The study aims were: (i) to define the prevalence of and risk factors for colonization by extended spectrum β-lactamase (ESBL) -producing Enterobacteriaceae (EPE) among healthcare workers (HCWs) and family members (FMs) of EPE-colonized patients in rehabilitation units and (ii) to compare EPE isolates from these three groups. The study included 286 FMs of 194 EPE-carrying patients identified in five rehabilitation units located in Israel, Italy, France and Spain. The EPE were detected in rectal swabs from 26 (9%) of 286 FMs screened. In multivariate analyses, older age of FM, greater mean number of hours spent with the patient, being a daughter or a female spouse of a patient, and chronic lung disease of the patient were significantly associated with carriage in the FM. Escherichia coli was the most common organism (76%), followed by Klebsiella pneumoniae (19%). Isolates were typed by pulsed field gel electrophoresis and multilocus sequence typing, and ESBLs were identified by PCR sequencing. A comparison of paired species isolates from FMs and their respective patient showed that 17 of 23 strains were indistinguishable. EPE were detected in 35 (3.5%, E. coli = 34) of the 1001 HCWs screened. Feeding patients was associated with EPE carriage by HCWs. Only 7 of 23 E. coli subclones cultured from HCWs were also represented among 376 patient-derived ESBL-producing E. coli isolates from the same rehabilitation units. In Spain, a higher proportion of HCWs and FMs were ESBL carriers than elsewhere (p &lt;0.05). In conclusion, the molecular and epidemiological data suggest that FMs are at higher risk of EPE acquisition from their relative patients than HCWs.","DOI":"10.1111/1469-0691.12560","ISSN":"1469-0691","note":"PMID: 24450778","journalAbbreviation":"Clin. Microbiol. Infect.","language":"eng","author":[{"family":"Adler","given":"A."},{"family":"Baraniak","given":"A."},{"family":"Izdebski","given":"R."},{"family":"Fiett","given":"J."},{"family":"Salvia","given":"A."},{"family":"Samso","given":"J. V."},{"family":"Lawrence","given":"C."},{"family":"Solomon","given":"J."},{"family":"Paul","given":"M."},{"family":"Lerman","given":"Y."},{"family":"Schwartzberg","given":"Y."},{"family":"Mordechai","given":"E."},{"family":"Rossini","given":"A."},{"family":"Fierro","given":"J."},{"family":"Lammens","given":"C."},{"family":"Malhotra-Kumar","given":"S."},{"family":"Goossens","given":"H."},{"family":"Hryniewicz","given":"W."},{"family":"Brun-Buisson","given":"C."},{"family":"Gniadkowski","given":"M."},{"family":"Carmeli","given":"Y."},{"literal":"MOSAR team"}],"issued":{"date-parts":[["2014",8]]}}}],"schema":"https://github.com/citation-style-language/schema/raw/master/csl-citation.json"}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18</w:t>
            </w:r>
            <w:r>
              <w:rPr>
                <w:rFonts w:ascii="Calibri" w:eastAsia="Times New Roman" w:hAnsi="Calibri" w:cs="Calibr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vAlign w:val="center"/>
            <w:hideMark/>
          </w:tcPr>
          <w:p w14:paraId="6A9E5612"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rectal swab</w:t>
            </w:r>
          </w:p>
        </w:tc>
        <w:tc>
          <w:tcPr>
            <w:tcW w:w="304" w:type="pct"/>
            <w:tcBorders>
              <w:top w:val="single" w:sz="4" w:space="0" w:color="95B3D7"/>
              <w:left w:val="nil"/>
              <w:bottom w:val="single" w:sz="4" w:space="0" w:color="95B3D7"/>
              <w:right w:val="nil"/>
            </w:tcBorders>
            <w:noWrap/>
            <w:vAlign w:val="center"/>
            <w:hideMark/>
          </w:tcPr>
          <w:p w14:paraId="5758D804"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no</w:t>
            </w:r>
          </w:p>
        </w:tc>
        <w:tc>
          <w:tcPr>
            <w:tcW w:w="584" w:type="pct"/>
            <w:tcBorders>
              <w:top w:val="single" w:sz="4" w:space="0" w:color="95B3D7"/>
              <w:left w:val="nil"/>
              <w:bottom w:val="single" w:sz="4" w:space="0" w:color="95B3D7"/>
              <w:right w:val="nil"/>
            </w:tcBorders>
            <w:noWrap/>
            <w:vAlign w:val="center"/>
            <w:hideMark/>
          </w:tcPr>
          <w:p w14:paraId="0663E560"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1487" w:type="pct"/>
            <w:tcBorders>
              <w:top w:val="single" w:sz="4" w:space="0" w:color="95B3D7"/>
              <w:left w:val="nil"/>
              <w:bottom w:val="single" w:sz="4" w:space="0" w:color="95B3D7"/>
              <w:right w:val="nil"/>
            </w:tcBorders>
            <w:vAlign w:val="center"/>
            <w:hideMark/>
          </w:tcPr>
          <w:p w14:paraId="41635823"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br/>
              <w:t xml:space="preserve">43% </w:t>
            </w:r>
            <w:r>
              <w:rPr>
                <w:rFonts w:ascii="Calibri" w:eastAsia="Times New Roman" w:hAnsi="Calibri" w:cs="Calibri"/>
                <w:i/>
                <w:iCs/>
                <w:color w:val="000000"/>
                <w:sz w:val="16"/>
                <w:lang w:val="en-US" w:eastAsia="fr-CH"/>
              </w:rPr>
              <w:t>E.coli</w:t>
            </w:r>
            <w:r>
              <w:rPr>
                <w:rFonts w:ascii="Calibri" w:eastAsia="Times New Roman" w:hAnsi="Calibri" w:cs="Calibri"/>
                <w:color w:val="000000"/>
                <w:sz w:val="16"/>
                <w:lang w:val="en-US" w:eastAsia="fr-CH"/>
              </w:rPr>
              <w:t xml:space="preserve">, 27% </w:t>
            </w:r>
            <w:proofErr w:type="spellStart"/>
            <w:r>
              <w:rPr>
                <w:rFonts w:ascii="Calibri" w:eastAsia="Times New Roman" w:hAnsi="Calibri" w:cs="Calibri"/>
                <w:i/>
                <w:iCs/>
                <w:color w:val="000000"/>
                <w:sz w:val="16"/>
                <w:lang w:val="en-US" w:eastAsia="fr-CH"/>
              </w:rPr>
              <w:t>K.pneumoniae</w:t>
            </w:r>
            <w:proofErr w:type="spellEnd"/>
            <w:r>
              <w:rPr>
                <w:rFonts w:ascii="Calibri" w:eastAsia="Times New Roman" w:hAnsi="Calibri" w:cs="Calibri"/>
                <w:color w:val="000000"/>
                <w:sz w:val="16"/>
                <w:lang w:val="en-US" w:eastAsia="fr-CH"/>
              </w:rPr>
              <w:t xml:space="preserve">, 16% </w:t>
            </w:r>
            <w:proofErr w:type="spellStart"/>
            <w:r>
              <w:rPr>
                <w:rFonts w:ascii="Calibri" w:eastAsia="Times New Roman" w:hAnsi="Calibri" w:cs="Calibri"/>
                <w:i/>
                <w:iCs/>
                <w:color w:val="000000"/>
                <w:sz w:val="16"/>
                <w:lang w:val="en-US" w:eastAsia="fr-CH"/>
              </w:rPr>
              <w:t>P.mirabilis</w:t>
            </w:r>
            <w:proofErr w:type="spellEnd"/>
            <w:r>
              <w:rPr>
                <w:rFonts w:ascii="Calibri" w:eastAsia="Times New Roman" w:hAnsi="Calibri" w:cs="Calibri"/>
                <w:i/>
                <w:iCs/>
                <w:color w:val="000000"/>
                <w:sz w:val="16"/>
                <w:lang w:val="en-US" w:eastAsia="fr-CH"/>
              </w:rPr>
              <w:t xml:space="preserve">, </w:t>
            </w:r>
            <w:r>
              <w:rPr>
                <w:rFonts w:ascii="Calibri" w:eastAsia="Times New Roman" w:hAnsi="Calibri" w:cs="Calibri"/>
                <w:color w:val="000000"/>
                <w:sz w:val="16"/>
                <w:lang w:val="en-US" w:eastAsia="fr-CH"/>
              </w:rPr>
              <w:t xml:space="preserve">6% </w:t>
            </w:r>
            <w:proofErr w:type="spellStart"/>
            <w:r>
              <w:rPr>
                <w:rFonts w:ascii="Calibri" w:eastAsia="Times New Roman" w:hAnsi="Calibri" w:cs="Calibri"/>
                <w:i/>
                <w:iCs/>
                <w:color w:val="000000"/>
                <w:sz w:val="16"/>
                <w:lang w:val="en-US" w:eastAsia="fr-CH"/>
              </w:rPr>
              <w:t>Citrobacter</w:t>
            </w:r>
            <w:proofErr w:type="spellEnd"/>
            <w:r>
              <w:rPr>
                <w:rFonts w:ascii="Calibri" w:eastAsia="Times New Roman" w:hAnsi="Calibri" w:cs="Calibri"/>
                <w:i/>
                <w:iCs/>
                <w:color w:val="000000"/>
                <w:sz w:val="16"/>
                <w:lang w:val="en-US" w:eastAsia="fr-CH"/>
              </w:rPr>
              <w:t xml:space="preserve"> spp.</w:t>
            </w:r>
            <w:r>
              <w:rPr>
                <w:rFonts w:ascii="Calibri" w:eastAsia="Times New Roman" w:hAnsi="Calibri" w:cs="Calibri"/>
                <w:color w:val="000000"/>
                <w:sz w:val="16"/>
                <w:lang w:val="en-US" w:eastAsia="fr-CH"/>
              </w:rPr>
              <w:t xml:space="preserve">, 5% </w:t>
            </w:r>
            <w:r>
              <w:rPr>
                <w:rFonts w:ascii="Calibri" w:eastAsia="Times New Roman" w:hAnsi="Calibri" w:cs="Calibri"/>
                <w:i/>
                <w:iCs/>
                <w:color w:val="000000"/>
                <w:sz w:val="16"/>
                <w:lang w:val="en-US" w:eastAsia="fr-CH"/>
              </w:rPr>
              <w:t>Enterobacter spp.</w:t>
            </w:r>
            <w:r>
              <w:rPr>
                <w:rFonts w:ascii="Calibri" w:eastAsia="Times New Roman" w:hAnsi="Calibri" w:cs="Calibri"/>
                <w:color w:val="000000"/>
                <w:sz w:val="16"/>
                <w:lang w:val="en-US" w:eastAsia="fr-CH"/>
              </w:rPr>
              <w:t>, 3% others</w:t>
            </w:r>
          </w:p>
        </w:tc>
        <w:tc>
          <w:tcPr>
            <w:tcW w:w="548" w:type="pct"/>
            <w:tcBorders>
              <w:top w:val="single" w:sz="4" w:space="0" w:color="95B3D7"/>
              <w:left w:val="nil"/>
              <w:bottom w:val="single" w:sz="4" w:space="0" w:color="95B3D7"/>
              <w:right w:val="nil"/>
            </w:tcBorders>
            <w:noWrap/>
            <w:vAlign w:val="center"/>
            <w:hideMark/>
          </w:tcPr>
          <w:p w14:paraId="1B38FC67"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547" w:type="pct"/>
            <w:tcBorders>
              <w:top w:val="single" w:sz="4" w:space="0" w:color="95B3D7"/>
              <w:left w:val="nil"/>
              <w:bottom w:val="single" w:sz="4" w:space="0" w:color="95B3D7"/>
              <w:right w:val="nil"/>
            </w:tcBorders>
            <w:noWrap/>
            <w:vAlign w:val="center"/>
            <w:hideMark/>
          </w:tcPr>
          <w:p w14:paraId="7437AC0B"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ESBL</w:t>
            </w:r>
          </w:p>
        </w:tc>
        <w:tc>
          <w:tcPr>
            <w:tcW w:w="621" w:type="pct"/>
            <w:tcBorders>
              <w:top w:val="single" w:sz="4" w:space="0" w:color="95B3D7"/>
              <w:left w:val="nil"/>
              <w:bottom w:val="single" w:sz="4" w:space="0" w:color="95B3D7"/>
              <w:right w:val="single" w:sz="4" w:space="0" w:color="95B3D7"/>
            </w:tcBorders>
            <w:noWrap/>
            <w:vAlign w:val="center"/>
            <w:hideMark/>
          </w:tcPr>
          <w:p w14:paraId="16D01DC8"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PFGE,MLST</w:t>
            </w:r>
          </w:p>
        </w:tc>
      </w:tr>
      <w:tr w:rsidR="00C42D97" w:rsidRPr="00167514" w14:paraId="2A952D6E" w14:textId="77777777" w:rsidTr="00C42D97">
        <w:trPr>
          <w:trHeight w:val="549"/>
        </w:trPr>
        <w:tc>
          <w:tcPr>
            <w:tcW w:w="545" w:type="pct"/>
            <w:tcBorders>
              <w:top w:val="single" w:sz="4" w:space="0" w:color="95B3D7"/>
              <w:left w:val="single" w:sz="4" w:space="0" w:color="95B3D7"/>
              <w:bottom w:val="single" w:sz="4" w:space="0" w:color="95B3D7"/>
              <w:right w:val="nil"/>
            </w:tcBorders>
            <w:shd w:val="clear" w:color="auto" w:fill="D9E2F3" w:themeFill="accent5" w:themeFillTint="33"/>
            <w:vAlign w:val="center"/>
            <w:hideMark/>
          </w:tcPr>
          <w:p w14:paraId="0151A65F"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Theme="majorHAnsi" w:eastAsia="Times New Roman" w:hAnsiTheme="majorHAnsi" w:cstheme="majorHAnsi"/>
                <w:color w:val="000000"/>
                <w:sz w:val="16"/>
                <w:szCs w:val="18"/>
                <w:lang w:val="en-US" w:eastAsia="fr-CH"/>
              </w:rPr>
              <w:t>Arcilla</w:t>
            </w:r>
            <w:proofErr w:type="spellEnd"/>
            <w:r>
              <w:rPr>
                <w:rFonts w:asciiTheme="majorHAnsi" w:eastAsia="Times New Roman" w:hAnsiTheme="majorHAnsi" w:cstheme="majorHAnsi"/>
                <w:color w:val="000000"/>
                <w:sz w:val="16"/>
                <w:szCs w:val="18"/>
                <w:lang w:val="en-US" w:eastAsia="fr-CH"/>
              </w:rPr>
              <w:t xml:space="preserve"> MS et al. 2017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{"citationID":"wcjKw6qu","properties":{"formattedCitation":"{\\rtf \\super 24\\nosupersub{}}","plainCitation":"24"},"citationItems":[{"id":2204,"uris":["http://zotero.org/users/local/jf4lcdTO/items/4XW3DYJW"],"uri":["http://zotero.org/users/local/jf4lcdTO/items/4XW3DYJW"],"itemData":{"id":2204,"type":"article-journal","title":"Import and spread of extended-spectrum β-lactamase-producing Enterobacteriaceae by international travellers (COMBAT study): a prospective, multicentre cohort study","container-title":"The Lancet. Infectious Diseases","page":"78-85","volume":"17","issue":"1","source":"PubMed","abstract":"BACKGROUND: International travel contributes to the dissemination of antimicrobial resistance. We investigated the acquisition of extended-spectrum β-lactamase-producing Enterobacteriaceae (ESBL-E) during international travel, with a focus on predictive factors for acquisition, duration of colonisation, and probability of onward transmission.\nMETHODS: Within the prospective, multicentre COMBAT study, 2001 Dutch travellers and 215 non-travelling household members were enrolled. Faecal samples and questionnaires on demographics, illnesses, and behaviour were collected before travel and immediately and 1, 3, 6, and 12 months after return. Samples were screened for the presence of ESBL-E. In post-travel samples, ESBL genes were sequenced and PCR with specific primers for plasmid-encoded β-lactamase enzymes TEM, SHV, and CTX-M group 1, 2, 8, 9, and 25 was used to confirm the presence of ESBL genes in follow-up samples. Multivariable regression analyses and mathematical modelling were used to identify predictors for acquisition and sustained carriage, and to determine household transmission rates. This study is registered with ClinicalTrials.gov, number NCT01676974.\nFINDINGS: 633 (34·3%) of 1847 travellers who were ESBL negative before travel and had available samples after return had acquired ESBL-E during international travel (95% CI 32·1-36·5), with the highest number of acquisitions being among those who travelled to southern Asia in 136 of 181 (75·1%, 95% CI 68·4-80·9). Important predictors for acquisition of ESBL-E were antibiotic use during travel (adjusted odds ratio 2·69, 95% CI 1·79-4·05), traveller's diarrhoea that persisted after return (2·31, 1·42-3·76), and pre-existing chronic bowel disease (2·10, 1·13-3·90). The median duration of colonisation after travel was 30 days (95% CI 29-33). 65 (11·3%) of 577 remained colonised at 12 months. CTX-M enzyme group 9 ESBLs were associated with a significantly increased risk of sustained carriage (median duration 75 days, 95% CI 48-102, p=0·0001). Onward transmission was found in 13 (7·7%) of 168 household members. The probability of transmitting ESBL-E to another household member was 12% (95% CI 5-18).\nINTERPRETATION: Acquisition and spread of ESBL-E during and after international travel was substantial and worrisome. Travellers to areas with a high risk of ESBL-E acquisition should be viewed as potential carriers of ESBL-E for up to 12 months after return.\nFUNDING: Netherlands Organisation for Health Research and Development (ZonMw).","DOI":"10.1016/S1473-3099(16)30319-X","ISSN":"1474-4457","note":"PMID: 27751772","shortTitle":"Import and spread of extended-spectrum β-lactamase-producing Enterobacteriaceae by international travellers (COMBAT study)","journalAbbreviation":"Lancet Infect Dis","language":"eng","author":[{"family":"Arcilla","given":"Maris S."},{"family":"Hattem","given":"Jarne M.","non-dropping-particle":"van"},{"family":"Haverkate","given":"Manon R."},{"family":"Bootsma","given":"Martin C. J."},{"family":"Genderen","given":"Perry J. J.","non-dropping-particle":"van"},{"family":"Goorhuis","given":"Abraham"},{"family":"Grobusch","given":"Martin P."},{"family":"Lashof","given":"Astrid M. Oude"},{"family":"Molhoek","given":"Nicky"},{"family":"Schultsz","given":"Constance"},{"family":"Stobberingh","given":"Ellen E."},{"family":"Verbrugh","given":"Henri A."},{"family":"Jong","given":"Menno D.","non-dropping-particle":"de"},{"family":"Melles","given":"Damian C."},{"family":"Penders","given":"John"}],"issued":{"date-parts":[["2017"]]}}}],"schema":"https://github.com/citation-style-language/schema/raw/master/csl-citation.json"}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24</w:t>
            </w:r>
            <w:r>
              <w:rPr>
                <w:rFonts w:asciiTheme="majorHAnsi" w:eastAsia="Times New Roman" w:hAnsiTheme="majorHAnsi" w:cstheme="majorHAns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shd w:val="clear" w:color="auto" w:fill="D9E2F3" w:themeFill="accent5" w:themeFillTint="33"/>
            <w:vAlign w:val="center"/>
            <w:hideMark/>
          </w:tcPr>
          <w:p w14:paraId="346842A2"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stool culture</w:t>
            </w:r>
          </w:p>
        </w:tc>
        <w:tc>
          <w:tcPr>
            <w:tcW w:w="304" w:type="pct"/>
            <w:tcBorders>
              <w:top w:val="single" w:sz="4" w:space="0" w:color="95B3D7"/>
              <w:left w:val="nil"/>
              <w:bottom w:val="single" w:sz="4" w:space="0" w:color="95B3D7"/>
              <w:right w:val="nil"/>
            </w:tcBorders>
            <w:shd w:val="clear" w:color="auto" w:fill="D9E2F3" w:themeFill="accent5" w:themeFillTint="33"/>
            <w:noWrap/>
            <w:vAlign w:val="center"/>
            <w:hideMark/>
          </w:tcPr>
          <w:p w14:paraId="1ED11C91"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yes</w:t>
            </w:r>
          </w:p>
        </w:tc>
        <w:tc>
          <w:tcPr>
            <w:tcW w:w="584" w:type="pct"/>
            <w:tcBorders>
              <w:top w:val="single" w:sz="4" w:space="0" w:color="95B3D7"/>
              <w:left w:val="nil"/>
              <w:bottom w:val="single" w:sz="4" w:space="0" w:color="95B3D7"/>
              <w:right w:val="nil"/>
            </w:tcBorders>
            <w:shd w:val="clear" w:color="auto" w:fill="D9E2F3" w:themeFill="accent5" w:themeFillTint="33"/>
            <w:noWrap/>
            <w:vAlign w:val="center"/>
            <w:hideMark/>
          </w:tcPr>
          <w:p w14:paraId="5741B23D"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phenotypic</w:t>
            </w:r>
          </w:p>
        </w:tc>
        <w:tc>
          <w:tcPr>
            <w:tcW w:w="1487" w:type="pct"/>
            <w:tcBorders>
              <w:top w:val="single" w:sz="4" w:space="0" w:color="95B3D7"/>
              <w:left w:val="nil"/>
              <w:bottom w:val="single" w:sz="4" w:space="0" w:color="95B3D7"/>
              <w:right w:val="nil"/>
            </w:tcBorders>
            <w:shd w:val="clear" w:color="auto" w:fill="D9E2F3" w:themeFill="accent5" w:themeFillTint="33"/>
            <w:vAlign w:val="center"/>
            <w:hideMark/>
          </w:tcPr>
          <w:p w14:paraId="0E5FC244"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i/>
                <w:iCs/>
                <w:color w:val="000000"/>
                <w:sz w:val="16"/>
                <w:lang w:val="en-US" w:eastAsia="fr-CH"/>
              </w:rPr>
              <w:br/>
              <w:t>Enterobacteriaceae</w:t>
            </w:r>
            <w:r>
              <w:rPr>
                <w:rFonts w:ascii="Calibri" w:eastAsia="Times New Roman" w:hAnsi="Calibri" w:cs="Calibri"/>
                <w:color w:val="000000"/>
                <w:sz w:val="16"/>
                <w:lang w:val="en-US" w:eastAsia="fr-CH"/>
              </w:rPr>
              <w:t xml:space="preserve"> (no detail)</w:t>
            </w:r>
          </w:p>
        </w:tc>
        <w:tc>
          <w:tcPr>
            <w:tcW w:w="548" w:type="pct"/>
            <w:tcBorders>
              <w:top w:val="single" w:sz="4" w:space="0" w:color="95B3D7"/>
              <w:left w:val="nil"/>
              <w:bottom w:val="single" w:sz="4" w:space="0" w:color="95B3D7"/>
              <w:right w:val="nil"/>
            </w:tcBorders>
            <w:shd w:val="clear" w:color="auto" w:fill="D9E2F3" w:themeFill="accent5" w:themeFillTint="33"/>
            <w:noWrap/>
            <w:vAlign w:val="center"/>
            <w:hideMark/>
          </w:tcPr>
          <w:p w14:paraId="0AAC5C4F"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547" w:type="pct"/>
            <w:tcBorders>
              <w:top w:val="single" w:sz="4" w:space="0" w:color="95B3D7"/>
              <w:left w:val="nil"/>
              <w:bottom w:val="single" w:sz="4" w:space="0" w:color="95B3D7"/>
              <w:right w:val="nil"/>
            </w:tcBorders>
            <w:shd w:val="clear" w:color="auto" w:fill="D9E2F3" w:themeFill="accent5" w:themeFillTint="33"/>
            <w:noWrap/>
            <w:vAlign w:val="center"/>
            <w:hideMark/>
          </w:tcPr>
          <w:p w14:paraId="115DFF9E"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ESBL</w:t>
            </w:r>
          </w:p>
        </w:tc>
        <w:tc>
          <w:tcPr>
            <w:tcW w:w="621" w:type="pct"/>
            <w:tcBorders>
              <w:top w:val="single" w:sz="4" w:space="0" w:color="95B3D7"/>
              <w:left w:val="nil"/>
              <w:bottom w:val="single" w:sz="4" w:space="0" w:color="95B3D7"/>
              <w:right w:val="single" w:sz="4" w:space="0" w:color="95B3D7"/>
            </w:tcBorders>
            <w:shd w:val="clear" w:color="auto" w:fill="D9E2F3" w:themeFill="accent5" w:themeFillTint="33"/>
            <w:noWrap/>
            <w:vAlign w:val="center"/>
            <w:hideMark/>
          </w:tcPr>
          <w:p w14:paraId="5E241DB9"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N/A</w:t>
            </w:r>
          </w:p>
        </w:tc>
      </w:tr>
      <w:tr w:rsidR="00C42D97" w:rsidRPr="00167514" w14:paraId="6DBBED20" w14:textId="77777777" w:rsidTr="00C42D97">
        <w:trPr>
          <w:trHeight w:val="824"/>
        </w:trPr>
        <w:tc>
          <w:tcPr>
            <w:tcW w:w="545" w:type="pct"/>
            <w:tcBorders>
              <w:top w:val="single" w:sz="4" w:space="0" w:color="95B3D7"/>
              <w:left w:val="single" w:sz="4" w:space="0" w:color="95B3D7"/>
              <w:bottom w:val="single" w:sz="4" w:space="0" w:color="95B3D7"/>
              <w:right w:val="nil"/>
            </w:tcBorders>
            <w:vAlign w:val="center"/>
            <w:hideMark/>
          </w:tcPr>
          <w:p w14:paraId="37FCAC07" w14:textId="77777777" w:rsidR="00C42D97" w:rsidRDefault="00C42D97">
            <w:pPr>
              <w:spacing w:after="0" w:line="240" w:lineRule="auto"/>
              <w:rPr>
                <w:rFonts w:ascii="Calibri" w:eastAsia="Times New Roman" w:hAnsi="Calibri" w:cs="Calibri"/>
                <w:color w:val="000000"/>
                <w:sz w:val="16"/>
                <w:szCs w:val="18"/>
                <w:lang w:val="en-US" w:eastAsia="fr-CH"/>
              </w:rPr>
            </w:pPr>
            <w:proofErr w:type="spellStart"/>
            <w:r>
              <w:rPr>
                <w:rFonts w:asciiTheme="majorHAnsi" w:eastAsia="Times New Roman" w:hAnsiTheme="majorHAnsi" w:cstheme="majorHAnsi"/>
                <w:color w:val="000000"/>
                <w:sz w:val="16"/>
                <w:szCs w:val="18"/>
                <w:lang w:val="en-US" w:eastAsia="fr-CH"/>
              </w:rPr>
              <w:t>Haverkate</w:t>
            </w:r>
            <w:proofErr w:type="spellEnd"/>
            <w:r>
              <w:rPr>
                <w:rFonts w:asciiTheme="majorHAnsi" w:eastAsia="Times New Roman" w:hAnsiTheme="majorHAnsi" w:cstheme="majorHAnsi"/>
                <w:color w:val="000000"/>
                <w:sz w:val="16"/>
                <w:szCs w:val="18"/>
                <w:lang w:val="en-US" w:eastAsia="fr-CH"/>
              </w:rPr>
              <w:t xml:space="preserve"> MR, et al. 2017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{"citationID":"uyQqAcbX","properties":{"formattedCitation":"{\\rtf \\super 28\\nosupersub{}}","plainCitation":"28"},"citationItems":[{"id":2212,"uris":["http://zotero.org/users/local/jf4lcdTO/items/8GVEPYHN"],"uri":["http://zotero.org/users/local/jf4lcdTO/items/8GVEPYHN"],"itemData":{"id":2212,"type":"article-journal","title":"Quantifying within-household transmission of extended-spectrum β-lactamase-producing bacteria","container-title":"Clinical Microbiology and Infection: The Official Publication of the European Society of Clinical Microbiology and Infectious Diseases","page":"46.e1-46.e7","volume":"23","issue":"1","source":"PubMed","abstract":"OBJECTIVES: Patients can acquire extended-spectrum β-lactamase (ESBL)-producing Enterobacteriaceae during hospitalization, and colonized patients may transmit these bacteria after discharge, most likely to household contacts. In this study, ESBL transmission was quantified in households.\nMETHODS: Faecal samples were longitudinally collected from hospitalized patients colonized with ESBL-producing bacteria and from their household members during hospitalization of the index patient and at 3, 6, 12 and 18 months. A mathematical household model was developed, which allowed for person-to-person transmission, acquisition from other sources (background transmission), and losing carriage. Next, a deterministic population model with a household structure was created, informed by parameter values found in the household model.\nRESULTS: In all, 74 index patients and 84 household members were included. In more than half of the household members ESBL-producing bacteria were demonstrated at some time during follow up. Person-to-person transmission occurred at a rate of 0.0053/colonized person/day (0.0025-0.011), background transmission at 0.00015/day (95% CI 0.00002-0.00039), and decolonization at 0.0026/day (0.0016-0.0040) for index patients and 0.0090/day (0.0046-0.018) for household members. The estimated probability of transmission from an index patient to a household contact was 67% and 37% vice versa.\nCONCLUSION: There is frequent transmission of ESBL-producing bacteria in households, which may contribute to the observed endemicity of ESBL carriage in the Netherlands. However, the population model suggests that there is not a single dominant acquisition route in the community.","DOI":"10.1016/j.cmi.2016.08.021","ISSN":"1469-0691","note":"PMID: 27596534","journalAbbreviation":"Clin. Microbiol. Infect.","language":"eng","author":[{"family":"Haverkate","given":"M. R."},{"family":"Platteel","given":"T. N."},{"family":"Fluit","given":"A. C."},{"family":"Cohen Stuart","given":"J. W."},{"family":"Leverstein-van Hall","given":"M. A."},{"family":"Thijsen","given":"S. F. T."},{"family":"Scharringa","given":"J."},{"family":"Kloosterman","given":"R. C."},{"family":"Bonten","given":"M. J. M."},{"family":"Bootsma","given":"M. C. J."}],"issued":{"date-parts":[["2017",1]]}}}],"schema":"https://github.com/citation-style-language/schema/raw/master/csl-citation.json"}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28</w:t>
            </w:r>
            <w:r>
              <w:rPr>
                <w:rFonts w:asciiTheme="majorHAnsi" w:eastAsia="Times New Roman" w:hAnsiTheme="majorHAnsi" w:cstheme="majorHAns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vAlign w:val="center"/>
            <w:hideMark/>
          </w:tcPr>
          <w:p w14:paraId="736064ED"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stool culture</w:t>
            </w:r>
          </w:p>
        </w:tc>
        <w:tc>
          <w:tcPr>
            <w:tcW w:w="304" w:type="pct"/>
            <w:tcBorders>
              <w:top w:val="single" w:sz="4" w:space="0" w:color="95B3D7"/>
              <w:left w:val="nil"/>
              <w:bottom w:val="single" w:sz="4" w:space="0" w:color="95B3D7"/>
              <w:right w:val="nil"/>
            </w:tcBorders>
            <w:noWrap/>
            <w:vAlign w:val="center"/>
            <w:hideMark/>
          </w:tcPr>
          <w:p w14:paraId="540CD6E0"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no</w:t>
            </w:r>
          </w:p>
        </w:tc>
        <w:tc>
          <w:tcPr>
            <w:tcW w:w="584" w:type="pct"/>
            <w:tcBorders>
              <w:top w:val="single" w:sz="4" w:space="0" w:color="95B3D7"/>
              <w:left w:val="nil"/>
              <w:bottom w:val="single" w:sz="4" w:space="0" w:color="95B3D7"/>
              <w:right w:val="nil"/>
            </w:tcBorders>
            <w:noWrap/>
            <w:vAlign w:val="center"/>
            <w:hideMark/>
          </w:tcPr>
          <w:p w14:paraId="0B9C361B"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1487" w:type="pct"/>
            <w:tcBorders>
              <w:top w:val="single" w:sz="4" w:space="0" w:color="95B3D7"/>
              <w:left w:val="nil"/>
              <w:bottom w:val="single" w:sz="4" w:space="0" w:color="95B3D7"/>
              <w:right w:val="nil"/>
            </w:tcBorders>
            <w:vAlign w:val="center"/>
            <w:hideMark/>
          </w:tcPr>
          <w:p w14:paraId="02D45E6A"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br/>
              <w:t xml:space="preserve">66,7% </w:t>
            </w:r>
            <w:r>
              <w:rPr>
                <w:rFonts w:ascii="Calibri" w:eastAsia="Times New Roman" w:hAnsi="Calibri" w:cs="Calibri"/>
                <w:i/>
                <w:iCs/>
                <w:color w:val="000000"/>
                <w:sz w:val="16"/>
                <w:lang w:val="en-US" w:eastAsia="fr-CH"/>
              </w:rPr>
              <w:t>E.coli</w:t>
            </w:r>
            <w:r>
              <w:rPr>
                <w:rFonts w:ascii="Calibri" w:eastAsia="Times New Roman" w:hAnsi="Calibri" w:cs="Calibri"/>
                <w:color w:val="000000"/>
                <w:sz w:val="16"/>
                <w:lang w:val="en-US" w:eastAsia="fr-CH"/>
              </w:rPr>
              <w:t xml:space="preserve">, 17.9% </w:t>
            </w:r>
            <w:proofErr w:type="spellStart"/>
            <w:r>
              <w:rPr>
                <w:rFonts w:ascii="Calibri" w:eastAsia="Times New Roman" w:hAnsi="Calibri" w:cs="Calibri"/>
                <w:i/>
                <w:iCs/>
                <w:color w:val="000000"/>
                <w:sz w:val="16"/>
                <w:lang w:val="en-US" w:eastAsia="fr-CH"/>
              </w:rPr>
              <w:t>K.pneumoniae</w:t>
            </w:r>
            <w:proofErr w:type="spellEnd"/>
            <w:r>
              <w:rPr>
                <w:rFonts w:ascii="Calibri" w:eastAsia="Times New Roman" w:hAnsi="Calibri" w:cs="Calibri"/>
                <w:color w:val="000000"/>
                <w:sz w:val="16"/>
                <w:lang w:val="en-US" w:eastAsia="fr-CH"/>
              </w:rPr>
              <w:t xml:space="preserve">, 12.8% </w:t>
            </w:r>
            <w:r>
              <w:rPr>
                <w:rFonts w:ascii="Calibri" w:eastAsia="Times New Roman" w:hAnsi="Calibri" w:cs="Calibri"/>
                <w:i/>
                <w:iCs/>
                <w:color w:val="000000"/>
                <w:sz w:val="16"/>
                <w:lang w:val="en-US" w:eastAsia="fr-CH"/>
              </w:rPr>
              <w:t xml:space="preserve">Enterobacter cloacae, </w:t>
            </w:r>
            <w:r>
              <w:rPr>
                <w:rFonts w:ascii="Calibri" w:eastAsia="Times New Roman" w:hAnsi="Calibri" w:cs="Calibri"/>
                <w:color w:val="000000"/>
                <w:sz w:val="16"/>
                <w:lang w:val="en-US" w:eastAsia="fr-CH"/>
              </w:rPr>
              <w:t xml:space="preserve">2.6% </w:t>
            </w:r>
            <w:proofErr w:type="spellStart"/>
            <w:r>
              <w:rPr>
                <w:rFonts w:ascii="Calibri" w:eastAsia="Times New Roman" w:hAnsi="Calibri" w:cs="Calibri"/>
                <w:i/>
                <w:iCs/>
                <w:color w:val="000000"/>
                <w:sz w:val="16"/>
                <w:lang w:val="en-US" w:eastAsia="fr-CH"/>
              </w:rPr>
              <w:t>Citrobacter</w:t>
            </w:r>
            <w:proofErr w:type="spellEnd"/>
            <w:r>
              <w:rPr>
                <w:rFonts w:ascii="Calibri" w:eastAsia="Times New Roman" w:hAnsi="Calibri" w:cs="Calibri"/>
                <w:i/>
                <w:iCs/>
                <w:color w:val="000000"/>
                <w:sz w:val="16"/>
                <w:lang w:val="en-US" w:eastAsia="fr-CH"/>
              </w:rPr>
              <w:t xml:space="preserve"> </w:t>
            </w:r>
            <w:proofErr w:type="spellStart"/>
            <w:r>
              <w:rPr>
                <w:rFonts w:ascii="Calibri" w:eastAsia="Times New Roman" w:hAnsi="Calibri" w:cs="Calibri"/>
                <w:i/>
                <w:iCs/>
                <w:color w:val="000000"/>
                <w:sz w:val="16"/>
                <w:lang w:val="en-US" w:eastAsia="fr-CH"/>
              </w:rPr>
              <w:t>freundii</w:t>
            </w:r>
            <w:proofErr w:type="spellEnd"/>
          </w:p>
        </w:tc>
        <w:tc>
          <w:tcPr>
            <w:tcW w:w="548" w:type="pct"/>
            <w:tcBorders>
              <w:top w:val="single" w:sz="4" w:space="0" w:color="95B3D7"/>
              <w:left w:val="nil"/>
              <w:bottom w:val="single" w:sz="4" w:space="0" w:color="95B3D7"/>
              <w:right w:val="nil"/>
            </w:tcBorders>
            <w:noWrap/>
            <w:vAlign w:val="center"/>
            <w:hideMark/>
          </w:tcPr>
          <w:p w14:paraId="2836A941"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genotypic</w:t>
            </w:r>
          </w:p>
        </w:tc>
        <w:tc>
          <w:tcPr>
            <w:tcW w:w="547" w:type="pct"/>
            <w:tcBorders>
              <w:top w:val="single" w:sz="4" w:space="0" w:color="95B3D7"/>
              <w:left w:val="nil"/>
              <w:bottom w:val="single" w:sz="4" w:space="0" w:color="95B3D7"/>
              <w:right w:val="nil"/>
            </w:tcBorders>
            <w:noWrap/>
            <w:vAlign w:val="center"/>
            <w:hideMark/>
          </w:tcPr>
          <w:p w14:paraId="5407E48D"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ESBL</w:t>
            </w:r>
          </w:p>
        </w:tc>
        <w:tc>
          <w:tcPr>
            <w:tcW w:w="621" w:type="pct"/>
            <w:tcBorders>
              <w:top w:val="single" w:sz="4" w:space="0" w:color="95B3D7"/>
              <w:left w:val="nil"/>
              <w:bottom w:val="single" w:sz="4" w:space="0" w:color="95B3D7"/>
              <w:right w:val="single" w:sz="4" w:space="0" w:color="95B3D7"/>
            </w:tcBorders>
            <w:noWrap/>
            <w:vAlign w:val="center"/>
            <w:hideMark/>
          </w:tcPr>
          <w:p w14:paraId="4DD7E012"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rep-PCR</w:t>
            </w:r>
          </w:p>
        </w:tc>
      </w:tr>
      <w:tr w:rsidR="00C42D97" w:rsidRPr="00C42D97" w14:paraId="47C11489" w14:textId="77777777" w:rsidTr="00C42D97">
        <w:trPr>
          <w:trHeight w:val="824"/>
        </w:trPr>
        <w:tc>
          <w:tcPr>
            <w:tcW w:w="545" w:type="pct"/>
            <w:tcBorders>
              <w:top w:val="single" w:sz="4" w:space="0" w:color="95B3D7"/>
              <w:left w:val="single" w:sz="4" w:space="0" w:color="95B3D7"/>
              <w:bottom w:val="single" w:sz="4" w:space="0" w:color="95B3D7"/>
              <w:right w:val="nil"/>
            </w:tcBorders>
            <w:shd w:val="clear" w:color="auto" w:fill="D9E2F3" w:themeFill="accent5" w:themeFillTint="33"/>
            <w:vAlign w:val="center"/>
            <w:hideMark/>
          </w:tcPr>
          <w:p w14:paraId="5D84D59E" w14:textId="77777777" w:rsidR="00C42D97" w:rsidRDefault="00C42D97">
            <w:pPr>
              <w:spacing w:after="0" w:line="240" w:lineRule="auto"/>
              <w:rPr>
                <w:rFonts w:ascii="Calibri" w:eastAsia="Times New Roman" w:hAnsi="Calibri" w:cs="Calibri"/>
                <w:color w:val="000000"/>
                <w:sz w:val="16"/>
                <w:lang w:eastAsia="fr-CH"/>
              </w:rPr>
            </w:pPr>
            <w:proofErr w:type="spellStart"/>
            <w:r w:rsidRPr="007302D1">
              <w:rPr>
                <w:rFonts w:ascii="Calibri" w:eastAsia="Times New Roman" w:hAnsi="Calibri" w:cs="Calibri"/>
                <w:color w:val="000000"/>
                <w:sz w:val="16"/>
                <w:szCs w:val="18"/>
                <w:lang w:val="en-US" w:eastAsia="fr-CH"/>
              </w:rPr>
              <w:t>Kurz</w:t>
            </w:r>
            <w:proofErr w:type="spellEnd"/>
            <w:r w:rsidRPr="007302D1">
              <w:rPr>
                <w:rFonts w:ascii="Calibri" w:eastAsia="Times New Roman" w:hAnsi="Calibri" w:cs="Calibri"/>
                <w:color w:val="000000"/>
                <w:sz w:val="16"/>
                <w:szCs w:val="18"/>
                <w:lang w:val="en-US" w:eastAsia="fr-CH"/>
              </w:rPr>
              <w:t xml:space="preserve"> M.S. et al. 2017 </w:t>
            </w:r>
            <w:r>
              <w:rPr>
                <w:rFonts w:ascii="Calibri" w:eastAsia="Times New Roman" w:hAnsi="Calibri" w:cs="Calibri"/>
                <w:color w:val="000000"/>
                <w:sz w:val="16"/>
                <w:szCs w:val="18"/>
                <w:lang w:eastAsia="fr-CH"/>
              </w:rPr>
              <w:fldChar w:fldCharType="begin"/>
            </w:r>
            <w:r w:rsidRPr="007302D1">
              <w:rPr>
                <w:rFonts w:ascii="Calibri" w:eastAsia="Times New Roman" w:hAnsi="Calibri" w:cs="Calibri"/>
                <w:color w:val="000000"/>
                <w:sz w:val="16"/>
                <w:szCs w:val="18"/>
                <w:lang w:val="en-US" w:eastAsia="fr-CH"/>
              </w:rPr>
              <w:instrText xml:space="preserve"> ADDIN ZOTERO_ITEM CSL_CITATION {"citationID":"I5slywA4","properties":{"formattedCitation":"{\\rtf \\super 25\\nosupersub{}}","plainCitation":"25"},"citationItems":[{"id":2206,"uris":["http://zotero.org/users/local/jf4lcdTO/items/IEWN4YKU"],"uri":["http://zotero.org/users/local/jf4lcdTO/items/IEWN4YKU"],"itemData":{"id":2206,"type":"article-journal","title":"Intense pre-admission carriage and further acquisition of ESBL-producing Enterobacteriaceae among patients and their caregivers in a tertiary hospital in Rwanda","container-title":"Tropical medicine &amp; international health: TM &amp; IH","page":"210-220","volume":"22","issue":"2","source":"PubMed","abstract":"OBJECTIVES: To assess the presence and risk factors of intestinal carriage of extended-spectrum beta-lactamase-producing Enterobacteriaceae (ESBL-PE) among patients admitted to the University Teaching Hospital of Butare and among their attending caregivers, and to analyse the acquisition of ESBL-PE carriage during hospital stay and associated factors.\nMETHODS: We screened 392 patients and their attending caregivers at admission and discharge for ESBL-PE carriage. Bacterial species were determined using the API-20E system, and antimicrobial susceptibility testing was performed by agar disc diffusion. Data on socio-economic status, diet, behaviour, household a</w:instrText>
            </w:r>
            <w:r>
              <w:rPr>
                <w:rFonts w:ascii="Calibri" w:eastAsia="Times New Roman" w:hAnsi="Calibri" w:cs="Calibri"/>
                <w:color w:val="000000"/>
                <w:sz w:val="16"/>
                <w:szCs w:val="18"/>
                <w:lang w:eastAsia="fr-CH"/>
              </w:rPr>
              <w:instrText xml:space="preserve">ssets, livestock and hospital procedures were collected.\nRESULTS: At admission, 50% of the patients showed intestinal ESBL-PE carriage (Escherichia coli, 51%; Klebsiella pneumoniae, 39%; Enterobacter cloacae, 19%) as did 37% of their caregivers. Co-resistance was common but no carbapenem resistance was detected. At discharge, the proportion of ESBL-PE-colonised patients increased to 65% (caregivers, 47%) with almost complete carriage in paediatric patients (93%). The acquisition rate among initially non-colonised patients was 55% (or, 71/1000 patient days). Independent predictors of admission carriage included a colonised caregiver, prior antibiotic intake, egg consumption and neglecting to boil drinking water, whereas being a paediatric patient, undergoing surgery and male gender predicted acquisition during hospitalisation.\nCONCLUSIONS: Abundant admission carriage of ESBL-PE and a high acquisition rate in a Rwandan university hospital point to potential intrahospital transmission and community dissemination. Caregivers are an additional source of possible spread. Risk factors of colonisation such as diet and water source need to be tackled to prevent the further emergence and spread of ESBL-PE.","DOI":"10.1111/tmi.12824","ISSN":"1365-3156","note":"PMID: 27935649","journalAbbreviation":"Trop. Med. Int. Health","language":"eng","author":[{"family":"Kurz","given":"Mathis S. E."},{"family":"Bayingana","given":"Claude"},{"family":"Ndoli","given":"Jules M."},{"family":"Sendegeya","given":"Augustin"},{"family":"Durst","given":"Anita"},{"family":"Pfüller","given":"Roland"},{"family":"Gahutu","given":"Jean Bosco"},{"family":"Mockenhaupt","given":"Frank P."}],"issued":{"date-parts":[["2017"]]}}}],"schema":"https://github.com/citation-style-language/schema/raw/master/csl-citation.json"} </w:instrText>
            </w:r>
            <w:r>
              <w:rPr>
                <w:rFonts w:ascii="Calibri" w:eastAsia="Times New Roman" w:hAnsi="Calibri" w:cs="Calibri"/>
                <w:color w:val="000000"/>
                <w:sz w:val="16"/>
                <w:szCs w:val="18"/>
                <w:lang w:eastAsia="fr-CH"/>
              </w:rPr>
              <w:fldChar w:fldCharType="separate"/>
            </w:r>
            <w:r>
              <w:rPr>
                <w:rFonts w:ascii="Calibri" w:hAnsi="Calibri" w:cs="Calibri"/>
                <w:szCs w:val="24"/>
                <w:vertAlign w:val="superscript"/>
              </w:rPr>
              <w:t>25</w:t>
            </w:r>
            <w:r>
              <w:rPr>
                <w:rFonts w:ascii="Calibri" w:eastAsia="Times New Roman" w:hAnsi="Calibri" w:cs="Calibri"/>
                <w:color w:val="000000"/>
                <w:sz w:val="16"/>
                <w:szCs w:val="18"/>
                <w:lang w:eastAsia="fr-CH"/>
              </w:rPr>
              <w:fldChar w:fldCharType="end"/>
            </w:r>
          </w:p>
        </w:tc>
        <w:tc>
          <w:tcPr>
            <w:tcW w:w="364" w:type="pct"/>
            <w:tcBorders>
              <w:top w:val="single" w:sz="4" w:space="0" w:color="95B3D7"/>
              <w:left w:val="nil"/>
              <w:bottom w:val="single" w:sz="4" w:space="0" w:color="95B3D7"/>
              <w:right w:val="nil"/>
            </w:tcBorders>
            <w:shd w:val="clear" w:color="auto" w:fill="D9E2F3" w:themeFill="accent5" w:themeFillTint="33"/>
            <w:vAlign w:val="center"/>
            <w:hideMark/>
          </w:tcPr>
          <w:p w14:paraId="4C03E4F1" w14:textId="77777777" w:rsidR="00C42D97" w:rsidRDefault="00C42D97">
            <w:pPr>
              <w:spacing w:after="0" w:line="240" w:lineRule="auto"/>
              <w:rPr>
                <w:rFonts w:ascii="Calibri" w:eastAsia="Times New Roman" w:hAnsi="Calibri" w:cs="Calibri"/>
                <w:color w:val="000000"/>
                <w:sz w:val="16"/>
                <w:lang w:eastAsia="fr-CH"/>
              </w:rPr>
            </w:pPr>
            <w:r>
              <w:rPr>
                <w:rFonts w:ascii="Calibri" w:eastAsia="Times New Roman" w:hAnsi="Calibri" w:cs="Calibri"/>
                <w:color w:val="000000"/>
                <w:sz w:val="16"/>
                <w:lang w:eastAsia="fr-CH"/>
              </w:rPr>
              <w:t xml:space="preserve">rectal </w:t>
            </w:r>
            <w:proofErr w:type="spellStart"/>
            <w:r>
              <w:rPr>
                <w:rFonts w:ascii="Calibri" w:eastAsia="Times New Roman" w:hAnsi="Calibri" w:cs="Calibri"/>
                <w:color w:val="000000"/>
                <w:sz w:val="16"/>
                <w:lang w:eastAsia="fr-CH"/>
              </w:rPr>
              <w:t>swab</w:t>
            </w:r>
            <w:proofErr w:type="spellEnd"/>
          </w:p>
        </w:tc>
        <w:tc>
          <w:tcPr>
            <w:tcW w:w="304" w:type="pct"/>
            <w:tcBorders>
              <w:top w:val="single" w:sz="4" w:space="0" w:color="95B3D7"/>
              <w:left w:val="nil"/>
              <w:bottom w:val="single" w:sz="4" w:space="0" w:color="95B3D7"/>
              <w:right w:val="nil"/>
            </w:tcBorders>
            <w:shd w:val="clear" w:color="auto" w:fill="D9E2F3" w:themeFill="accent5" w:themeFillTint="33"/>
            <w:noWrap/>
            <w:vAlign w:val="center"/>
            <w:hideMark/>
          </w:tcPr>
          <w:p w14:paraId="4C72C386" w14:textId="77777777" w:rsidR="00C42D97" w:rsidRDefault="00C42D97">
            <w:pPr>
              <w:spacing w:after="0" w:line="240" w:lineRule="auto"/>
              <w:rPr>
                <w:rFonts w:ascii="Calibri" w:eastAsia="Times New Roman" w:hAnsi="Calibri" w:cs="Calibri"/>
                <w:color w:val="000000"/>
                <w:sz w:val="16"/>
                <w:lang w:eastAsia="fr-CH"/>
              </w:rPr>
            </w:pPr>
            <w:r>
              <w:rPr>
                <w:rFonts w:ascii="Calibri" w:eastAsia="Times New Roman" w:hAnsi="Calibri" w:cs="Calibri"/>
                <w:color w:val="000000"/>
                <w:sz w:val="16"/>
                <w:lang w:eastAsia="fr-CH"/>
              </w:rPr>
              <w:t>no</w:t>
            </w:r>
          </w:p>
        </w:tc>
        <w:tc>
          <w:tcPr>
            <w:tcW w:w="584" w:type="pct"/>
            <w:tcBorders>
              <w:top w:val="single" w:sz="4" w:space="0" w:color="95B3D7"/>
              <w:left w:val="nil"/>
              <w:bottom w:val="single" w:sz="4" w:space="0" w:color="95B3D7"/>
              <w:right w:val="nil"/>
            </w:tcBorders>
            <w:shd w:val="clear" w:color="auto" w:fill="D9E2F3" w:themeFill="accent5" w:themeFillTint="33"/>
            <w:noWrap/>
            <w:vAlign w:val="center"/>
            <w:hideMark/>
          </w:tcPr>
          <w:p w14:paraId="69C3BA94" w14:textId="77777777" w:rsidR="00C42D97" w:rsidRDefault="00C42D97">
            <w:pPr>
              <w:spacing w:after="0" w:line="240" w:lineRule="auto"/>
              <w:rPr>
                <w:rFonts w:ascii="Calibri" w:eastAsia="Times New Roman" w:hAnsi="Calibri" w:cs="Calibri"/>
                <w:color w:val="000000"/>
                <w:sz w:val="16"/>
                <w:lang w:eastAsia="fr-CH"/>
              </w:rPr>
            </w:pPr>
            <w:proofErr w:type="spellStart"/>
            <w:r>
              <w:rPr>
                <w:rFonts w:ascii="Calibri" w:eastAsia="Times New Roman" w:hAnsi="Calibri" w:cs="Calibri"/>
                <w:color w:val="000000"/>
                <w:sz w:val="16"/>
                <w:lang w:eastAsia="fr-CH"/>
              </w:rPr>
              <w:t>phenotypic</w:t>
            </w:r>
            <w:proofErr w:type="spellEnd"/>
          </w:p>
        </w:tc>
        <w:tc>
          <w:tcPr>
            <w:tcW w:w="1487" w:type="pct"/>
            <w:tcBorders>
              <w:top w:val="single" w:sz="4" w:space="0" w:color="95B3D7"/>
              <w:left w:val="nil"/>
              <w:bottom w:val="single" w:sz="4" w:space="0" w:color="95B3D7"/>
              <w:right w:val="nil"/>
            </w:tcBorders>
            <w:shd w:val="clear" w:color="auto" w:fill="D9E2F3" w:themeFill="accent5" w:themeFillTint="33"/>
            <w:vAlign w:val="center"/>
            <w:hideMark/>
          </w:tcPr>
          <w:p w14:paraId="14D9A3DF" w14:textId="77777777" w:rsidR="00C42D97" w:rsidRDefault="00C42D97">
            <w:pPr>
              <w:spacing w:after="0" w:line="240" w:lineRule="auto"/>
              <w:rPr>
                <w:rFonts w:ascii="Calibri" w:eastAsia="Times New Roman" w:hAnsi="Calibri" w:cs="Calibri"/>
                <w:color w:val="000000"/>
                <w:sz w:val="16"/>
                <w:lang w:eastAsia="fr-CH"/>
              </w:rPr>
            </w:pPr>
            <w:r>
              <w:rPr>
                <w:rFonts w:ascii="Calibri" w:eastAsia="Times New Roman" w:hAnsi="Calibri" w:cs="Calibri"/>
                <w:color w:val="000000"/>
                <w:sz w:val="16"/>
                <w:lang w:eastAsia="fr-CH"/>
              </w:rPr>
              <w:br/>
              <w:t xml:space="preserve">48% </w:t>
            </w:r>
            <w:proofErr w:type="spellStart"/>
            <w:r>
              <w:rPr>
                <w:rFonts w:ascii="Calibri" w:eastAsia="Times New Roman" w:hAnsi="Calibri" w:cs="Calibri"/>
                <w:i/>
                <w:iCs/>
                <w:color w:val="000000"/>
                <w:sz w:val="16"/>
                <w:lang w:eastAsia="fr-CH"/>
              </w:rPr>
              <w:t>E.coli</w:t>
            </w:r>
            <w:proofErr w:type="spellEnd"/>
            <w:r>
              <w:rPr>
                <w:rFonts w:ascii="Calibri" w:eastAsia="Times New Roman" w:hAnsi="Calibri" w:cs="Calibri"/>
                <w:color w:val="000000"/>
                <w:sz w:val="16"/>
                <w:lang w:eastAsia="fr-CH"/>
              </w:rPr>
              <w:t xml:space="preserve">, 36% </w:t>
            </w:r>
            <w:proofErr w:type="spellStart"/>
            <w:r>
              <w:rPr>
                <w:rFonts w:ascii="Calibri" w:eastAsia="Times New Roman" w:hAnsi="Calibri" w:cs="Calibri"/>
                <w:i/>
                <w:iCs/>
                <w:color w:val="000000"/>
                <w:sz w:val="16"/>
                <w:lang w:eastAsia="fr-CH"/>
              </w:rPr>
              <w:t>K.pneumoniae</w:t>
            </w:r>
            <w:proofErr w:type="spellEnd"/>
            <w:r>
              <w:rPr>
                <w:rFonts w:ascii="Calibri" w:eastAsia="Times New Roman" w:hAnsi="Calibri" w:cs="Calibri"/>
                <w:color w:val="000000"/>
                <w:sz w:val="16"/>
                <w:lang w:eastAsia="fr-CH"/>
              </w:rPr>
              <w:t xml:space="preserve">, 16% </w:t>
            </w:r>
            <w:proofErr w:type="spellStart"/>
            <w:r>
              <w:rPr>
                <w:rFonts w:ascii="Calibri" w:eastAsia="Times New Roman" w:hAnsi="Calibri" w:cs="Calibri"/>
                <w:i/>
                <w:iCs/>
                <w:color w:val="000000"/>
                <w:sz w:val="16"/>
                <w:lang w:eastAsia="fr-CH"/>
              </w:rPr>
              <w:t>Enterobacter</w:t>
            </w:r>
            <w:proofErr w:type="spellEnd"/>
            <w:r>
              <w:rPr>
                <w:rFonts w:ascii="Calibri" w:eastAsia="Times New Roman" w:hAnsi="Calibri" w:cs="Calibri"/>
                <w:i/>
                <w:iCs/>
                <w:color w:val="000000"/>
                <w:sz w:val="16"/>
                <w:lang w:eastAsia="fr-CH"/>
              </w:rPr>
              <w:t xml:space="preserve"> </w:t>
            </w:r>
            <w:proofErr w:type="spellStart"/>
            <w:r>
              <w:rPr>
                <w:rFonts w:ascii="Calibri" w:eastAsia="Times New Roman" w:hAnsi="Calibri" w:cs="Calibri"/>
                <w:i/>
                <w:iCs/>
                <w:color w:val="000000"/>
                <w:sz w:val="16"/>
                <w:lang w:eastAsia="fr-CH"/>
              </w:rPr>
              <w:t>cloacae</w:t>
            </w:r>
            <w:proofErr w:type="spellEnd"/>
            <w:r>
              <w:rPr>
                <w:rFonts w:ascii="Calibri" w:eastAsia="Times New Roman" w:hAnsi="Calibri" w:cs="Calibri"/>
                <w:i/>
                <w:iCs/>
                <w:color w:val="000000"/>
                <w:sz w:val="16"/>
                <w:lang w:eastAsia="fr-CH"/>
              </w:rPr>
              <w:t xml:space="preserve"> </w:t>
            </w:r>
            <w:r>
              <w:rPr>
                <w:rFonts w:ascii="Calibri" w:eastAsia="Times New Roman" w:hAnsi="Calibri" w:cs="Calibri"/>
                <w:iCs/>
                <w:color w:val="000000"/>
                <w:sz w:val="16"/>
                <w:vertAlign w:val="superscript"/>
                <w:lang w:eastAsia="fr-CH"/>
              </w:rPr>
              <w:t>B</w:t>
            </w:r>
          </w:p>
        </w:tc>
        <w:tc>
          <w:tcPr>
            <w:tcW w:w="548" w:type="pct"/>
            <w:tcBorders>
              <w:top w:val="single" w:sz="4" w:space="0" w:color="95B3D7"/>
              <w:left w:val="nil"/>
              <w:bottom w:val="single" w:sz="4" w:space="0" w:color="95B3D7"/>
              <w:right w:val="nil"/>
            </w:tcBorders>
            <w:shd w:val="clear" w:color="auto" w:fill="D9E2F3" w:themeFill="accent5" w:themeFillTint="33"/>
            <w:noWrap/>
            <w:vAlign w:val="center"/>
            <w:hideMark/>
          </w:tcPr>
          <w:p w14:paraId="7C706F42" w14:textId="77777777" w:rsidR="00C42D97" w:rsidRDefault="00C42D97">
            <w:pPr>
              <w:spacing w:after="0" w:line="240" w:lineRule="auto"/>
              <w:rPr>
                <w:rFonts w:ascii="Calibri" w:eastAsia="Times New Roman" w:hAnsi="Calibri" w:cs="Calibri"/>
                <w:color w:val="000000"/>
                <w:sz w:val="16"/>
                <w:lang w:eastAsia="fr-CH"/>
              </w:rPr>
            </w:pPr>
            <w:proofErr w:type="spellStart"/>
            <w:r>
              <w:rPr>
                <w:rFonts w:ascii="Calibri" w:eastAsia="Times New Roman" w:hAnsi="Calibri" w:cs="Calibri"/>
                <w:color w:val="000000"/>
                <w:sz w:val="16"/>
                <w:lang w:eastAsia="fr-CH"/>
              </w:rPr>
              <w:t>phenotypic</w:t>
            </w:r>
            <w:proofErr w:type="spellEnd"/>
          </w:p>
        </w:tc>
        <w:tc>
          <w:tcPr>
            <w:tcW w:w="547" w:type="pct"/>
            <w:tcBorders>
              <w:top w:val="single" w:sz="4" w:space="0" w:color="95B3D7"/>
              <w:left w:val="nil"/>
              <w:bottom w:val="single" w:sz="4" w:space="0" w:color="95B3D7"/>
              <w:right w:val="nil"/>
            </w:tcBorders>
            <w:shd w:val="clear" w:color="auto" w:fill="D9E2F3" w:themeFill="accent5" w:themeFillTint="33"/>
            <w:noWrap/>
            <w:vAlign w:val="center"/>
            <w:hideMark/>
          </w:tcPr>
          <w:p w14:paraId="00694199" w14:textId="77777777" w:rsidR="00C42D97" w:rsidRDefault="00C42D97">
            <w:pPr>
              <w:spacing w:after="0" w:line="240" w:lineRule="auto"/>
              <w:rPr>
                <w:rFonts w:ascii="Calibri" w:eastAsia="Times New Roman" w:hAnsi="Calibri" w:cs="Calibri"/>
                <w:color w:val="000000"/>
                <w:sz w:val="16"/>
                <w:lang w:eastAsia="fr-CH"/>
              </w:rPr>
            </w:pPr>
            <w:r>
              <w:rPr>
                <w:rFonts w:ascii="Calibri" w:eastAsia="Times New Roman" w:hAnsi="Calibri" w:cs="Calibri"/>
                <w:color w:val="000000"/>
                <w:sz w:val="16"/>
                <w:lang w:eastAsia="fr-CH"/>
              </w:rPr>
              <w:t>ESBL</w:t>
            </w:r>
          </w:p>
        </w:tc>
        <w:tc>
          <w:tcPr>
            <w:tcW w:w="621" w:type="pct"/>
            <w:tcBorders>
              <w:top w:val="single" w:sz="4" w:space="0" w:color="95B3D7"/>
              <w:left w:val="nil"/>
              <w:bottom w:val="single" w:sz="4" w:space="0" w:color="95B3D7"/>
              <w:right w:val="single" w:sz="4" w:space="0" w:color="95B3D7"/>
            </w:tcBorders>
            <w:shd w:val="clear" w:color="auto" w:fill="D9E2F3" w:themeFill="accent5" w:themeFillTint="33"/>
            <w:noWrap/>
            <w:vAlign w:val="center"/>
            <w:hideMark/>
          </w:tcPr>
          <w:p w14:paraId="61063F8E" w14:textId="77777777" w:rsidR="00C42D97" w:rsidRDefault="00C42D97">
            <w:pPr>
              <w:spacing w:after="0" w:line="240" w:lineRule="auto"/>
              <w:rPr>
                <w:rFonts w:ascii="Calibri" w:eastAsia="Times New Roman" w:hAnsi="Calibri" w:cs="Calibri"/>
                <w:color w:val="000000"/>
                <w:sz w:val="16"/>
                <w:lang w:eastAsia="fr-CH"/>
              </w:rPr>
            </w:pPr>
            <w:r>
              <w:rPr>
                <w:rFonts w:ascii="Calibri" w:eastAsia="Times New Roman" w:hAnsi="Calibri" w:cs="Calibri"/>
                <w:color w:val="000000"/>
                <w:sz w:val="16"/>
                <w:lang w:eastAsia="fr-CH"/>
              </w:rPr>
              <w:t>Partial concordance</w:t>
            </w:r>
          </w:p>
        </w:tc>
      </w:tr>
      <w:tr w:rsidR="00C42D97" w:rsidRPr="0063308B" w14:paraId="7CB2494B" w14:textId="77777777" w:rsidTr="00C42D97">
        <w:trPr>
          <w:trHeight w:val="549"/>
        </w:trPr>
        <w:tc>
          <w:tcPr>
            <w:tcW w:w="545" w:type="pct"/>
            <w:tcBorders>
              <w:top w:val="single" w:sz="4" w:space="0" w:color="95B3D7"/>
              <w:left w:val="single" w:sz="4" w:space="0" w:color="95B3D7"/>
              <w:bottom w:val="single" w:sz="4" w:space="0" w:color="95B3D7"/>
              <w:right w:val="nil"/>
            </w:tcBorders>
            <w:vAlign w:val="center"/>
            <w:hideMark/>
          </w:tcPr>
          <w:p w14:paraId="553DADDA" w14:textId="77777777" w:rsidR="00C42D97" w:rsidRDefault="00C42D97">
            <w:pPr>
              <w:spacing w:after="0" w:line="240" w:lineRule="auto"/>
              <w:rPr>
                <w:rFonts w:ascii="Calibri" w:eastAsia="Times New Roman" w:hAnsi="Calibri" w:cs="Calibri"/>
                <w:color w:val="000000"/>
                <w:sz w:val="16"/>
                <w:lang w:eastAsia="fr-CH"/>
              </w:rPr>
            </w:pPr>
            <w:proofErr w:type="spellStart"/>
            <w:r>
              <w:rPr>
                <w:rFonts w:ascii="Calibri" w:eastAsia="Times New Roman" w:hAnsi="Calibri" w:cs="Calibri"/>
                <w:color w:val="000000"/>
                <w:sz w:val="16"/>
                <w:szCs w:val="18"/>
                <w:lang w:eastAsia="fr-CH"/>
              </w:rPr>
              <w:t>Liakopoulos</w:t>
            </w:r>
            <w:proofErr w:type="spellEnd"/>
            <w:r>
              <w:rPr>
                <w:rFonts w:ascii="Calibri" w:eastAsia="Times New Roman" w:hAnsi="Calibri" w:cs="Calibri"/>
                <w:color w:val="000000"/>
                <w:sz w:val="16"/>
                <w:szCs w:val="18"/>
                <w:lang w:eastAsia="fr-CH"/>
              </w:rPr>
              <w:t xml:space="preserve"> A. et al. 2018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eastAsia="fr-CH"/>
              </w:rPr>
              <w:instrText xml:space="preserve"> ADDIN ZOTERO_ITEM CSL_CITATION {"citationID":"YVDhxnsZ","properties":{"formattedCitation":"{\\rtf \\super 22\\nosupersub{}}","plainCitation":"22"},"citationItems":[{"id":2200,"uris":["http://zotero.org/users/local/jf4lcdTO/items/EQUVDRX7"],"uri":["http://zotero.org/users/local/jf4lcdTO/items/EQUVDRX7"],"itemData":{"id":2200,"type":"article-journal","title":"High Prevalence of Intra-Familial Co-colonization by Extended-Spectrum Cephalosporin Resistant Enterobacteriaceae in Preschool Children and Their Parents in Dutch Households","container-title":"Frontiers in Microbiology","page":"293","volume":"9","source":"PubMed","abstract":"Extended-spectrum cephalosporin-resistant (ESCR) Enterobacteriaceae pose a serious infection control challenge for public health. The emergence of the ESCR phenotype is mostly facilitated by plasmid-mediated horizontal extended-spectrum β-lactamases (ESBLs) and AmpC gene transfer within Enterobacteriaceae. Current data regarding the plasmid contribution to this emergence within the Dutch human population is limited. Hence, the aim of this study was to gain insight into the role of plasmids in the dissemination of ESBL/AmpC genes inside Dutch households with preschool children and precisely delineate co-colonization. In 87 ESCREnterobacteriaceae from fecal samples of parents and preschool children within 66 Dutch households, genomic localization, plasmid type and insertion sequences linked to ESBL/AmpC genes were determined. Chromosomal location of ESBL/AmpC genes was confirmed when needed. An epidemiologically relevant subset of the isolates based on household co-carriage was assessed by Multilocus Sequence Typing and Pulsed-Field Gel Electrophoresis for genetic relatedness. The narrow-host range I1α and F plasmids were the major facilitators of ESBL/AmpC-gene dissemination. Interestingly, we documented a relatively high occurrence of chromosomal integration of typically plasmid-encoded ESBL/AmpC-genes. A high diversity of non-epidemic Escherichia coli sequence types (STs) was revealed; the predominant STs belonged to the pandemic lineages of extraintestinal pathogenic E. coli ST131 and ST69. Intra-familiar co-carriage by identical ESCREnterobacteriaceae was documented in 7 households compared to 14 based on sole gene typing, as previously reported. Co-carriage was more frequent than expected based on pure chance, suggesting clonal transmission between children and parents within the household.","DOI":"10.3389/fmicb.2018.00293","ISSN":"1664-302X","note":"PMID: 29515562\nPMCID: PMC5826366","journalAbbreviation":"Front Microbiol","language":"eng","author":[{"family":"Liakopoulos","given":"Apostolos"},{"family":"Bunt","given":"Gerrita","non-dropping-particle":"van den"},{"family":"Geurts","given":"Yvon"},{"family":"Bootsma","given":"Martin C. J."},{"family":"Toleman","given":"Mark"},{"family":"Ceccarelli","given":"Daniela"},{"family":"Pelt","given":"Wilfrid","non-dropping-particle":"van"},{"family":"Mevius","given":"Dik J."}],"issued":{"date-parts":[["2018"]]}}}],"schema":"https://github.com/citation-style-language/schema/raw/master/csl-citation.json"}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22</w:t>
            </w:r>
            <w:r>
              <w:rPr>
                <w:rFonts w:ascii="Calibri" w:eastAsia="Times New Roman" w:hAnsi="Calibri" w:cs="Calibr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vAlign w:val="center"/>
            <w:hideMark/>
          </w:tcPr>
          <w:p w14:paraId="3A43551E" w14:textId="77777777" w:rsidR="00C42D97" w:rsidRDefault="00C42D97">
            <w:pPr>
              <w:spacing w:after="0" w:line="240" w:lineRule="auto"/>
              <w:rPr>
                <w:rFonts w:ascii="Calibri" w:eastAsia="Times New Roman" w:hAnsi="Calibri" w:cs="Calibri"/>
                <w:color w:val="000000"/>
                <w:sz w:val="16"/>
                <w:lang w:eastAsia="fr-CH"/>
              </w:rPr>
            </w:pPr>
            <w:proofErr w:type="spellStart"/>
            <w:r>
              <w:rPr>
                <w:rFonts w:ascii="Calibri" w:eastAsia="Times New Roman" w:hAnsi="Calibri" w:cs="Calibri"/>
                <w:color w:val="000000"/>
                <w:sz w:val="16"/>
                <w:lang w:eastAsia="fr-CH"/>
              </w:rPr>
              <w:t>stool</w:t>
            </w:r>
            <w:proofErr w:type="spellEnd"/>
            <w:r>
              <w:rPr>
                <w:rFonts w:ascii="Calibri" w:eastAsia="Times New Roman" w:hAnsi="Calibri" w:cs="Calibri"/>
                <w:color w:val="000000"/>
                <w:sz w:val="16"/>
                <w:lang w:eastAsia="fr-CH"/>
              </w:rPr>
              <w:t xml:space="preserve"> culture</w:t>
            </w:r>
          </w:p>
        </w:tc>
        <w:tc>
          <w:tcPr>
            <w:tcW w:w="304" w:type="pct"/>
            <w:tcBorders>
              <w:top w:val="single" w:sz="4" w:space="0" w:color="95B3D7"/>
              <w:left w:val="nil"/>
              <w:bottom w:val="single" w:sz="4" w:space="0" w:color="95B3D7"/>
              <w:right w:val="nil"/>
            </w:tcBorders>
            <w:noWrap/>
            <w:vAlign w:val="center"/>
            <w:hideMark/>
          </w:tcPr>
          <w:p w14:paraId="44254055" w14:textId="77777777" w:rsidR="00C42D97" w:rsidRDefault="00C42D97">
            <w:pPr>
              <w:spacing w:after="0" w:line="240" w:lineRule="auto"/>
              <w:rPr>
                <w:rFonts w:ascii="Calibri" w:eastAsia="Times New Roman" w:hAnsi="Calibri" w:cs="Calibri"/>
                <w:color w:val="000000"/>
                <w:sz w:val="16"/>
                <w:lang w:eastAsia="fr-CH"/>
              </w:rPr>
            </w:pPr>
            <w:proofErr w:type="spellStart"/>
            <w:r>
              <w:rPr>
                <w:rFonts w:ascii="Calibri" w:eastAsia="Times New Roman" w:hAnsi="Calibri" w:cs="Calibri"/>
                <w:color w:val="000000"/>
                <w:sz w:val="16"/>
                <w:lang w:eastAsia="fr-CH"/>
              </w:rPr>
              <w:t>yes</w:t>
            </w:r>
            <w:proofErr w:type="spellEnd"/>
          </w:p>
        </w:tc>
        <w:tc>
          <w:tcPr>
            <w:tcW w:w="584" w:type="pct"/>
            <w:tcBorders>
              <w:top w:val="single" w:sz="4" w:space="0" w:color="95B3D7"/>
              <w:left w:val="nil"/>
              <w:bottom w:val="single" w:sz="4" w:space="0" w:color="95B3D7"/>
              <w:right w:val="nil"/>
            </w:tcBorders>
            <w:noWrap/>
            <w:vAlign w:val="center"/>
            <w:hideMark/>
          </w:tcPr>
          <w:p w14:paraId="6421CDF3" w14:textId="77777777" w:rsidR="00C42D97" w:rsidRDefault="00C42D97">
            <w:pPr>
              <w:spacing w:after="0" w:line="240" w:lineRule="auto"/>
              <w:rPr>
                <w:rFonts w:ascii="Calibri" w:eastAsia="Times New Roman" w:hAnsi="Calibri" w:cs="Calibri"/>
                <w:color w:val="000000"/>
                <w:sz w:val="16"/>
                <w:lang w:eastAsia="fr-CH"/>
              </w:rPr>
            </w:pPr>
            <w:proofErr w:type="spellStart"/>
            <w:r>
              <w:rPr>
                <w:rFonts w:ascii="Calibri" w:eastAsia="Times New Roman" w:hAnsi="Calibri" w:cs="Calibri"/>
                <w:color w:val="000000"/>
                <w:sz w:val="16"/>
                <w:lang w:eastAsia="fr-CH"/>
              </w:rPr>
              <w:t>genotypic</w:t>
            </w:r>
            <w:proofErr w:type="spellEnd"/>
          </w:p>
        </w:tc>
        <w:tc>
          <w:tcPr>
            <w:tcW w:w="1487" w:type="pct"/>
            <w:tcBorders>
              <w:top w:val="single" w:sz="4" w:space="0" w:color="95B3D7"/>
              <w:left w:val="nil"/>
              <w:bottom w:val="single" w:sz="4" w:space="0" w:color="95B3D7"/>
              <w:right w:val="nil"/>
            </w:tcBorders>
            <w:vAlign w:val="center"/>
            <w:hideMark/>
          </w:tcPr>
          <w:p w14:paraId="7FE6D1A5" w14:textId="4D598FE8" w:rsidR="00C42D97" w:rsidRDefault="00C42D97">
            <w:pPr>
              <w:spacing w:after="0" w:line="240" w:lineRule="auto"/>
              <w:rPr>
                <w:rFonts w:ascii="Calibri" w:eastAsia="Times New Roman" w:hAnsi="Calibri" w:cs="Calibri"/>
                <w:color w:val="000000"/>
                <w:sz w:val="16"/>
                <w:lang w:eastAsia="fr-CH"/>
              </w:rPr>
            </w:pPr>
            <w:r>
              <w:rPr>
                <w:rFonts w:ascii="Calibri" w:eastAsia="Times New Roman" w:hAnsi="Calibri" w:cs="Calibri"/>
                <w:color w:val="000000"/>
                <w:sz w:val="16"/>
                <w:lang w:eastAsia="fr-CH"/>
              </w:rPr>
              <w:br/>
            </w:r>
            <w:r w:rsidR="00C33E3C" w:rsidRPr="00854F14">
              <w:rPr>
                <w:rFonts w:asciiTheme="majorHAnsi" w:eastAsia="Times New Roman" w:hAnsiTheme="majorHAnsi" w:cstheme="majorHAnsi"/>
                <w:color w:val="000000"/>
                <w:sz w:val="16"/>
                <w:szCs w:val="18"/>
                <w:lang w:eastAsia="fr-CH"/>
              </w:rPr>
              <w:t xml:space="preserve">93.7% </w:t>
            </w:r>
            <w:proofErr w:type="spellStart"/>
            <w:r w:rsidR="00C33E3C" w:rsidRPr="00854F14">
              <w:rPr>
                <w:rFonts w:asciiTheme="majorHAnsi" w:eastAsia="Times New Roman" w:hAnsiTheme="majorHAnsi" w:cstheme="majorHAnsi"/>
                <w:i/>
                <w:color w:val="000000"/>
                <w:sz w:val="16"/>
                <w:szCs w:val="18"/>
                <w:lang w:eastAsia="fr-CH"/>
              </w:rPr>
              <w:t>E.coli</w:t>
            </w:r>
            <w:proofErr w:type="spellEnd"/>
            <w:r w:rsidR="00C33E3C" w:rsidRPr="00854F14">
              <w:rPr>
                <w:rFonts w:asciiTheme="majorHAnsi" w:eastAsia="Times New Roman" w:hAnsiTheme="majorHAnsi" w:cstheme="majorHAnsi"/>
                <w:color w:val="000000"/>
                <w:sz w:val="16"/>
                <w:szCs w:val="18"/>
                <w:lang w:eastAsia="fr-CH"/>
              </w:rPr>
              <w:t xml:space="preserve">,  3.75% </w:t>
            </w:r>
            <w:proofErr w:type="spellStart"/>
            <w:r w:rsidR="00C33E3C" w:rsidRPr="00854F14">
              <w:rPr>
                <w:rFonts w:asciiTheme="majorHAnsi" w:eastAsia="Times New Roman" w:hAnsiTheme="majorHAnsi" w:cstheme="majorHAnsi"/>
                <w:i/>
                <w:color w:val="000000"/>
                <w:sz w:val="16"/>
                <w:szCs w:val="18"/>
                <w:lang w:eastAsia="fr-CH"/>
              </w:rPr>
              <w:t>Klebsiella</w:t>
            </w:r>
            <w:proofErr w:type="spellEnd"/>
            <w:r w:rsidR="00C33E3C" w:rsidRPr="00854F14">
              <w:rPr>
                <w:rFonts w:asciiTheme="majorHAnsi" w:eastAsia="Times New Roman" w:hAnsiTheme="majorHAnsi" w:cstheme="majorHAnsi"/>
                <w:i/>
                <w:color w:val="000000"/>
                <w:sz w:val="16"/>
                <w:szCs w:val="18"/>
                <w:lang w:eastAsia="fr-CH"/>
              </w:rPr>
              <w:t xml:space="preserve"> </w:t>
            </w:r>
            <w:proofErr w:type="spellStart"/>
            <w:r w:rsidR="00C33E3C" w:rsidRPr="00854F14">
              <w:rPr>
                <w:rFonts w:asciiTheme="majorHAnsi" w:eastAsia="Times New Roman" w:hAnsiTheme="majorHAnsi" w:cstheme="majorHAnsi"/>
                <w:i/>
                <w:color w:val="000000"/>
                <w:sz w:val="16"/>
                <w:szCs w:val="18"/>
                <w:lang w:eastAsia="fr-CH"/>
              </w:rPr>
              <w:t>pneumoniae</w:t>
            </w:r>
            <w:proofErr w:type="spellEnd"/>
            <w:r w:rsidR="00C33E3C" w:rsidRPr="00854F14">
              <w:rPr>
                <w:rFonts w:asciiTheme="majorHAnsi" w:eastAsia="Times New Roman" w:hAnsiTheme="majorHAnsi" w:cstheme="majorHAnsi"/>
                <w:i/>
                <w:color w:val="000000"/>
                <w:sz w:val="16"/>
                <w:szCs w:val="18"/>
                <w:lang w:eastAsia="fr-CH"/>
              </w:rPr>
              <w:t>,</w:t>
            </w:r>
            <w:r w:rsidR="00C33E3C" w:rsidRPr="00854F14">
              <w:rPr>
                <w:rFonts w:asciiTheme="majorHAnsi" w:eastAsia="Times New Roman" w:hAnsiTheme="majorHAnsi" w:cstheme="majorHAnsi"/>
                <w:color w:val="000000"/>
                <w:sz w:val="16"/>
                <w:szCs w:val="18"/>
                <w:lang w:eastAsia="fr-CH"/>
              </w:rPr>
              <w:t xml:space="preserve"> 2.5% </w:t>
            </w:r>
            <w:proofErr w:type="spellStart"/>
            <w:r w:rsidR="00C33E3C" w:rsidRPr="00854F14">
              <w:rPr>
                <w:rFonts w:asciiTheme="majorHAnsi" w:eastAsia="Times New Roman" w:hAnsiTheme="majorHAnsi" w:cstheme="majorHAnsi"/>
                <w:i/>
                <w:color w:val="000000"/>
                <w:sz w:val="16"/>
                <w:szCs w:val="18"/>
                <w:lang w:eastAsia="fr-CH"/>
              </w:rPr>
              <w:t>Enterobacter</w:t>
            </w:r>
            <w:proofErr w:type="spellEnd"/>
            <w:r w:rsidR="00C33E3C" w:rsidRPr="00854F14">
              <w:rPr>
                <w:rFonts w:asciiTheme="majorHAnsi" w:eastAsia="Times New Roman" w:hAnsiTheme="majorHAnsi" w:cstheme="majorHAnsi"/>
                <w:i/>
                <w:color w:val="000000"/>
                <w:sz w:val="16"/>
                <w:szCs w:val="18"/>
                <w:lang w:eastAsia="fr-CH"/>
              </w:rPr>
              <w:t xml:space="preserve"> </w:t>
            </w:r>
            <w:proofErr w:type="spellStart"/>
            <w:r w:rsidR="00C33E3C" w:rsidRPr="00854F14">
              <w:rPr>
                <w:rFonts w:asciiTheme="majorHAnsi" w:eastAsia="Times New Roman" w:hAnsiTheme="majorHAnsi" w:cstheme="majorHAnsi"/>
                <w:i/>
                <w:color w:val="000000"/>
                <w:sz w:val="16"/>
                <w:szCs w:val="18"/>
                <w:lang w:eastAsia="fr-CH"/>
              </w:rPr>
              <w:t>cloacae</w:t>
            </w:r>
            <w:proofErr w:type="spellEnd"/>
          </w:p>
        </w:tc>
        <w:tc>
          <w:tcPr>
            <w:tcW w:w="548" w:type="pct"/>
            <w:tcBorders>
              <w:top w:val="single" w:sz="4" w:space="0" w:color="95B3D7"/>
              <w:left w:val="nil"/>
              <w:bottom w:val="single" w:sz="4" w:space="0" w:color="95B3D7"/>
              <w:right w:val="nil"/>
            </w:tcBorders>
            <w:noWrap/>
            <w:vAlign w:val="center"/>
            <w:hideMark/>
          </w:tcPr>
          <w:p w14:paraId="55059622" w14:textId="77777777" w:rsidR="00C42D97" w:rsidRDefault="00C42D97">
            <w:pPr>
              <w:spacing w:after="0" w:line="240" w:lineRule="auto"/>
              <w:rPr>
                <w:rFonts w:ascii="Calibri" w:eastAsia="Times New Roman" w:hAnsi="Calibri" w:cs="Calibri"/>
                <w:color w:val="000000"/>
                <w:sz w:val="16"/>
                <w:lang w:eastAsia="fr-CH"/>
              </w:rPr>
            </w:pPr>
            <w:proofErr w:type="spellStart"/>
            <w:r>
              <w:rPr>
                <w:rFonts w:ascii="Calibri" w:eastAsia="Times New Roman" w:hAnsi="Calibri" w:cs="Calibri"/>
                <w:color w:val="000000"/>
                <w:sz w:val="16"/>
                <w:lang w:eastAsia="fr-CH"/>
              </w:rPr>
              <w:t>genotypic</w:t>
            </w:r>
            <w:proofErr w:type="spellEnd"/>
          </w:p>
        </w:tc>
        <w:tc>
          <w:tcPr>
            <w:tcW w:w="547" w:type="pct"/>
            <w:tcBorders>
              <w:top w:val="single" w:sz="4" w:space="0" w:color="95B3D7"/>
              <w:left w:val="nil"/>
              <w:bottom w:val="single" w:sz="4" w:space="0" w:color="95B3D7"/>
              <w:right w:val="nil"/>
            </w:tcBorders>
            <w:noWrap/>
            <w:vAlign w:val="center"/>
            <w:hideMark/>
          </w:tcPr>
          <w:p w14:paraId="525D8578" w14:textId="77777777" w:rsidR="00C42D97" w:rsidRDefault="00C42D97">
            <w:pPr>
              <w:spacing w:after="0" w:line="240" w:lineRule="auto"/>
              <w:rPr>
                <w:rFonts w:ascii="Calibri" w:eastAsia="Times New Roman" w:hAnsi="Calibri" w:cs="Calibri"/>
                <w:color w:val="000000"/>
                <w:sz w:val="16"/>
                <w:lang w:eastAsia="fr-CH"/>
              </w:rPr>
            </w:pPr>
            <w:r>
              <w:rPr>
                <w:rFonts w:ascii="Calibri" w:eastAsia="Times New Roman" w:hAnsi="Calibri" w:cs="Calibri"/>
                <w:color w:val="000000"/>
                <w:sz w:val="16"/>
                <w:lang w:eastAsia="fr-CH"/>
              </w:rPr>
              <w:t xml:space="preserve">ESBL / </w:t>
            </w:r>
            <w:proofErr w:type="spellStart"/>
            <w:r>
              <w:rPr>
                <w:rFonts w:ascii="Calibri" w:eastAsia="Times New Roman" w:hAnsi="Calibri" w:cs="Calibri"/>
                <w:color w:val="000000"/>
                <w:sz w:val="16"/>
                <w:lang w:eastAsia="fr-CH"/>
              </w:rPr>
              <w:t>AmpC</w:t>
            </w:r>
            <w:proofErr w:type="spellEnd"/>
          </w:p>
        </w:tc>
        <w:tc>
          <w:tcPr>
            <w:tcW w:w="621" w:type="pct"/>
            <w:tcBorders>
              <w:top w:val="single" w:sz="4" w:space="0" w:color="95B3D7"/>
              <w:left w:val="nil"/>
              <w:bottom w:val="single" w:sz="4" w:space="0" w:color="95B3D7"/>
              <w:right w:val="single" w:sz="4" w:space="0" w:color="95B3D7"/>
            </w:tcBorders>
            <w:noWrap/>
            <w:vAlign w:val="center"/>
            <w:hideMark/>
          </w:tcPr>
          <w:p w14:paraId="68D634BE" w14:textId="77777777" w:rsidR="00C42D97" w:rsidRPr="00854F14" w:rsidRDefault="00C42D97">
            <w:pPr>
              <w:spacing w:after="0" w:line="240" w:lineRule="auto"/>
              <w:rPr>
                <w:rFonts w:ascii="Calibri" w:eastAsia="Times New Roman" w:hAnsi="Calibri" w:cs="Calibri"/>
                <w:color w:val="000000"/>
                <w:sz w:val="16"/>
                <w:lang w:eastAsia="fr-CH"/>
              </w:rPr>
            </w:pPr>
            <w:r w:rsidRPr="00854F14">
              <w:rPr>
                <w:rFonts w:ascii="Calibri" w:eastAsia="Times New Roman" w:hAnsi="Calibri" w:cs="Calibri"/>
                <w:color w:val="000000"/>
                <w:sz w:val="16"/>
                <w:lang w:eastAsia="fr-CH"/>
              </w:rPr>
              <w:t>PFGE</w:t>
            </w:r>
            <w:proofErr w:type="gramStart"/>
            <w:r w:rsidRPr="00854F14">
              <w:rPr>
                <w:rFonts w:ascii="Calibri" w:eastAsia="Times New Roman" w:hAnsi="Calibri" w:cs="Calibri"/>
                <w:color w:val="000000"/>
                <w:sz w:val="16"/>
                <w:lang w:eastAsia="fr-CH"/>
              </w:rPr>
              <w:t>,MLST</w:t>
            </w:r>
            <w:proofErr w:type="gramEnd"/>
            <w:r w:rsidRPr="00854F14">
              <w:rPr>
                <w:rFonts w:ascii="Calibri" w:eastAsia="Times New Roman" w:hAnsi="Calibri" w:cs="Calibri"/>
                <w:color w:val="000000"/>
                <w:sz w:val="16"/>
                <w:lang w:eastAsia="fr-CH"/>
              </w:rPr>
              <w:t xml:space="preserve">, </w:t>
            </w:r>
            <w:proofErr w:type="spellStart"/>
            <w:r w:rsidRPr="00854F14">
              <w:rPr>
                <w:rFonts w:ascii="Calibri" w:eastAsia="Times New Roman" w:hAnsi="Calibri" w:cs="Calibri"/>
                <w:color w:val="000000"/>
                <w:sz w:val="16"/>
                <w:lang w:eastAsia="fr-CH"/>
              </w:rPr>
              <w:t>resistance</w:t>
            </w:r>
            <w:proofErr w:type="spellEnd"/>
            <w:r w:rsidRPr="00854F14">
              <w:rPr>
                <w:rFonts w:ascii="Calibri" w:eastAsia="Times New Roman" w:hAnsi="Calibri" w:cs="Calibri"/>
                <w:color w:val="000000"/>
                <w:sz w:val="16"/>
                <w:lang w:eastAsia="fr-CH"/>
              </w:rPr>
              <w:t xml:space="preserve"> </w:t>
            </w:r>
            <w:proofErr w:type="spellStart"/>
            <w:r w:rsidRPr="00854F14">
              <w:rPr>
                <w:rFonts w:ascii="Calibri" w:eastAsia="Times New Roman" w:hAnsi="Calibri" w:cs="Calibri"/>
                <w:color w:val="000000"/>
                <w:sz w:val="16"/>
                <w:lang w:eastAsia="fr-CH"/>
              </w:rPr>
              <w:t>gene</w:t>
            </w:r>
            <w:proofErr w:type="spellEnd"/>
            <w:r w:rsidRPr="00854F14">
              <w:rPr>
                <w:rFonts w:ascii="Calibri" w:eastAsia="Times New Roman" w:hAnsi="Calibri" w:cs="Calibri"/>
                <w:color w:val="000000"/>
                <w:sz w:val="16"/>
                <w:lang w:eastAsia="fr-CH"/>
              </w:rPr>
              <w:t xml:space="preserve">, </w:t>
            </w:r>
            <w:proofErr w:type="spellStart"/>
            <w:r w:rsidRPr="00854F14">
              <w:rPr>
                <w:rFonts w:ascii="Calibri" w:eastAsia="Times New Roman" w:hAnsi="Calibri" w:cs="Calibri"/>
                <w:color w:val="000000"/>
                <w:sz w:val="16"/>
                <w:lang w:eastAsia="fr-CH"/>
              </w:rPr>
              <w:t>replicon</w:t>
            </w:r>
            <w:proofErr w:type="spellEnd"/>
            <w:r w:rsidRPr="00854F14">
              <w:rPr>
                <w:rFonts w:ascii="Calibri" w:eastAsia="Times New Roman" w:hAnsi="Calibri" w:cs="Calibri"/>
                <w:color w:val="000000"/>
                <w:sz w:val="16"/>
                <w:lang w:eastAsia="fr-CH"/>
              </w:rPr>
              <w:t xml:space="preserve"> type and </w:t>
            </w:r>
            <w:proofErr w:type="spellStart"/>
            <w:r w:rsidRPr="00854F14">
              <w:rPr>
                <w:rFonts w:ascii="Calibri" w:eastAsia="Times New Roman" w:hAnsi="Calibri" w:cs="Calibri"/>
                <w:color w:val="000000"/>
                <w:sz w:val="16"/>
                <w:lang w:eastAsia="fr-CH"/>
              </w:rPr>
              <w:t>subtype</w:t>
            </w:r>
            <w:proofErr w:type="spellEnd"/>
          </w:p>
        </w:tc>
      </w:tr>
      <w:tr w:rsidR="00C42D97" w:rsidRPr="00854F14" w14:paraId="4B9CCFF8" w14:textId="77777777" w:rsidTr="00C42D97">
        <w:trPr>
          <w:trHeight w:val="494"/>
        </w:trPr>
        <w:tc>
          <w:tcPr>
            <w:tcW w:w="545" w:type="pct"/>
            <w:tcBorders>
              <w:top w:val="single" w:sz="4" w:space="0" w:color="95B3D7"/>
              <w:left w:val="single" w:sz="4" w:space="0" w:color="95B3D7"/>
              <w:bottom w:val="single" w:sz="4" w:space="0" w:color="95B3D7"/>
              <w:right w:val="nil"/>
            </w:tcBorders>
            <w:shd w:val="clear" w:color="auto" w:fill="D9E2F3" w:themeFill="accent5" w:themeFillTint="33"/>
            <w:vAlign w:val="center"/>
            <w:hideMark/>
          </w:tcPr>
          <w:p w14:paraId="5EB2AE24" w14:textId="77777777" w:rsidR="00C42D97" w:rsidRDefault="00C42D97">
            <w:pPr>
              <w:spacing w:after="0" w:line="240" w:lineRule="auto"/>
              <w:rPr>
                <w:rFonts w:ascii="Calibri" w:eastAsia="Times New Roman" w:hAnsi="Calibri" w:cs="Calibri"/>
                <w:color w:val="000000"/>
                <w:sz w:val="16"/>
                <w:lang w:val="en-US" w:eastAsia="fr-CH"/>
              </w:rPr>
            </w:pPr>
            <w:proofErr w:type="spellStart"/>
            <w:r>
              <w:rPr>
                <w:rFonts w:ascii="Calibri" w:eastAsia="Times New Roman" w:hAnsi="Calibri" w:cs="Calibri"/>
                <w:color w:val="000000"/>
                <w:sz w:val="16"/>
                <w:szCs w:val="18"/>
                <w:lang w:eastAsia="fr-CH"/>
              </w:rPr>
              <w:t>Stewardson</w:t>
            </w:r>
            <w:proofErr w:type="spellEnd"/>
            <w:r>
              <w:rPr>
                <w:rFonts w:ascii="Calibri" w:eastAsia="Times New Roman" w:hAnsi="Calibri" w:cs="Calibri"/>
                <w:color w:val="000000"/>
                <w:sz w:val="16"/>
                <w:szCs w:val="18"/>
                <w:lang w:eastAsia="fr-CH"/>
              </w:rPr>
              <w:t xml:space="preserve"> AJ et al. 2018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eastAsia="fr-CH"/>
              </w:rPr>
              <w:instrText xml:space="preserve"> ADDIN ZOTERO_ITEM CSL_CITATION {"citationID":"YwFk2kIJ","properties":{"formattedCitation":"{\\rtf \\super 4\\nosupersub{}}","plainCitation":"4"},"citationItems":[{"id":2167,"uris":["http://zotero.org/users/local/jf4lcdTO/items/PGQBKVN8"],"uri":["http://zotero.org/users/local/jf4lcdTO/items/PGQBKVN8"],"itemData":{"id":2167,"type":"article-journal","title":"Effect of outpatient antibiotics for urinary tract infections on antimicrobial resistance among commensal Enterobacteriaceae: a multinational prospective cohort study","container-title":"Clinical Microbiology and Infection: The Official Publication of the European Society of Clinical Microbiology and Infectious Diseases","page":"972-979","volume":"24","issue":"9","source":"PubMed","abstract":"OBJECTIVES: We quantified the impact of antibiotics prescribed in primary care for urinary tract infections (UTIs) on intestinal colonization by ciprofloxacin-resistant (CIP-RE) and extended-spectrum </w:instrText>
            </w:r>
            <w:r>
              <w:rPr>
                <w:rFonts w:ascii="Calibri" w:eastAsia="Times New Roman" w:hAnsi="Calibri" w:cs="Calibri"/>
                <w:color w:val="000000"/>
                <w:sz w:val="16"/>
                <w:szCs w:val="18"/>
                <w:lang w:val="en-US" w:eastAsia="fr-CH"/>
              </w:rPr>
              <w:instrText>β</w:instrText>
            </w:r>
            <w:r>
              <w:rPr>
                <w:rFonts w:ascii="Calibri" w:eastAsia="Times New Roman" w:hAnsi="Calibri" w:cs="Calibri"/>
                <w:color w:val="000000"/>
                <w:sz w:val="16"/>
                <w:szCs w:val="18"/>
                <w:lang w:eastAsia="fr-CH"/>
              </w:rPr>
              <w:instrText xml:space="preserve">-lactamase-producing Enterobacteriaceae (ESBL-PE), while accounting for household clustering.\nMETHODS: Prospective cohort study from January 2011 to August 2013 at primary care sites in Belgium, Poland and Switzerland. We recruited outpatients requiring antibiotics for suspected UTIs or asymptomatic bacteriuria (exposed patients), outpatients </w:instrText>
            </w:r>
            <w:r>
              <w:rPr>
                <w:rFonts w:ascii="Calibri" w:eastAsia="Times New Roman" w:hAnsi="Calibri" w:cs="Calibri"/>
                <w:color w:val="000000"/>
                <w:sz w:val="16"/>
                <w:szCs w:val="18"/>
                <w:lang w:val="en-US" w:eastAsia="fr-CH"/>
              </w:rPr>
              <w:instrText xml:space="preserve">not requiring antibiotics (non-exposed patients), and one to three household contacts for each patient. Faecal samples were tested for CIP-RE, ESBL-PE, nitrofurantoin-resistant Enterobacteriaceae (NIT-RE) and any Enterobacteriaceae at baseline (S1), end of antibiotics (S2) and 28 days after S2 (S3).\nRESULTS: We included 300 households (205 exposed, 95 non-exposed) with 716 participants. Most exposed patients received nitrofurans (86; 42%) or fluoroquinolones (76; 37%). CIP-RE were identified in 16% (328/2033) of samples from 202 (28%) participants. Fluoroquinolone treatment caused transient suppression of Enterobacteriaceae (S2) and subsequent two-fold increase in CIP-RE prevalence at S3 (adjusted prevalence ratio (aPR) 2.0, 95% CI 1.2-3.4), with corresponding number-needed-to-harm of 12. Nitrofurans had no impact on CIP-RE (aPR 1.0, 95% CI 0.5-1.8) or NIT-RE. ESBL-PE were identified in 5% (107/2058) of samples from 71 (10%) participants, with colonization not associated with antibiotic exposure. Household exposure to CIP-RE or ESBL-PE was associated with increased individual risk of colonization: aPR 1.8 (95% CI 1.3-2.5) and 3.4 (95% CI 1.3-9.0), respectively.\nCONCLUSIONS: These findings support avoidance of fluoroquinolones for first-line UTI therapy in primary care, and suggest potential for interventions that interrupt household circulation of resistant Enterobacteriaceae.","DOI":"10.1016/j.cmi.2017.12.026","ISSN":"1469-0691","note":"PMID: 29331548","shortTitle":"Effect of outpatient antibiotics for urinary tract infections on antimicrobial resistance among commensal Enterobacteriaceae","journalAbbreviation":"Clin. Microbiol. Infect.","language":"eng","author":[{"family":"Stewardson","given":"A. J."},{"family":"Vervoort","given":"J."},{"family":"Adriaenssens","given":"N."},{"family":"Coenen","given":"S."},{"family":"Godycki-Cwirko","given":"M."},{"family":"Kowalczyk","given":"A."},{"family":"Huttner","given":"B. D."},{"family":"Lammens","given":"C."},{"family":"Malhotra-Kumar","given":"S."},{"family":"Goossens","given":"H."},{"family":"Harbarth","given":"S."},{"literal":"SATURN WP1 Study Group"},{"literal":"SATURN WP3 Study Group"}],"issued":{"date-parts":[["2018",9]]}}}],"schema":"https://github.com/citation-style-language/schema/raw/master/csl-citation.json"}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4</w:t>
            </w:r>
            <w:r>
              <w:rPr>
                <w:rFonts w:ascii="Calibri" w:eastAsia="Times New Roman" w:hAnsi="Calibri" w:cs="Calibri"/>
                <w:color w:val="000000"/>
                <w:sz w:val="16"/>
                <w:szCs w:val="18"/>
                <w:lang w:val="en-US" w:eastAsia="fr-CH"/>
              </w:rPr>
              <w:fldChar w:fldCharType="end"/>
            </w:r>
          </w:p>
        </w:tc>
        <w:tc>
          <w:tcPr>
            <w:tcW w:w="364" w:type="pct"/>
            <w:tcBorders>
              <w:top w:val="single" w:sz="4" w:space="0" w:color="95B3D7"/>
              <w:left w:val="nil"/>
              <w:bottom w:val="single" w:sz="4" w:space="0" w:color="95B3D7"/>
              <w:right w:val="nil"/>
            </w:tcBorders>
            <w:shd w:val="clear" w:color="auto" w:fill="D9E2F3" w:themeFill="accent5" w:themeFillTint="33"/>
            <w:vAlign w:val="center"/>
            <w:hideMark/>
          </w:tcPr>
          <w:p w14:paraId="07CF8A80"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Stool culture</w:t>
            </w:r>
          </w:p>
        </w:tc>
        <w:tc>
          <w:tcPr>
            <w:tcW w:w="304" w:type="pct"/>
            <w:tcBorders>
              <w:top w:val="single" w:sz="4" w:space="0" w:color="95B3D7"/>
              <w:left w:val="nil"/>
              <w:bottom w:val="single" w:sz="4" w:space="0" w:color="95B3D7"/>
              <w:right w:val="nil"/>
            </w:tcBorders>
            <w:shd w:val="clear" w:color="auto" w:fill="D9E2F3" w:themeFill="accent5" w:themeFillTint="33"/>
            <w:noWrap/>
            <w:vAlign w:val="center"/>
            <w:hideMark/>
          </w:tcPr>
          <w:p w14:paraId="400107CC"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no</w:t>
            </w:r>
          </w:p>
        </w:tc>
        <w:tc>
          <w:tcPr>
            <w:tcW w:w="584" w:type="pct"/>
            <w:tcBorders>
              <w:top w:val="single" w:sz="4" w:space="0" w:color="95B3D7"/>
              <w:left w:val="nil"/>
              <w:bottom w:val="single" w:sz="4" w:space="0" w:color="95B3D7"/>
              <w:right w:val="nil"/>
            </w:tcBorders>
            <w:shd w:val="clear" w:color="auto" w:fill="D9E2F3" w:themeFill="accent5" w:themeFillTint="33"/>
            <w:noWrap/>
            <w:vAlign w:val="center"/>
            <w:hideMark/>
          </w:tcPr>
          <w:p w14:paraId="0294F8E7"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 xml:space="preserve">Phenotypic </w:t>
            </w:r>
          </w:p>
        </w:tc>
        <w:tc>
          <w:tcPr>
            <w:tcW w:w="1487" w:type="pct"/>
            <w:tcBorders>
              <w:top w:val="single" w:sz="4" w:space="0" w:color="95B3D7"/>
              <w:left w:val="nil"/>
              <w:bottom w:val="single" w:sz="4" w:space="0" w:color="95B3D7"/>
              <w:right w:val="nil"/>
            </w:tcBorders>
            <w:shd w:val="clear" w:color="auto" w:fill="D9E2F3" w:themeFill="accent5" w:themeFillTint="33"/>
            <w:vAlign w:val="center"/>
            <w:hideMark/>
          </w:tcPr>
          <w:p w14:paraId="281D5697" w14:textId="77777777" w:rsidR="00C42D97" w:rsidRDefault="00C42D97">
            <w:pPr>
              <w:spacing w:after="0" w:line="240" w:lineRule="auto"/>
              <w:rPr>
                <w:rFonts w:ascii="Calibri" w:eastAsia="Times New Roman" w:hAnsi="Calibri" w:cs="Calibri"/>
                <w:i/>
                <w:iCs/>
                <w:color w:val="000000"/>
                <w:sz w:val="16"/>
                <w:lang w:val="en-US" w:eastAsia="fr-CH"/>
              </w:rPr>
            </w:pPr>
            <w:r>
              <w:rPr>
                <w:rFonts w:ascii="Calibri" w:eastAsia="Times New Roman" w:hAnsi="Calibri" w:cs="Calibri"/>
                <w:color w:val="000000"/>
                <w:sz w:val="16"/>
                <w:szCs w:val="18"/>
                <w:lang w:val="en-US" w:eastAsia="fr-CH"/>
              </w:rPr>
              <w:t xml:space="preserve">100% </w:t>
            </w:r>
            <w:r>
              <w:rPr>
                <w:rFonts w:ascii="Calibri" w:eastAsia="Times New Roman" w:hAnsi="Calibri" w:cs="Calibri"/>
                <w:i/>
                <w:color w:val="000000"/>
                <w:sz w:val="16"/>
                <w:szCs w:val="18"/>
                <w:lang w:val="en-US" w:eastAsia="fr-CH"/>
              </w:rPr>
              <w:t>E.coli</w:t>
            </w:r>
          </w:p>
        </w:tc>
        <w:tc>
          <w:tcPr>
            <w:tcW w:w="548" w:type="pct"/>
            <w:tcBorders>
              <w:top w:val="single" w:sz="4" w:space="0" w:color="95B3D7"/>
              <w:left w:val="nil"/>
              <w:bottom w:val="single" w:sz="4" w:space="0" w:color="95B3D7"/>
              <w:right w:val="nil"/>
            </w:tcBorders>
            <w:shd w:val="clear" w:color="auto" w:fill="D9E2F3" w:themeFill="accent5" w:themeFillTint="33"/>
            <w:noWrap/>
            <w:vAlign w:val="center"/>
            <w:hideMark/>
          </w:tcPr>
          <w:p w14:paraId="088F99D5"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phenotypic</w:t>
            </w:r>
          </w:p>
        </w:tc>
        <w:tc>
          <w:tcPr>
            <w:tcW w:w="547" w:type="pct"/>
            <w:tcBorders>
              <w:top w:val="single" w:sz="4" w:space="0" w:color="95B3D7"/>
              <w:left w:val="nil"/>
              <w:bottom w:val="single" w:sz="4" w:space="0" w:color="95B3D7"/>
              <w:right w:val="nil"/>
            </w:tcBorders>
            <w:shd w:val="clear" w:color="auto" w:fill="D9E2F3" w:themeFill="accent5" w:themeFillTint="33"/>
            <w:noWrap/>
            <w:vAlign w:val="center"/>
            <w:hideMark/>
          </w:tcPr>
          <w:p w14:paraId="080D22A0"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ESBL</w:t>
            </w:r>
          </w:p>
        </w:tc>
        <w:tc>
          <w:tcPr>
            <w:tcW w:w="621" w:type="pct"/>
            <w:tcBorders>
              <w:top w:val="single" w:sz="4" w:space="0" w:color="95B3D7"/>
              <w:left w:val="nil"/>
              <w:bottom w:val="single" w:sz="4" w:space="0" w:color="95B3D7"/>
              <w:right w:val="single" w:sz="4" w:space="0" w:color="95B3D7"/>
            </w:tcBorders>
            <w:shd w:val="clear" w:color="auto" w:fill="D9E2F3" w:themeFill="accent5" w:themeFillTint="33"/>
            <w:noWrap/>
            <w:vAlign w:val="center"/>
            <w:hideMark/>
          </w:tcPr>
          <w:p w14:paraId="7AF607F9" w14:textId="77777777" w:rsidR="00C42D97" w:rsidRDefault="00C42D97">
            <w:pPr>
              <w:spacing w:after="0" w:line="240" w:lineRule="auto"/>
              <w:rPr>
                <w:rFonts w:ascii="Calibri" w:eastAsia="Times New Roman" w:hAnsi="Calibri" w:cs="Calibri"/>
                <w:color w:val="000000"/>
                <w:sz w:val="16"/>
                <w:lang w:val="en-US" w:eastAsia="fr-CH"/>
              </w:rPr>
            </w:pPr>
            <w:r>
              <w:rPr>
                <w:rFonts w:ascii="Calibri" w:eastAsia="Times New Roman" w:hAnsi="Calibri" w:cs="Calibri"/>
                <w:color w:val="000000"/>
                <w:sz w:val="16"/>
                <w:lang w:val="en-US" w:eastAsia="fr-CH"/>
              </w:rPr>
              <w:t>N/A</w:t>
            </w:r>
          </w:p>
        </w:tc>
      </w:tr>
    </w:tbl>
    <w:p w14:paraId="59E34851" w14:textId="77777777" w:rsidR="00C42D97" w:rsidRDefault="00C42D97" w:rsidP="00C42D97">
      <w:pPr>
        <w:rPr>
          <w:sz w:val="18"/>
          <w:szCs w:val="18"/>
          <w:u w:val="single"/>
          <w:lang w:val="en-US"/>
        </w:rPr>
      </w:pPr>
    </w:p>
    <w:p w14:paraId="7F5A227D" w14:textId="77777777" w:rsidR="00C42D97" w:rsidRDefault="00C42D97" w:rsidP="00C42D97">
      <w:pPr>
        <w:pStyle w:val="Lgende"/>
        <w:rPr>
          <w:color w:val="auto"/>
          <w:lang w:val="en-US"/>
        </w:rPr>
      </w:pPr>
      <w:proofErr w:type="spellStart"/>
      <w:r>
        <w:rPr>
          <w:color w:val="auto"/>
          <w:lang w:val="en-US"/>
        </w:rPr>
        <w:t>AmpC</w:t>
      </w:r>
      <w:proofErr w:type="spellEnd"/>
      <w:r>
        <w:rPr>
          <w:color w:val="auto"/>
          <w:lang w:val="en-US"/>
        </w:rPr>
        <w:t xml:space="preserve">:  </w:t>
      </w:r>
      <w:proofErr w:type="spellStart"/>
      <w:r>
        <w:rPr>
          <w:color w:val="auto"/>
          <w:lang w:val="en-US"/>
        </w:rPr>
        <w:t>AmpC</w:t>
      </w:r>
      <w:proofErr w:type="spellEnd"/>
      <w:r>
        <w:rPr>
          <w:color w:val="auto"/>
          <w:lang w:val="en-US"/>
        </w:rPr>
        <w:t xml:space="preserve"> Beta-Lactamase</w:t>
      </w:r>
    </w:p>
    <w:p w14:paraId="3FEA1829" w14:textId="77777777" w:rsidR="00C42D97" w:rsidRDefault="00C42D97" w:rsidP="00C42D97">
      <w:pPr>
        <w:pStyle w:val="Lgende"/>
        <w:rPr>
          <w:color w:val="auto"/>
          <w:lang w:val="en-US"/>
        </w:rPr>
      </w:pPr>
      <w:r>
        <w:rPr>
          <w:color w:val="auto"/>
          <w:lang w:val="en-US"/>
        </w:rPr>
        <w:t>CTXM: Specific family of genes coding for Extended-Spectrum Beta-Lactamase</w:t>
      </w:r>
    </w:p>
    <w:p w14:paraId="12ADB563" w14:textId="62157928" w:rsidR="00C42D97" w:rsidRDefault="00C42D97" w:rsidP="00C42D97">
      <w:pPr>
        <w:pStyle w:val="Lgende"/>
        <w:rPr>
          <w:color w:val="auto"/>
          <w:lang w:val="en-US"/>
        </w:rPr>
      </w:pPr>
      <w:r>
        <w:rPr>
          <w:color w:val="auto"/>
          <w:lang w:val="en-US"/>
        </w:rPr>
        <w:t>CTXM-15: Specific gene coding for Extended-Spectrum Beta-Lactamase</w:t>
      </w:r>
    </w:p>
    <w:p w14:paraId="2D145E4C" w14:textId="77777777" w:rsidR="00C42D97" w:rsidRDefault="00C42D97" w:rsidP="00C42D97">
      <w:pPr>
        <w:pStyle w:val="Lgende"/>
        <w:rPr>
          <w:color w:val="auto"/>
          <w:lang w:val="en-US"/>
        </w:rPr>
      </w:pPr>
      <w:r>
        <w:rPr>
          <w:color w:val="auto"/>
          <w:lang w:val="en-US"/>
        </w:rPr>
        <w:t>ESBL: Extended-Spectrum Beta-Lactamase</w:t>
      </w:r>
    </w:p>
    <w:p w14:paraId="01726075" w14:textId="20773D7B" w:rsidR="00C42D97" w:rsidRDefault="00C42D97" w:rsidP="00C42D97">
      <w:pPr>
        <w:pStyle w:val="Lgende"/>
        <w:rPr>
          <w:color w:val="auto"/>
          <w:lang w:val="en-US"/>
        </w:rPr>
      </w:pPr>
      <w:r>
        <w:rPr>
          <w:color w:val="auto"/>
          <w:lang w:val="en-US"/>
        </w:rPr>
        <w:t>ESBL-PE: Extended-Spectrum Beta-Lactamase Producing Enterobacteriaceae</w:t>
      </w:r>
    </w:p>
    <w:p w14:paraId="1BEB09A0" w14:textId="77777777" w:rsidR="00C42D97" w:rsidRDefault="00C42D97" w:rsidP="00C42D97">
      <w:pPr>
        <w:pStyle w:val="Lgende"/>
        <w:rPr>
          <w:color w:val="auto"/>
          <w:lang w:val="en-US"/>
        </w:rPr>
      </w:pPr>
      <w:r>
        <w:rPr>
          <w:color w:val="auto"/>
          <w:lang w:val="en-US"/>
        </w:rPr>
        <w:t xml:space="preserve">MLST: </w:t>
      </w:r>
      <w:proofErr w:type="spellStart"/>
      <w:r>
        <w:rPr>
          <w:color w:val="auto"/>
          <w:lang w:val="en-US"/>
        </w:rPr>
        <w:t>MultiLocus</w:t>
      </w:r>
      <w:proofErr w:type="spellEnd"/>
      <w:r>
        <w:rPr>
          <w:color w:val="auto"/>
          <w:lang w:val="en-US"/>
        </w:rPr>
        <w:t xml:space="preserve"> Sequence Typing</w:t>
      </w:r>
    </w:p>
    <w:p w14:paraId="22DCFD8B" w14:textId="77777777" w:rsidR="00C42D97" w:rsidRDefault="00C42D97" w:rsidP="00C42D97">
      <w:pPr>
        <w:pStyle w:val="Lgende"/>
        <w:rPr>
          <w:color w:val="auto"/>
          <w:lang w:val="en-US"/>
        </w:rPr>
      </w:pPr>
      <w:r>
        <w:rPr>
          <w:color w:val="auto"/>
          <w:lang w:val="en-US"/>
        </w:rPr>
        <w:t>PCR: Polymerase Chain Reaction</w:t>
      </w:r>
    </w:p>
    <w:p w14:paraId="12F7883D" w14:textId="77777777" w:rsidR="00C42D97" w:rsidRDefault="00C42D97" w:rsidP="00C42D97">
      <w:pPr>
        <w:pStyle w:val="Lgende"/>
        <w:rPr>
          <w:color w:val="auto"/>
          <w:lang w:val="en-US"/>
        </w:rPr>
      </w:pPr>
      <w:r>
        <w:rPr>
          <w:color w:val="auto"/>
          <w:lang w:val="en-US"/>
        </w:rPr>
        <w:t>PFGE: Pulsed-field Gel Electrophoresis</w:t>
      </w:r>
    </w:p>
    <w:p w14:paraId="3D3259F9" w14:textId="77777777" w:rsidR="00C42D97" w:rsidRDefault="00C42D97" w:rsidP="00C42D97">
      <w:pPr>
        <w:pStyle w:val="Lgende"/>
        <w:rPr>
          <w:color w:val="auto"/>
          <w:lang w:val="en-US"/>
        </w:rPr>
      </w:pPr>
      <w:r>
        <w:rPr>
          <w:color w:val="auto"/>
          <w:lang w:val="en-US"/>
        </w:rPr>
        <w:t>Rep-PCR: Repetitive element palindromic Polymerase Chain Reaction</w:t>
      </w:r>
    </w:p>
    <w:p w14:paraId="4FB2846E" w14:textId="77777777" w:rsidR="00C42D97" w:rsidRDefault="00C42D97" w:rsidP="00C42D97">
      <w:pPr>
        <w:rPr>
          <w:sz w:val="18"/>
          <w:szCs w:val="18"/>
          <w:u w:val="single"/>
          <w:lang w:val="en-US"/>
        </w:rPr>
      </w:pPr>
    </w:p>
    <w:p w14:paraId="0E8F3F63" w14:textId="77777777" w:rsidR="00C42D97" w:rsidRDefault="00C42D97" w:rsidP="00C42D97">
      <w:pPr>
        <w:rPr>
          <w:sz w:val="18"/>
          <w:szCs w:val="18"/>
          <w:u w:val="single"/>
          <w:lang w:val="en-US"/>
        </w:rPr>
      </w:pPr>
      <w:r>
        <w:rPr>
          <w:sz w:val="18"/>
          <w:szCs w:val="18"/>
          <w:u w:val="single"/>
          <w:lang w:val="en-US"/>
        </w:rPr>
        <w:t>Footnotes to the Supplementary table 1:</w:t>
      </w:r>
    </w:p>
    <w:p w14:paraId="287F811F" w14:textId="77777777" w:rsidR="00C42D97" w:rsidRDefault="00C42D97" w:rsidP="00C42D97">
      <w:pPr>
        <w:pStyle w:val="Lgende"/>
        <w:keepNext/>
        <w:rPr>
          <w:lang w:val="en-US"/>
        </w:rPr>
      </w:pPr>
      <w:r>
        <w:rPr>
          <w:vertAlign w:val="superscript"/>
          <w:lang w:val="en-US"/>
        </w:rPr>
        <w:t>A</w:t>
      </w:r>
      <w:r>
        <w:rPr>
          <w:lang w:val="en-US"/>
        </w:rPr>
        <w:t xml:space="preserve"> </w:t>
      </w:r>
      <w:r>
        <w:rPr>
          <w:iCs w:val="0"/>
          <w:color w:val="auto"/>
          <w:lang w:val="en-US"/>
        </w:rPr>
        <w:t>Population based study, pathogens isolated from all study participants</w:t>
      </w:r>
      <w:r>
        <w:rPr>
          <w:lang w:val="en-US"/>
        </w:rPr>
        <w:t xml:space="preserve"> </w:t>
      </w:r>
    </w:p>
    <w:p w14:paraId="3E895907" w14:textId="77777777" w:rsidR="00C42D97" w:rsidRDefault="00C42D97" w:rsidP="00C42D97">
      <w:pPr>
        <w:rPr>
          <w:i/>
          <w:sz w:val="18"/>
          <w:szCs w:val="18"/>
          <w:lang w:val="en-US"/>
        </w:rPr>
      </w:pPr>
      <w:r>
        <w:rPr>
          <w:i/>
          <w:sz w:val="18"/>
          <w:szCs w:val="18"/>
          <w:vertAlign w:val="superscript"/>
          <w:lang w:val="en-US"/>
        </w:rPr>
        <w:t>B</w:t>
      </w:r>
      <w:r>
        <w:rPr>
          <w:i/>
          <w:sz w:val="18"/>
          <w:szCs w:val="18"/>
          <w:lang w:val="en-US"/>
        </w:rPr>
        <w:t xml:space="preserve"> Population based study, pathogens isolated from one cohort of the original study (patients recruited at hospital admission)</w:t>
      </w:r>
    </w:p>
    <w:p w14:paraId="3629486C" w14:textId="77777777" w:rsidR="00C42D97" w:rsidRDefault="00C42D97" w:rsidP="00C42D97">
      <w:pPr>
        <w:rPr>
          <w:sz w:val="18"/>
          <w:szCs w:val="18"/>
          <w:lang w:val="en-US"/>
        </w:rPr>
      </w:pPr>
    </w:p>
    <w:p w14:paraId="68CC19C5" w14:textId="77777777" w:rsidR="00C42D97" w:rsidRDefault="00C42D97" w:rsidP="00C42D97">
      <w:pPr>
        <w:rPr>
          <w:sz w:val="18"/>
          <w:szCs w:val="18"/>
          <w:lang w:val="en-US"/>
        </w:rPr>
      </w:pPr>
    </w:p>
    <w:p w14:paraId="79057FCB" w14:textId="77777777" w:rsidR="00C42D97" w:rsidRDefault="00C42D97" w:rsidP="00C42D97">
      <w:pPr>
        <w:rPr>
          <w:sz w:val="18"/>
          <w:szCs w:val="18"/>
          <w:lang w:val="en-US"/>
        </w:rPr>
      </w:pPr>
    </w:p>
    <w:p w14:paraId="630477CB" w14:textId="77777777" w:rsidR="00C42D97" w:rsidRDefault="00C42D97" w:rsidP="00C42D97">
      <w:pPr>
        <w:rPr>
          <w:lang w:val="en-US"/>
        </w:rPr>
      </w:pPr>
    </w:p>
    <w:p w14:paraId="3D749A10" w14:textId="77777777" w:rsidR="00C42D97" w:rsidRDefault="00C42D97" w:rsidP="00C42D97">
      <w:pPr>
        <w:spacing w:after="0"/>
        <w:rPr>
          <w:lang w:val="en-US"/>
        </w:rPr>
        <w:sectPr w:rsidR="00C42D97">
          <w:pgSz w:w="11906" w:h="16838"/>
          <w:pgMar w:top="1418" w:right="1418" w:bottom="1418" w:left="1418" w:header="709" w:footer="709" w:gutter="0"/>
          <w:lnNumType w:countBy="1" w:restart="continuous"/>
          <w:cols w:space="720"/>
        </w:sectPr>
      </w:pPr>
    </w:p>
    <w:p w14:paraId="3D472032" w14:textId="77777777" w:rsidR="00C42D97" w:rsidRDefault="00C42D97" w:rsidP="00C42D97">
      <w:pPr>
        <w:pStyle w:val="Lgende"/>
        <w:keepNext/>
        <w:rPr>
          <w:lang w:val="en-US"/>
        </w:rPr>
      </w:pPr>
      <w:r>
        <w:rPr>
          <w:lang w:val="en-US"/>
        </w:rPr>
        <w:lastRenderedPageBreak/>
        <w:t>Supplementary table 2. Reporting practices of potential biases and confounders in the included studies</w:t>
      </w:r>
    </w:p>
    <w:tbl>
      <w:tblPr>
        <w:tblpPr w:leftFromText="180" w:rightFromText="180" w:bottomFromText="160" w:vertAnchor="text" w:tblpY="1"/>
        <w:tblOverlap w:val="never"/>
        <w:tblW w:w="0" w:type="dxa"/>
        <w:tblLayout w:type="fixed"/>
        <w:tblLook w:val="04A0" w:firstRow="1" w:lastRow="0" w:firstColumn="1" w:lastColumn="0" w:noHBand="0" w:noVBand="1"/>
      </w:tblPr>
      <w:tblGrid>
        <w:gridCol w:w="397"/>
        <w:gridCol w:w="312"/>
        <w:gridCol w:w="567"/>
        <w:gridCol w:w="987"/>
        <w:gridCol w:w="714"/>
        <w:gridCol w:w="279"/>
        <w:gridCol w:w="146"/>
        <w:gridCol w:w="709"/>
        <w:gridCol w:w="709"/>
        <w:gridCol w:w="992"/>
        <w:gridCol w:w="1134"/>
        <w:gridCol w:w="236"/>
        <w:gridCol w:w="756"/>
        <w:gridCol w:w="709"/>
        <w:gridCol w:w="1134"/>
        <w:gridCol w:w="709"/>
        <w:gridCol w:w="992"/>
        <w:gridCol w:w="709"/>
        <w:gridCol w:w="1276"/>
        <w:gridCol w:w="1134"/>
        <w:gridCol w:w="94"/>
      </w:tblGrid>
      <w:tr w:rsidR="00C42D97" w:rsidRPr="00854F14" w14:paraId="352B8BAC" w14:textId="77777777" w:rsidTr="00C42D97">
        <w:trPr>
          <w:gridAfter w:val="1"/>
          <w:wAfter w:w="94" w:type="dxa"/>
          <w:trHeight w:val="9"/>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AAE378"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Reference</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2E57378"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 xml:space="preserve">study design </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678BAC9D"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Study population</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A0422"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Sampling criteria</w:t>
            </w:r>
          </w:p>
        </w:tc>
        <w:tc>
          <w:tcPr>
            <w:tcW w:w="1564" w:type="dxa"/>
            <w:gridSpan w:val="3"/>
            <w:tcBorders>
              <w:top w:val="single" w:sz="4" w:space="0" w:color="auto"/>
              <w:left w:val="single" w:sz="4" w:space="0" w:color="auto"/>
              <w:bottom w:val="single" w:sz="4" w:space="0" w:color="auto"/>
              <w:right w:val="single" w:sz="4" w:space="0" w:color="auto"/>
            </w:tcBorders>
            <w:vAlign w:val="center"/>
            <w:hideMark/>
          </w:tcPr>
          <w:p w14:paraId="222D8B48"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Previous hospital stay</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845179B"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Antibiotic exposure</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DA775F8"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Travel</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C656AB5"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Foodborne</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9BB83C3"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Children in Day care centers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BA99CB"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Socio-Economic Status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AAE54D"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Loss to follow up</w:t>
            </w:r>
          </w:p>
        </w:tc>
      </w:tr>
      <w:tr w:rsidR="00C42D97" w:rsidRPr="00854F14" w14:paraId="7FFC2804" w14:textId="77777777" w:rsidTr="00C42D97">
        <w:trPr>
          <w:gridAfter w:val="1"/>
          <w:wAfter w:w="94" w:type="dxa"/>
          <w:trHeight w:val="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29A1103" w14:textId="77777777" w:rsidR="00C42D97" w:rsidRDefault="00C42D97">
            <w:pPr>
              <w:spacing w:after="0"/>
              <w:rPr>
                <w:rFonts w:ascii="Calibri" w:eastAsia="Times New Roman" w:hAnsi="Calibri" w:cs="Calibri"/>
                <w:b/>
                <w:bCs/>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8B7D86" w14:textId="77777777" w:rsidR="00C42D97" w:rsidRDefault="00C42D97">
            <w:pPr>
              <w:spacing w:after="0"/>
              <w:rPr>
                <w:rFonts w:ascii="Calibri" w:eastAsia="Times New Roman" w:hAnsi="Calibri" w:cs="Calibri"/>
                <w:b/>
                <w:bCs/>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5B6AED" w14:textId="77777777" w:rsidR="00C42D97" w:rsidRDefault="00C42D97">
            <w:pPr>
              <w:spacing w:after="0"/>
              <w:rPr>
                <w:rFonts w:ascii="Calibri" w:eastAsia="Times New Roman" w:hAnsi="Calibri" w:cs="Calibri"/>
                <w:b/>
                <w:bCs/>
                <w:color w:val="000000"/>
                <w:sz w:val="16"/>
                <w:lang w:val="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21D97E" w14:textId="77777777" w:rsidR="00C42D97" w:rsidRDefault="00C42D97">
            <w:pPr>
              <w:spacing w:after="0"/>
              <w:rPr>
                <w:rFonts w:ascii="Calibri" w:eastAsia="Times New Roman" w:hAnsi="Calibri" w:cs="Calibri"/>
                <w:b/>
                <w:bCs/>
                <w:color w:val="000000"/>
                <w:sz w:val="16"/>
                <w:lang w:val="en-US"/>
              </w:rPr>
            </w:pP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0CA196FC"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baseline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29FDB7"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 xml:space="preserve">follow up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F729DA"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baseline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D57E6"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 xml:space="preserve">follow up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EF20C3D"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baseline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CC5966"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 xml:space="preserve">follow up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8E84B5"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baseline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85E7C0"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 xml:space="preserve">follow up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187BFB"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baseline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590DBF" w14:textId="77777777" w:rsidR="00C42D97" w:rsidRDefault="00C42D97">
            <w:pPr>
              <w:spacing w:after="0" w:line="240" w:lineRule="auto"/>
              <w:rPr>
                <w:rFonts w:ascii="Calibri" w:eastAsia="Times New Roman" w:hAnsi="Calibri" w:cs="Calibri"/>
                <w:b/>
                <w:bCs/>
                <w:color w:val="000000"/>
                <w:sz w:val="16"/>
                <w:lang w:val="en-US"/>
              </w:rPr>
            </w:pPr>
            <w:r>
              <w:rPr>
                <w:rFonts w:ascii="Calibri" w:eastAsia="Times New Roman" w:hAnsi="Calibri" w:cs="Calibri"/>
                <w:b/>
                <w:bCs/>
                <w:color w:val="000000"/>
                <w:sz w:val="16"/>
                <w:lang w:val="en-US"/>
              </w:rPr>
              <w:t xml:space="preserve">follow up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712FC2" w14:textId="77777777" w:rsidR="00C42D97" w:rsidRDefault="00C42D97">
            <w:pPr>
              <w:spacing w:after="0" w:line="240" w:lineRule="auto"/>
              <w:jc w:val="center"/>
              <w:rPr>
                <w:rFonts w:ascii="Calibri" w:eastAsia="Times New Roman" w:hAnsi="Calibri" w:cs="Calibri"/>
                <w:b/>
                <w:bCs/>
                <w:color w:val="000000"/>
                <w:sz w:val="16"/>
                <w:lang w:val="en-US"/>
              </w:rPr>
            </w:pPr>
            <w:r>
              <w:rPr>
                <w:rFonts w:ascii="Calibri" w:eastAsia="Times New Roman" w:hAnsi="Calibri" w:cs="Calibri"/>
                <w:b/>
                <w:bCs/>
                <w:color w:val="000000"/>
                <w:sz w:val="16"/>
                <w:lang w:val="en-US"/>
              </w:rPr>
              <w:t>baseline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41D103" w14:textId="77777777" w:rsidR="00C42D97" w:rsidRDefault="00C42D97">
            <w:pPr>
              <w:spacing w:after="0"/>
              <w:rPr>
                <w:rFonts w:ascii="Calibri" w:eastAsia="Times New Roman" w:hAnsi="Calibri" w:cs="Calibri"/>
                <w:b/>
                <w:bCs/>
                <w:color w:val="000000"/>
                <w:sz w:val="16"/>
                <w:lang w:val="en-US"/>
              </w:rPr>
            </w:pPr>
          </w:p>
        </w:tc>
      </w:tr>
      <w:tr w:rsidR="00C42D97" w:rsidRPr="00854F14" w14:paraId="29CF4C9C" w14:textId="77777777" w:rsidTr="00C42D97">
        <w:trPr>
          <w:gridAfter w:val="1"/>
          <w:wAfter w:w="94" w:type="dxa"/>
          <w:trHeight w:val="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98300C" w14:textId="77777777" w:rsidR="00C42D97" w:rsidRDefault="00C42D97">
            <w:pPr>
              <w:spacing w:after="0" w:line="240" w:lineRule="auto"/>
              <w:jc w:val="center"/>
              <w:rPr>
                <w:rFonts w:ascii="Calibri" w:eastAsia="Times New Roman" w:hAnsi="Calibri" w:cs="Calibri"/>
                <w:color w:val="000000"/>
                <w:sz w:val="16"/>
                <w:lang w:val="es-ES"/>
              </w:rPr>
            </w:pPr>
            <w:proofErr w:type="spellStart"/>
            <w:r>
              <w:rPr>
                <w:rFonts w:ascii="Calibri" w:eastAsia="Times New Roman" w:hAnsi="Calibri" w:cs="Calibri"/>
                <w:color w:val="000000"/>
                <w:sz w:val="16"/>
                <w:szCs w:val="18"/>
                <w:lang w:val="es-ES" w:eastAsia="fr-CH"/>
              </w:rPr>
              <w:t>Rodriguez-Bano</w:t>
            </w:r>
            <w:proofErr w:type="spellEnd"/>
            <w:r>
              <w:rPr>
                <w:rFonts w:ascii="Calibri" w:eastAsia="Times New Roman" w:hAnsi="Calibri" w:cs="Calibri"/>
                <w:color w:val="000000"/>
                <w:sz w:val="16"/>
                <w:szCs w:val="18"/>
                <w:lang w:val="es-ES" w:eastAsia="fr-CH"/>
              </w:rPr>
              <w:t xml:space="preserve"> J et al. 2008 </w:t>
            </w:r>
            <w:r>
              <w:rPr>
                <w:rFonts w:ascii="Calibri" w:eastAsia="Times New Roman" w:hAnsi="Calibri" w:cs="Calibri"/>
                <w:color w:val="000000"/>
                <w:sz w:val="16"/>
                <w:szCs w:val="18"/>
                <w:lang w:eastAsia="fr-CH"/>
              </w:rPr>
              <w:fldChar w:fldCharType="begin"/>
            </w:r>
            <w:r>
              <w:rPr>
                <w:rFonts w:ascii="Calibri" w:eastAsia="Times New Roman" w:hAnsi="Calibri" w:cs="Calibri"/>
                <w:color w:val="000000"/>
                <w:sz w:val="16"/>
                <w:szCs w:val="18"/>
                <w:lang w:val="es-ES" w:eastAsia="fr-CH"/>
              </w:rPr>
              <w:instrText xml:space="preserve"> ADDIN ZOTERO_ITEM CSL_CITATION {"citationID":"w8RnJaZN","properties":{"formattedCitation":"{\\rtf \\super 19\\nosupersub{}}","plainCitation":"19"},"citationItems":[{"id":2194,"uris":["http://zotero.org/users/local/jf4lcdTO/items/K6DBRX6C"],"uri":["http://zotero.org/users/local/jf4lcdTO/items/K6DBRX6C"],"itemData":{"id":2194,"type":"article-journal","title":"Faecal carriage of extended-spectrum beta-lactamase-producing Escherichia coli: prevalence, risk factors and molecular epidemiology","container-title":"The Journal of Antimicrobial Chemotherapy","page":"1142-1149","volume":"62","issue":"5","source":"PubMed","abstract":"OBJECTIVES: The aim of this study was to investigate the epidemiology of faecal carriage of extended-spectrum beta-lactamase (ESBL)-producing Escherichia coli in the community.\nPATIENTS AND METHODS: Faecal carriage with ESBL-producing E. coli was studied in 53 outpatients with urinary tract infection (UTI) due to these organisms, 73 household members, 32 non-household relatives and 54 unrelated patients. Clonal relatedness of the isolates was investigated using repetitive extragenic palindromic-PCR and PFGE, and ESBLs were characterized by PCR and sequencing. Multivariate analysis was performed to investigate risk factors for faecal carriage.\nRESULTS: The prevalence of faecal carriage was 67.9% in patients with UTI, 27.4% in household members, 15.6% in non-household relatives and 7.4% in unrelated patients. Being a relative of a patient with UTI was independently associated with an increased risk of being a carrier. Among the relatives, multivariate analysis showed that those eating their main meal outside their own home &gt;15 days during the previous month were less likely to be faecal carriers (OR = 0.2; 95% CI: 0.06-0.6; P = 0.007). The faecal isolates of patients with UTI were CTX-M-producers in 66.6% and SHV-producers in 33.3% of the cases, while the percentages for other population groups were 40% to 55.5% and 50% to 75%, respectively. Of the 19 families with &gt;1 carrier member, 8 families had 2 members who shared clonally related isolates, 8 families had 2 members carrying different clones producing the same enzymes and there were 3 families where all members had different enzyme-producing clones.\nCONCLUSIONS: Our results suggest that both acquisition from a common source and person-to-person transmission might contribute to ESBL dissemination.","DOI":"10.1093/jac/dkn293","ISSN":"1460-2091","note":"PMID: 18641033","shortTitle":"Faecal carriage of extended-spectrum beta-lactamase-producing Escherichia coli","journalAbbreviation":"J. Antimicrob. Chemother.","language":"eng","author":[{"family":"Rodríguez-Baño","given":"Jesús"},{"family":"López-Cerero","given":"Lorena"},{"family":"Navarro","given":"María D."},{"family":"Díaz de Alba","given":"Paula"},{"family":"Pascual","given":"Alvaro"}],"issued":{"date-parts":[["2008",11]]}}}],"schema":"https://github.com/citation-style-language/schema/raw/master/csl-citation.json"} </w:instrText>
            </w:r>
            <w:r>
              <w:rPr>
                <w:rFonts w:ascii="Calibri" w:eastAsia="Times New Roman" w:hAnsi="Calibri" w:cs="Calibri"/>
                <w:color w:val="000000"/>
                <w:sz w:val="16"/>
                <w:szCs w:val="18"/>
                <w:lang w:eastAsia="fr-CH"/>
              </w:rPr>
              <w:fldChar w:fldCharType="separate"/>
            </w:r>
            <w:r>
              <w:rPr>
                <w:rFonts w:ascii="Calibri" w:hAnsi="Calibri" w:cs="Calibri"/>
                <w:szCs w:val="24"/>
                <w:vertAlign w:val="superscript"/>
                <w:lang w:val="en-US"/>
              </w:rPr>
              <w:t>19</w:t>
            </w:r>
            <w:r>
              <w:rPr>
                <w:rFonts w:ascii="Calibri" w:eastAsia="Times New Roman" w:hAnsi="Calibri" w:cs="Calibri"/>
                <w:color w:val="000000"/>
                <w:sz w:val="16"/>
                <w:szCs w:val="18"/>
                <w:lang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477E2F2"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cross-sectional study</w:t>
            </w:r>
          </w:p>
        </w:tc>
        <w:tc>
          <w:tcPr>
            <w:tcW w:w="987" w:type="dxa"/>
            <w:tcBorders>
              <w:top w:val="single" w:sz="4" w:space="0" w:color="auto"/>
              <w:left w:val="single" w:sz="4" w:space="0" w:color="auto"/>
              <w:bottom w:val="single" w:sz="4" w:space="0" w:color="auto"/>
              <w:right w:val="single" w:sz="4" w:space="0" w:color="auto"/>
            </w:tcBorders>
            <w:vAlign w:val="center"/>
            <w:hideMark/>
          </w:tcPr>
          <w:p w14:paraId="364A4CA9"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Index case (Outpatient)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B6BB4DA"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ESBL-PE infection</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4E05F7A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19/</w:t>
            </w:r>
            <w:proofErr w:type="gramStart"/>
            <w:r>
              <w:rPr>
                <w:rFonts w:ascii="Calibri" w:eastAsia="Times New Roman" w:hAnsi="Calibri" w:cs="Calibri"/>
                <w:color w:val="000000"/>
                <w:sz w:val="16"/>
                <w:lang w:val="en-US"/>
              </w:rPr>
              <w:t>53</w:t>
            </w:r>
            <w:r>
              <w:rPr>
                <w:rFonts w:ascii="Calibri" w:eastAsia="Times New Roman" w:hAnsi="Calibri" w:cs="Calibri"/>
                <w:color w:val="000000"/>
                <w:sz w:val="16"/>
                <w:vertAlign w:val="superscript"/>
                <w:lang w:val="en-US"/>
              </w:rPr>
              <w:t>A</w:t>
            </w:r>
            <w:proofErr w:type="gramEnd"/>
            <w:r>
              <w:rPr>
                <w:rFonts w:ascii="Calibri" w:eastAsia="Times New Roman" w:hAnsi="Calibri" w:cs="Calibri"/>
                <w:color w:val="000000"/>
                <w:sz w:val="16"/>
                <w:lang w:val="en-US"/>
              </w:rPr>
              <w:b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FA56B9"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FDDD29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38/53</w:t>
            </w:r>
            <w:r>
              <w:rPr>
                <w:rFonts w:ascii="Calibri" w:eastAsia="Times New Roman" w:hAnsi="Calibri" w:cs="Calibri"/>
                <w:color w:val="000000"/>
                <w:sz w:val="16"/>
                <w:vertAlign w:val="superscript"/>
                <w:lang w:val="en-US"/>
              </w:rPr>
              <w:t>B</w:t>
            </w:r>
            <w:r>
              <w:rPr>
                <w:rFonts w:ascii="Calibri" w:eastAsia="Times New Roman" w:hAnsi="Calibri" w:cs="Calibri"/>
                <w:color w:val="000000"/>
                <w:sz w:val="16"/>
                <w:lang w:val="en-US"/>
              </w:rPr>
              <w:t xml:space="preserve"> (72%)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5E850"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E0E3B1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FD250A"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482C202"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7</w:t>
            </w:r>
            <w:r>
              <w:rPr>
                <w:rFonts w:ascii="Calibri" w:eastAsia="Times New Roman" w:hAnsi="Calibri" w:cs="Calibri"/>
                <w:color w:val="000000"/>
                <w:sz w:val="16"/>
                <w:vertAlign w:val="superscript"/>
                <w:lang w:val="en-US"/>
              </w:rPr>
              <w:t>C</w:t>
            </w:r>
            <w:r>
              <w:rPr>
                <w:rFonts w:ascii="Calibri" w:eastAsia="Times New Roman" w:hAnsi="Calibri" w:cs="Calibri"/>
                <w:color w:val="000000"/>
                <w:sz w:val="16"/>
                <w:lang w:val="en-US"/>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759843F"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331D3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3F5510D"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53339C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3CBA98"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NA</w:t>
            </w:r>
          </w:p>
        </w:tc>
      </w:tr>
      <w:tr w:rsidR="00C42D97" w:rsidRPr="00854F14" w14:paraId="3B87FD0A"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0BACC06" w14:textId="77777777" w:rsidR="00C42D97" w:rsidRDefault="00C42D97">
            <w:pPr>
              <w:spacing w:after="0"/>
              <w:rPr>
                <w:rFonts w:ascii="Calibri" w:eastAsia="Times New Roman" w:hAnsi="Calibri" w:cs="Calibri"/>
                <w:color w:val="000000"/>
                <w:sz w:val="16"/>
                <w:lang w:val="es-E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31C35D" w14:textId="77777777" w:rsidR="00C42D97" w:rsidRDefault="00C42D97">
            <w:pPr>
              <w:spacing w:after="0"/>
              <w:rPr>
                <w:rFonts w:ascii="Calibri" w:eastAsia="Times New Roman" w:hAnsi="Calibri" w:cs="Calibri"/>
                <w:color w:val="000000"/>
                <w:sz w:val="16"/>
                <w:lang w:val="en-US"/>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3520C80A"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5A6E7C5"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Convenience sample</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2F165CF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6/73</w:t>
            </w:r>
            <w:r>
              <w:rPr>
                <w:rFonts w:ascii="Calibri" w:eastAsia="Times New Roman" w:hAnsi="Calibri" w:cs="Calibri"/>
                <w:color w:val="000000"/>
                <w:sz w:val="16"/>
                <w:vertAlign w:val="superscript"/>
                <w:lang w:val="en-US"/>
              </w:rPr>
              <w:t>A</w:t>
            </w:r>
            <w:r>
              <w:rPr>
                <w:rFonts w:ascii="Calibri" w:eastAsia="Times New Roman" w:hAnsi="Calibri" w:cs="Calibri"/>
                <w:color w:val="000000"/>
                <w:sz w:val="16"/>
                <w:lang w:val="en-US"/>
              </w:rPr>
              <w:t xml:space="preserve"> </w:t>
            </w:r>
            <w:r>
              <w:rPr>
                <w:rFonts w:ascii="Calibri" w:eastAsia="Times New Roman" w:hAnsi="Calibri" w:cs="Calibri"/>
                <w:color w:val="000000"/>
                <w:sz w:val="16"/>
                <w:lang w:val="en-US"/>
              </w:rPr>
              <w:br/>
              <w:t>(8%)</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7FA2962"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312556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8/73</w:t>
            </w:r>
            <w:r>
              <w:rPr>
                <w:rFonts w:ascii="Calibri" w:eastAsia="Times New Roman" w:hAnsi="Calibri" w:cs="Calibri"/>
                <w:color w:val="000000"/>
                <w:sz w:val="16"/>
                <w:vertAlign w:val="superscript"/>
                <w:lang w:val="en-US"/>
              </w:rPr>
              <w:t>B</w:t>
            </w:r>
            <w:r>
              <w:rPr>
                <w:rFonts w:ascii="Calibri" w:eastAsia="Times New Roman" w:hAnsi="Calibri" w:cs="Calibri"/>
                <w:color w:val="000000"/>
                <w:sz w:val="16"/>
                <w:lang w:val="en-US"/>
              </w:rPr>
              <w:t xml:space="preserve"> (11%)</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163A1EC"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3647891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1640815"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596F2B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8.55</w:t>
            </w:r>
            <w:r>
              <w:rPr>
                <w:rFonts w:ascii="Calibri" w:eastAsia="Times New Roman" w:hAnsi="Calibri" w:cs="Calibri"/>
                <w:color w:val="000000"/>
                <w:sz w:val="16"/>
                <w:vertAlign w:val="superscript"/>
                <w:lang w:val="en-US"/>
              </w:rPr>
              <w:t>C</w:t>
            </w:r>
            <w:r>
              <w:rPr>
                <w:rFonts w:ascii="Calibri" w:eastAsia="Times New Roman" w:hAnsi="Calibri" w:cs="Calibri"/>
                <w:color w:val="000000"/>
                <w:sz w:val="16"/>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AE9E4F1"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A00CD8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3BDAE940"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833113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286A6F" w14:textId="77777777" w:rsidR="00C42D97" w:rsidRDefault="00C42D97">
            <w:pPr>
              <w:spacing w:after="0"/>
              <w:rPr>
                <w:rFonts w:ascii="Calibri" w:eastAsia="Times New Roman" w:hAnsi="Calibri" w:cs="Calibri"/>
                <w:color w:val="000000"/>
                <w:sz w:val="16"/>
                <w:lang w:val="en-US"/>
              </w:rPr>
            </w:pPr>
          </w:p>
        </w:tc>
      </w:tr>
      <w:tr w:rsidR="00C42D97" w14:paraId="3503C446" w14:textId="77777777" w:rsidTr="00C42D97">
        <w:trPr>
          <w:gridAfter w:val="1"/>
          <w:wAfter w:w="94" w:type="dxa"/>
          <w:trHeight w:val="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0344DE"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szCs w:val="18"/>
                <w:lang w:val="en-US" w:eastAsia="fr-CH"/>
              </w:rPr>
              <w:t>Valverde</w:t>
            </w:r>
            <w:proofErr w:type="spellEnd"/>
            <w:r>
              <w:rPr>
                <w:rFonts w:ascii="Calibri" w:eastAsia="Times New Roman" w:hAnsi="Calibri" w:cs="Calibri"/>
                <w:color w:val="000000"/>
                <w:sz w:val="16"/>
                <w:szCs w:val="18"/>
                <w:lang w:val="en-US" w:eastAsia="fr-CH"/>
              </w:rPr>
              <w:t xml:space="preserve"> A. et al. 2008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{"citationID":"xFEXbbIv","properties":{"formattedCitation":"{\\rtf \\super 23\\nosupersub{}}","plainCitation":"23"},"citationItems":[{"id":2202,"uris":["http://zotero.org/users/local/jf4lcdTO/items/NFA2AZ4X"],"uri":["http://zotero.org/users/local/jf4lcdTO/items/NFA2AZ4X"],"itemData":{"id":2202,"type":"article-journal","title":"High rate of intestinal colonization with extended-spectrum-beta-lactamase-producing organisms in household contacts of infected community patients","container-title":"Journal of Clinical Microbiology","page":"2796-2799","volume":"46","issue":"8","source":"PubMed","abstract":"Fecal carriage of extended-spectrum-beta-lactamase (ESBL)-producing organisms was detected in 70% of index cases of patients (n = 40) with community-acquired infections due to ESBL producers and reached 16.7% in household contacts (n = 54). A total of 66% of ESBL-producing organisms from index cases were indistinguishable from isolates from household contacts by pulsed-field gel electrophoresis. Patients with community infections and members of their households represent a reservoir for ESBL producers, increasing dispersal of resistance in healthy people.","DOI":"10.1128/JCM.01008-08","ISSN":"1098-660X","note":"PMID: 18562591\nPMCID: PMC2519510","journalAbbreviation":"J. Clin. Microbiol.","language":"eng","author":[{"family":"Valverde","given":"Aránzazu"},{"family":"Grill","given":"Fabio"},{"family":"Coque","given":"Teresa M."},{"family":"Pintado","given":"Vicente"},{"family":"Baquero","given":"Fernando"},{"family":"Cantón","given":"Rafael"},{"family":"Cobo","given":"Javier"}],"issued":{"date-parts":[["2008",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23</w:t>
            </w:r>
            <w:r>
              <w:rPr>
                <w:rFonts w:ascii="Calibri" w:eastAsia="Times New Roman" w:hAnsi="Calibri" w:cs="Calibr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775E97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cross-sectional study</w:t>
            </w:r>
          </w:p>
        </w:tc>
        <w:tc>
          <w:tcPr>
            <w:tcW w:w="987" w:type="dxa"/>
            <w:tcBorders>
              <w:top w:val="single" w:sz="4" w:space="0" w:color="auto"/>
              <w:left w:val="single" w:sz="4" w:space="0" w:color="auto"/>
              <w:bottom w:val="single" w:sz="4" w:space="0" w:color="auto"/>
              <w:right w:val="single" w:sz="4" w:space="0" w:color="auto"/>
            </w:tcBorders>
            <w:vAlign w:val="center"/>
            <w:hideMark/>
          </w:tcPr>
          <w:p w14:paraId="018B4F88"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Index case (Outpatient)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876D644"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ESBL-PE infection</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6206E1F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16CDCA"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EE1A62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18/36</w:t>
            </w:r>
            <w:r>
              <w:rPr>
                <w:rFonts w:ascii="Calibri" w:eastAsia="Times New Roman" w:hAnsi="Calibri" w:cs="Calibri"/>
                <w:color w:val="000000"/>
                <w:sz w:val="16"/>
                <w:vertAlign w:val="superscript"/>
                <w:lang w:val="en-US"/>
              </w:rPr>
              <w:t>B</w:t>
            </w:r>
            <w:r>
              <w:rPr>
                <w:rFonts w:ascii="Calibri" w:eastAsia="Times New Roman" w:hAnsi="Calibri" w:cs="Calibri"/>
                <w:color w:val="000000"/>
                <w:sz w:val="16"/>
                <w:lang w:val="en-US"/>
              </w:rPr>
              <w:t xml:space="preserve"> (50%)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B03C54"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107164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7EF026F"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73CFED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A0A65DF"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BF30EB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688D302"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A13BAA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EDA5F1"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NA</w:t>
            </w:r>
          </w:p>
        </w:tc>
      </w:tr>
      <w:tr w:rsidR="00C42D97" w14:paraId="12018E64"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C8D9455"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807818" w14:textId="77777777" w:rsidR="00C42D97" w:rsidRDefault="00C42D97">
            <w:pPr>
              <w:spacing w:after="0"/>
              <w:rPr>
                <w:rFonts w:ascii="Calibri" w:eastAsia="Times New Roman" w:hAnsi="Calibri" w:cs="Calibri"/>
                <w:color w:val="000000"/>
                <w:sz w:val="16"/>
                <w:lang w:val="en-US"/>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718BE3E4"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EB2A45B"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Convenience sample</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4657FAB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383A3F82"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DA32FD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86E8412"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72CD9F3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56325A0"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7A7612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B4658C7"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4C894B2"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DFD58A9"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B3F501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F07692" w14:textId="77777777" w:rsidR="00C42D97" w:rsidRDefault="00C42D97">
            <w:pPr>
              <w:spacing w:after="0"/>
              <w:rPr>
                <w:rFonts w:ascii="Calibri" w:eastAsia="Times New Roman" w:hAnsi="Calibri" w:cs="Calibri"/>
                <w:color w:val="000000"/>
                <w:sz w:val="16"/>
                <w:lang w:val="en-US"/>
              </w:rPr>
            </w:pPr>
          </w:p>
        </w:tc>
      </w:tr>
      <w:tr w:rsidR="00C42D97" w14:paraId="0F47E4D0" w14:textId="77777777" w:rsidTr="00C42D97">
        <w:trPr>
          <w:gridAfter w:val="1"/>
          <w:wAfter w:w="94" w:type="dxa"/>
          <w:trHeight w:val="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C0538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szCs w:val="18"/>
                <w:lang w:val="en-US" w:eastAsia="fr-CH"/>
              </w:rPr>
              <w:t xml:space="preserve">Lo W.U. et al. 2010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{"citationID":"5aVkVCc9","properties":{"formattedCitation":"{\\rtf \\super 21\\nosupersub{}}","plainCitation":"21"},"citationItems":[{"id":2198,"uris":["http://zotero.org/users/local/jf4lcdTO/items/42ZC7MMQ"],"uri":["http://zotero.org/users/local/jf4lcdTO/items/42ZC7MMQ"],"itemData":{"id":2198,"type":"article-journal","title":"Fecal carriage of CTXM type extended-spectrum beta-lactamase-producing organisms by children and their household contacts","container-title":"The Journal of Infection","page":"286-292","volume":"60","issue":"4","source":"PubMed","abstract":"OBJECTIVES: To investigate the epidemiology of fecal carriage of CTX-M type extended-spectrum beta-lactamases (ESBL)-producing organisms among children and their household contacts.\nMETHODS: Fecal carriage with CTX-M-producing organisms was studied in 53 children and 172 household members. Molecular methods were used to characterize the isolates.\nRESULTS: The children were mostly healthy and hospitalized for relatively mild febrile illnesses. Overall, the prevalence of fecal carriage of CTX-M-producing bacteria was 43.5% (admission children, 37.7%; household children, 20.7% and household adults, 50.3%). Household colonization index (defined by number of household carriers/total number of members) was significantly higher among families with at least one individual having a history of prolonged (&gt;3 months) out-of-town residence in the previous year (mean+/-standard deviation; yes group, 0.67+/-0.36 vs. no group, 0.39+/-0.28, P=0.009) and was inversely correlated with the living space per person (R-square=0.139, P=0.006). Among 29 households with at least two carriers of CTX-M-producing enterobacteria, six clusters of clonally related strains were shared by 15 individuals from seven households; with both intra- and inter-household transmission.\nCONCLUSION: CTX-M beta-lactamases may spread extensively amongst family members in the home.","DOI":"10.1016/j.jinf.2010.02.002","ISSN":"1532-2742","note":"PMID: 20144898","journalAbbreviation":"J. Infect.","language":"eng","author":[{"family":"Lo","given":"Wai-U."},{"family":"Ho","given":"Pak-Leung"},{"family":"Chow","given":"Kin-Hung"},{"family":"Lai","given":"Eileen L."},{"family":"Yeung","given":"Fanny"},{"family":"Chiu","given":"Susan S."}],"issued":{"date-parts":[["2010",4]]}}}],"schema":"https://github.com/citation-style-language/schema/raw/master/csl-citation.json"}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21</w:t>
            </w:r>
            <w:r>
              <w:rPr>
                <w:rFonts w:ascii="Calibri" w:eastAsia="Times New Roman" w:hAnsi="Calibri" w:cs="Calibr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D50C9D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cross-sectional study</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2F5C239C"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members (population based study)</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CCEDDBA"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Children with acute respiratory or non-febrile illness</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271D226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13/53</w:t>
            </w:r>
            <w:r>
              <w:rPr>
                <w:rFonts w:ascii="Calibri" w:eastAsia="Times New Roman" w:hAnsi="Calibri" w:cs="Calibri"/>
                <w:color w:val="000000"/>
                <w:sz w:val="16"/>
                <w:vertAlign w:val="superscript"/>
                <w:lang w:val="en-US"/>
              </w:rPr>
              <w:t>D</w:t>
            </w:r>
            <w:r>
              <w:rPr>
                <w:rFonts w:ascii="Calibri" w:eastAsia="Times New Roman" w:hAnsi="Calibri" w:cs="Calibri"/>
                <w:color w:val="000000"/>
                <w:sz w:val="16"/>
                <w:lang w:val="en-US"/>
              </w:rPr>
              <w:t xml:space="preserve"> (24.5%)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BDB0BF"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F32555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24/53</w:t>
            </w:r>
            <w:r>
              <w:rPr>
                <w:rFonts w:ascii="Calibri" w:eastAsia="Times New Roman" w:hAnsi="Calibri" w:cs="Calibri"/>
                <w:color w:val="000000"/>
                <w:sz w:val="16"/>
                <w:vertAlign w:val="superscript"/>
                <w:lang w:val="en-US"/>
              </w:rPr>
              <w:t>E</w:t>
            </w:r>
            <w:r>
              <w:rPr>
                <w:rFonts w:ascii="Calibri" w:eastAsia="Times New Roman" w:hAnsi="Calibri" w:cs="Calibri"/>
                <w:color w:val="000000"/>
                <w:sz w:val="16"/>
                <w:lang w:val="en-US"/>
              </w:rPr>
              <w:t xml:space="preserve"> (45%)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01EA04"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97B606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2D93FF"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58939C4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DEB5A5"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7EB45B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DE8853"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F20A1E2"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EF2AC0"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NA</w:t>
            </w:r>
          </w:p>
        </w:tc>
      </w:tr>
      <w:tr w:rsidR="00C42D97" w14:paraId="29292228"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421C9F7"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4DF0BB"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191444" w14:textId="77777777" w:rsidR="00C42D97" w:rsidRDefault="00C42D97">
            <w:pPr>
              <w:spacing w:after="0"/>
              <w:rPr>
                <w:rFonts w:ascii="Calibri" w:eastAsia="Times New Roman" w:hAnsi="Calibri" w:cs="Calibri"/>
                <w:color w:val="000000"/>
                <w:sz w:val="16"/>
                <w:lang w:val="en-US"/>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92B68D7"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Whole family</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2161EEC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7/172</w:t>
            </w:r>
            <w:r>
              <w:rPr>
                <w:rFonts w:ascii="Calibri" w:eastAsia="Times New Roman" w:hAnsi="Calibri" w:cs="Calibri"/>
                <w:color w:val="000000"/>
                <w:sz w:val="16"/>
                <w:vertAlign w:val="superscript"/>
                <w:lang w:val="en-US"/>
              </w:rPr>
              <w:t>D</w:t>
            </w:r>
            <w:r>
              <w:rPr>
                <w:rFonts w:ascii="Calibri" w:eastAsia="Times New Roman" w:hAnsi="Calibri" w:cs="Calibri"/>
                <w:color w:val="000000"/>
                <w:sz w:val="16"/>
                <w:lang w:val="en-US"/>
              </w:rPr>
              <w:t xml:space="preserve"> (4.1%)</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51206A2"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F95537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40/172</w:t>
            </w:r>
            <w:r>
              <w:rPr>
                <w:rFonts w:ascii="Calibri" w:eastAsia="Times New Roman" w:hAnsi="Calibri" w:cs="Calibri"/>
                <w:color w:val="000000"/>
                <w:sz w:val="16"/>
                <w:vertAlign w:val="superscript"/>
                <w:lang w:val="en-US"/>
              </w:rPr>
              <w:t>E</w:t>
            </w:r>
            <w:r>
              <w:rPr>
                <w:rFonts w:ascii="Calibri" w:eastAsia="Times New Roman" w:hAnsi="Calibri" w:cs="Calibri"/>
                <w:color w:val="000000"/>
                <w:sz w:val="16"/>
                <w:lang w:val="en-US"/>
              </w:rPr>
              <w:t xml:space="preserve"> (23%)</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EB0A5B1"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59D17BD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4891A1C"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ABB7BB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584EEC5"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7C8E19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0845386"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F850F7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AE8B77" w14:textId="77777777" w:rsidR="00C42D97" w:rsidRDefault="00C42D97">
            <w:pPr>
              <w:spacing w:after="0"/>
              <w:rPr>
                <w:rFonts w:ascii="Calibri" w:eastAsia="Times New Roman" w:hAnsi="Calibri" w:cs="Calibri"/>
                <w:color w:val="000000"/>
                <w:sz w:val="16"/>
                <w:lang w:val="en-US"/>
              </w:rPr>
            </w:pPr>
          </w:p>
        </w:tc>
      </w:tr>
      <w:tr w:rsidR="00C42D97" w:rsidRPr="00C33E3C" w14:paraId="1338C35D" w14:textId="77777777" w:rsidTr="00C42D97">
        <w:trPr>
          <w:gridAfter w:val="1"/>
          <w:wAfter w:w="94" w:type="dxa"/>
          <w:trHeight w:val="9"/>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102EC6"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szCs w:val="18"/>
                <w:lang w:val="en-US" w:eastAsia="fr-CH"/>
              </w:rPr>
              <w:t>Tande</w:t>
            </w:r>
            <w:proofErr w:type="spellEnd"/>
            <w:r>
              <w:rPr>
                <w:rFonts w:ascii="Calibri" w:eastAsia="Times New Roman" w:hAnsi="Calibri" w:cs="Calibri"/>
                <w:color w:val="000000"/>
                <w:sz w:val="16"/>
                <w:szCs w:val="18"/>
                <w:lang w:val="en-US" w:eastAsia="fr-CH"/>
              </w:rPr>
              <w:t xml:space="preserve"> D. et al. 2010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{"citationID":"SJ4oxU26","properties":{"formattedCitation":"{\\rtf \\super 26\\nosupersub{}}","plainCitation":"26"},"citationItems":[{"id":2208,"uris":["http://zotero.org/users/local/jf4lcdTO/items/XIAT42KW"],"uri":["http://zotero.org/users/local/jf4lcdTO/items/XIAT42KW"],"itemData":{"id":2208,"type":"article-journal","title":"Intrafamilial transmission of extended-spectrum-beta-lactamase-producing Escherichia coli and Salmonella enterica Babelsberg among the families of internationally adopted children","container-title":"The Journal of Antimicrobial Chemotherapy","page":"859-865","volume":"65","issue":"5","source":"PubMed","abstract":"OBJECTIVES: International adoption from developing countries has become an increasing phenomenon in recent years. Given the high prevalence of multidrug-resistant (MDR) bacteria in these countries, the adopted children represent a group at risk for both carriage and infection with MDR bacteria. The dynamics of intrafamilial transmission of MDR bacteria after adoption was studied in a prospective study from January 2002 to January 2005.\nMETHODS: Stool samples, taken at the first visit to the outpatient adoption practice and subsequently every month, from the adopted children of an orphanage of Bamako (Mali) and from all the members of their adoptive families were screened for MDR bacteria and bacterial pathogens. Bacteria were characterized by standard biochemical methods, disc diffusion antibiograms, PFGE and plasmid analysis. beta-Lactamase genes were sought by PCR.\nRESULTS: Over the study period, 52 ESBL-producing Enterobacteriaceae (E-ESBL), with Escherichia coli (56%) being the most prevalent, were isolated from 24/25 adoptees at arrival in France. During follow-up, the transmission of ESBL-producing E. coli and Salmonella enterica Babelsberg between the adoptees and their adoptive family members has clearly been demonstrated for 5/22 families (23%). The mean duration of the carriage for the adopted children was 9 months (1-15 months). CTX-M-15 was the most prevalent resistance gene among the E-ESBLs (93%), while SHV-12 was found among the S. enterica Babelsberg studied.\nCONCLUSIONS: International travellers, transfer of patients and now adoption may contribute to the global emergence of MDR bacteria. Thus, in addition to the usual screening of adopted children for infectious diseases, additional screening for MDR bacteria should be recommended, at least for children coming from countries with a high prevalence of MDR bacteria.","DOI":"10.1093/jac/dkq068","ISSN":"1460-2091","note":"PMID: 20233775","journalAbbreviation":"J. Antimicrob. Chemother.","language":"eng","author":[{"family":"Tandé","given":"D."},{"family":"Boisramé-Gastrin","given":"S."},{"family":"Münck","given":"M. R."},{"family":"Héry-Arnaud","given":"G."},{"family":"Gouriou","given":"S."},{"family":"Jallot","given":"N."},{"family":"Nordmann","given":"P."},{"family":"Naas","given":"T."}],"issued":{"date-parts":[["2010",5]]}}}],"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26</w:t>
            </w:r>
            <w:r>
              <w:rPr>
                <w:rFonts w:ascii="Calibri" w:eastAsia="Times New Roman" w:hAnsi="Calibri" w:cs="Calibr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9DF3E6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longitudinal cohort</w:t>
            </w:r>
          </w:p>
        </w:tc>
        <w:tc>
          <w:tcPr>
            <w:tcW w:w="987" w:type="dxa"/>
            <w:tcBorders>
              <w:top w:val="single" w:sz="4" w:space="0" w:color="auto"/>
              <w:left w:val="single" w:sz="4" w:space="0" w:color="auto"/>
              <w:bottom w:val="single" w:sz="4" w:space="0" w:color="auto"/>
              <w:right w:val="single" w:sz="4" w:space="0" w:color="auto"/>
            </w:tcBorders>
            <w:vAlign w:val="center"/>
            <w:hideMark/>
          </w:tcPr>
          <w:p w14:paraId="146961B7"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Index case (adopted children)</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9D665B9"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 xml:space="preserve">ESBL-PE carriage </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2109458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BDCF7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CC1C1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5F33F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F5963B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54682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2BC0C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8FB01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350E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22782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67E3F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2A0F08B"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Not detailed (mean follow time available)</w:t>
            </w:r>
          </w:p>
        </w:tc>
      </w:tr>
      <w:tr w:rsidR="00C42D97" w14:paraId="5CE11E9C"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3AB897A"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C5B3C2" w14:textId="77777777" w:rsidR="00C42D97" w:rsidRDefault="00C42D97">
            <w:pPr>
              <w:spacing w:after="0"/>
              <w:rPr>
                <w:rFonts w:ascii="Calibri" w:eastAsia="Times New Roman" w:hAnsi="Calibri" w:cs="Calibri"/>
                <w:color w:val="000000"/>
                <w:sz w:val="16"/>
                <w:lang w:val="en-US"/>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498DFA49"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Family member</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6C79011"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Whole family</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10EEDC4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3686670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D2BC82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3AA014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5C00698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6DCF40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358B5D4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3E87573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929F00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8EA6A4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3FCEE6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53BF5D" w14:textId="77777777" w:rsidR="00C42D97" w:rsidRDefault="00C42D97">
            <w:pPr>
              <w:spacing w:after="0"/>
              <w:rPr>
                <w:rFonts w:ascii="Calibri" w:eastAsia="Times New Roman" w:hAnsi="Calibri" w:cs="Calibri"/>
                <w:color w:val="000000"/>
                <w:sz w:val="16"/>
                <w:lang w:val="en-US"/>
              </w:rPr>
            </w:pPr>
          </w:p>
        </w:tc>
      </w:tr>
      <w:tr w:rsidR="00C42D97" w:rsidRPr="00854F14" w14:paraId="68F49017" w14:textId="77777777" w:rsidTr="00C42D97">
        <w:trPr>
          <w:gridAfter w:val="1"/>
          <w:wAfter w:w="94" w:type="dxa"/>
          <w:trHeight w:val="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603FFB"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szCs w:val="18"/>
                <w:lang w:val="en-US" w:eastAsia="fr-CH"/>
              </w:rPr>
              <w:t>Hilty</w:t>
            </w:r>
            <w:proofErr w:type="spellEnd"/>
            <w:r>
              <w:rPr>
                <w:rFonts w:ascii="Calibri" w:eastAsia="Times New Roman" w:hAnsi="Calibri" w:cs="Calibri"/>
                <w:color w:val="000000"/>
                <w:sz w:val="16"/>
                <w:szCs w:val="18"/>
                <w:lang w:val="en-US" w:eastAsia="fr-CH"/>
              </w:rPr>
              <w:t xml:space="preserve"> M. et al. 2012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{"citationID":"7tGhpwRD","properties":{"formattedCitation":"{\\rtf \\super 29\\nosupersub{}}","plainCitation":"29"},"citationItems":[{"id":2214,"uris":["http://zotero.org/users/local/jf4lcdTO/items/ZSEUC6T7"],"uri":["http://zotero.org/users/local/jf4lcdTO/items/ZSEUC6T7"],"itemData":{"id":2214,"type":"article-journal","title":"Transmission dynamics of extended-spectrum β-lactamase-producing Enterobacteriaceae in the tertiary care hospital and the household setting","container-title":"Clinical Infectious Diseases: An Official Publication of the Infectious Diseases Society of America","page":"967-975","volume":"55","issue":"7","source":"PubMed","abstract":"BACKGROUND: Studies about transmission rates of extended-spectrum β-lactamase (ESBL)-producing Enterobacteriaceae in hospitals and households are scarce.\nMETHODS: Eighty-two index patients with new carriage of ESBL-producing Escherichia coli (ESBL-Ec; n = 72) or ESBL-producing Klebsiella pneumoniae (ESBL-Kp; n = 10) and their hospital (n = 112) and household (n = 96) contacts were studied prospectively from May 2008 through September 2010. Isolates were phenotypically and molecularly characterized (sequencing of bla genes, repetitive extragenic palindromic polymerase chain reaction, pulse-field gel electrophoresis, and multilocus sequence typing). Transmission was defined as carriage of a clonally-related ESBL producer with identical bla(ESBL) gene(s) in the index patient and his or her contact(s).\nRESULTS: CTX-M-15 was the most prevalent ESBL in ESBL-Ec (58%) and ESBL-Kp (70%) in the index patients. Twenty (28%) ESBL-Ec isolates were of the hyperepidemic clone ST131. In the hospital, transmission rates were 4.5% (ESBL-Ec) and 8.3% (ESBL-Kp) and the incidences of transmissions were 5.6 (Ec) and 13.9 (Kp) per 1000 exposure days, respectively. Incidence of ESBL-Kp hospital transmission was significantly higher than that of ESBL-Ec (P &lt; .0001), despite implementation of infection control measures in 75% of ESBL-Kp index patients but only 22% of ESBL-Ec index patients. Detection of ESBL producers not linked to an index patient was as frequent (ESBL-Ec, 5.7%; ESBL-Kp, 16.7%) as nosocomial transmission events. In households, transmission rates were 23% for ESBL-Ec and 25% for ESBL-Kp.\nCONCLUSIONS: Household outweighs nosocomial transmission of ESBL producers. The effect of hospital infection control measures may differ between different species and clones of ESBL producers.","DOI":"10.1093/cid/cis581","ISSN":"1537-6591","note":"PMID: 22718774\nPMCID: PMC3436924","journalAbbreviation":"Clin. Infect. Dis.","language":"eng","author":[{"family":"Hilty","given":"Markus"},{"family":"Betsch","given":"Belinda Y."},{"family":"Bögli-Stuber","given":"Katja"},{"family":"Heiniger","given":"Nadja"},{"family":"Stadler","given":"Markus"},{"family":"Küffer","given":"Marianne"},{"family":"Kronenberg","given":"Andreas"},{"family":"Rohrer","given":"Christine"},{"family":"Aebi","given":"Suzanne"},{"family":"Endimiani","given":"Andrea"},{"family":"Droz","given":"Sara"},{"family":"Mühlemann","given":"Kathrin"}],"issued":{"date-parts":[["2012",10]]}}}],"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29</w:t>
            </w:r>
            <w:r>
              <w:rPr>
                <w:rFonts w:ascii="Calibri" w:eastAsia="Times New Roman" w:hAnsi="Calibri" w:cs="Calibr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E835CF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longitudinal cohort</w:t>
            </w:r>
          </w:p>
        </w:tc>
        <w:tc>
          <w:tcPr>
            <w:tcW w:w="987" w:type="dxa"/>
            <w:tcBorders>
              <w:top w:val="single" w:sz="4" w:space="0" w:color="auto"/>
              <w:left w:val="single" w:sz="4" w:space="0" w:color="auto"/>
              <w:bottom w:val="single" w:sz="4" w:space="0" w:color="auto"/>
              <w:right w:val="single" w:sz="4" w:space="0" w:color="auto"/>
            </w:tcBorders>
            <w:vAlign w:val="center"/>
            <w:hideMark/>
          </w:tcPr>
          <w:p w14:paraId="709184CE"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Index case (Inpatient &amp; Outpatient)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9A0CB53"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 xml:space="preserve"> Newly detected ESBL-PE  carriage or infection </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48A4E5A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11/</w:t>
            </w:r>
            <w:proofErr w:type="gramStart"/>
            <w:r>
              <w:rPr>
                <w:rFonts w:ascii="Calibri" w:eastAsia="Times New Roman" w:hAnsi="Calibri" w:cs="Calibri"/>
                <w:color w:val="000000"/>
                <w:sz w:val="16"/>
                <w:lang w:val="en-US"/>
              </w:rPr>
              <w:t>82</w:t>
            </w:r>
            <w:r>
              <w:rPr>
                <w:rFonts w:ascii="Calibri" w:eastAsia="Times New Roman" w:hAnsi="Calibri" w:cs="Calibri"/>
                <w:color w:val="000000"/>
                <w:sz w:val="16"/>
                <w:vertAlign w:val="superscript"/>
                <w:lang w:val="en-US"/>
              </w:rPr>
              <w:t>F</w:t>
            </w:r>
            <w:proofErr w:type="gramEnd"/>
            <w:r>
              <w:rPr>
                <w:rFonts w:ascii="Calibri" w:eastAsia="Times New Roman" w:hAnsi="Calibri" w:cs="Calibri"/>
                <w:color w:val="000000"/>
                <w:sz w:val="16"/>
                <w:lang w:val="en-US"/>
              </w:rPr>
              <w:b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0A06F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BAE5E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69/82</w:t>
            </w:r>
            <w:r>
              <w:rPr>
                <w:rFonts w:ascii="Calibri" w:eastAsia="Times New Roman" w:hAnsi="Calibri" w:cs="Calibri"/>
                <w:color w:val="000000"/>
                <w:sz w:val="16"/>
                <w:vertAlign w:val="superscript"/>
                <w:lang w:val="en-US"/>
              </w:rPr>
              <w:t>E</w:t>
            </w:r>
            <w:r>
              <w:rPr>
                <w:rFonts w:ascii="Calibri" w:eastAsia="Times New Roman" w:hAnsi="Calibri" w:cs="Calibri"/>
                <w:color w:val="000000"/>
                <w:sz w:val="16"/>
                <w:lang w:val="en-US"/>
              </w:rPr>
              <w:t xml:space="preserve"> (84%)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12F8E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BE4A1C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1EDE3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3F505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A4FE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D84E8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48487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10A70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2E5121C"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Not detailed</w:t>
            </w:r>
          </w:p>
        </w:tc>
      </w:tr>
      <w:tr w:rsidR="00C42D97" w:rsidRPr="00854F14" w14:paraId="28AEC47C"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948ACFB"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20DEDE" w14:textId="77777777" w:rsidR="00C42D97" w:rsidRDefault="00C42D97">
            <w:pPr>
              <w:spacing w:after="0"/>
              <w:rPr>
                <w:rFonts w:ascii="Calibri" w:eastAsia="Times New Roman" w:hAnsi="Calibri" w:cs="Calibri"/>
                <w:color w:val="000000"/>
                <w:sz w:val="16"/>
                <w:lang w:val="en-US"/>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3C12C1A4"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69B85FF"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Convenience sample</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0770642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DBFD25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2F50BB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DCFBA5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352D227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F8F9D7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39902E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011FB0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CD795C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599DE8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AFA52A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1D5AA" w14:textId="77777777" w:rsidR="00C42D97" w:rsidRDefault="00C42D97">
            <w:pPr>
              <w:spacing w:after="0"/>
              <w:rPr>
                <w:rFonts w:ascii="Calibri" w:eastAsia="Times New Roman" w:hAnsi="Calibri" w:cs="Calibri"/>
                <w:color w:val="000000"/>
                <w:sz w:val="16"/>
                <w:lang w:val="en-US"/>
              </w:rPr>
            </w:pPr>
          </w:p>
        </w:tc>
      </w:tr>
      <w:tr w:rsidR="00C42D97" w:rsidRPr="00854F14" w14:paraId="4710B7DB" w14:textId="77777777" w:rsidTr="00C42D97">
        <w:trPr>
          <w:gridAfter w:val="1"/>
          <w:wAfter w:w="94" w:type="dxa"/>
          <w:trHeight w:val="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B487E9"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szCs w:val="18"/>
                <w:lang w:val="en-US" w:eastAsia="fr-CH"/>
              </w:rPr>
              <w:t>Löhr</w:t>
            </w:r>
            <w:proofErr w:type="spellEnd"/>
            <w:r>
              <w:rPr>
                <w:rFonts w:ascii="Calibri" w:eastAsia="Times New Roman" w:hAnsi="Calibri" w:cs="Calibri"/>
                <w:color w:val="000000"/>
                <w:sz w:val="16"/>
                <w:szCs w:val="18"/>
                <w:lang w:val="en-US" w:eastAsia="fr-CH"/>
              </w:rPr>
              <w:t xml:space="preserve"> I.H. et al. 2013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{"citationID":"Ct03GiWS","properties":{"formattedCitation":"{\\rtf \\super 27\\nosupersub{}}","plainCitation":"27"},"citationItems":[{"id":2210,"uris":["http://zotero.org/users/local/jf4lcdTO/items/ZP28Y42Z"],"uri":["http://zotero.org/users/local/jf4lcdTO/items/ZP28Y42Z"],"itemData":{"id":2210,"type":"article-journal","title":"Long-term faecal carriage in infants and intra-household transmission of CTX-M-15-producing Klebsiella pneumoniae following a nosocomial outbreak","container-title":"The Journal of Antimicrobial Chemotherapy","page":"1043-1048","volume":"68","issue":"5","source":"PubMed","abstract":"OBJECTIVES: To investigate the duration of faecal carriage of CTX-M-15-producing Klebsiella pneumoniae in infants colonized during a nosocomial neonatal intensive care unit (NICU) outbreak after discharge from hospital, possible risk factors for long-term colonization and transmission to household contacts (HCs).\nMETHODS: Fifty-one infants colonized with two unrelated clones of CTX-M-15 K. pneumoniae [sequence type (ST) 17 and ST485] during an NICU outbreak and 60 HCs provided faecal and rectal samples, respectively, every 1-3 months after hospital discharge. Extended-spectrum β-lactamase (ESBL)-producing strains of K. pneumoniae were identified on Chrom ID ESBL agar and examined by antimicrobial susceptibility testing. blaCTX-M-15 was detected by PCR and DNA sequencing. Clonal relationship was examined by PFGE.\nRESULTS: The median carriage time in infants after discharge was 12.5 months (IQR 9.5-17.5). Stable antimicrobial susceptibility patterns in PFGE-related strains confirmed the intestinal persistence of both outbreak strains. Risk factors for prolonged faecal carriage in infants were delivery by caesarean section [hazard ratio (HR) 2.4, 95% CI 1.1-5.5, P = 0.029] and treatment with antibiotics during hospitalization (HR 4.5, 95% CI 1.6-12.6, P = 0.004). Transmission of CTX-M-15 K. pneumoniae was observed in 9/28 (32%) households. Median carriage length in parents was 2.5 months (IQR 1.0-5.0) (P &lt; 0.001 compared with infants).\nCONCLUSIONS: Infants may be long-term faecal carriers of ESBL-producing K. pneumoniae after colonization during hospitalization in the neonatal period. Delivery by caesarean section and antibiotic treatment during hospitalization are possible risk factors for prolonged carriage. Faecal ESBL carriage in infants represents a reservoir for intra-household spread of ESBL-producing K. pneumoniae.","DOI":"10.1093/jac/dks502","ISSN":"1460-2091","note":"PMID: 23288401","journalAbbreviation":"J. Antimicrob. Chemother.","language":"eng","author":[{"family":"Löhr","given":"Iren Høyland"},{"family":"Rettedal","given":"Siren"},{"family":"Natås","given":"Olav B."},{"family":"Naseer","given":"Umaer"},{"family":"Oymar","given":"Knut"},{"family":"Sundsfjord","given":"Arnfinn"}],"issued":{"date-parts":[["2013",5]]}}}],"schema":"https://github.com/citation-style-language/schema/raw/master/csl-citation.json"}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27</w:t>
            </w:r>
            <w:r>
              <w:rPr>
                <w:rFonts w:ascii="Calibri" w:eastAsia="Times New Roman" w:hAnsi="Calibri" w:cs="Calibr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FCEDEB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longitudinal cohort</w:t>
            </w:r>
          </w:p>
        </w:tc>
        <w:tc>
          <w:tcPr>
            <w:tcW w:w="987" w:type="dxa"/>
            <w:tcBorders>
              <w:top w:val="single" w:sz="4" w:space="0" w:color="auto"/>
              <w:left w:val="single" w:sz="4" w:space="0" w:color="auto"/>
              <w:bottom w:val="single" w:sz="4" w:space="0" w:color="auto"/>
              <w:right w:val="single" w:sz="4" w:space="0" w:color="auto"/>
            </w:tcBorders>
            <w:vAlign w:val="center"/>
            <w:hideMark/>
          </w:tcPr>
          <w:p w14:paraId="4E421F77"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Index case (Inpatient, after an outbreak)</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9BDF909"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 xml:space="preserve">ESBL-PE carriage </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6807C22E"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r>
              <w:rPr>
                <w:rFonts w:ascii="Calibri" w:eastAsia="Times New Roman" w:hAnsi="Calibri" w:cs="Calibri"/>
                <w:color w:val="000000"/>
                <w:sz w:val="16"/>
                <w:vertAlign w:val="superscript"/>
                <w:lang w:val="en-US"/>
              </w:rPr>
              <w:t>G</w:t>
            </w:r>
            <w:proofErr w:type="spellEnd"/>
            <w:r>
              <w:rPr>
                <w:rFonts w:ascii="Calibri" w:eastAsia="Times New Roman" w:hAnsi="Calibri" w:cs="Calibri"/>
                <w:color w:val="000000"/>
                <w:sz w:val="16"/>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B15ED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9028D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33</w:t>
            </w:r>
            <w:r>
              <w:rPr>
                <w:rFonts w:ascii="Calibri" w:eastAsia="Times New Roman" w:hAnsi="Calibri" w:cs="Calibri"/>
                <w:color w:val="000000"/>
                <w:sz w:val="16"/>
                <w:vertAlign w:val="superscript"/>
                <w:lang w:val="en-US"/>
              </w:rPr>
              <w:t>H</w:t>
            </w:r>
            <w:r>
              <w:rPr>
                <w:rFonts w:ascii="Calibri" w:eastAsia="Times New Roman" w:hAnsi="Calibri" w:cs="Calibri"/>
                <w:color w:val="000000"/>
                <w:sz w:val="16"/>
                <w:lang w:val="en-US"/>
              </w:rPr>
              <w:t xml:space="preserve"> </w:t>
            </w:r>
            <w:r>
              <w:rPr>
                <w:rFonts w:ascii="Calibri" w:eastAsia="Times New Roman" w:hAnsi="Calibri" w:cs="Calibri"/>
                <w:color w:val="000000"/>
                <w:sz w:val="16"/>
                <w:lang w:val="en-US"/>
              </w:rPr>
              <w:b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7A6AB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75C95F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F21A5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A68B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C0ACF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B77FA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A9FFC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C6D07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37FDCE"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Not detailed (median follow time available)</w:t>
            </w:r>
          </w:p>
        </w:tc>
      </w:tr>
      <w:tr w:rsidR="00C42D97" w:rsidRPr="00854F14" w14:paraId="6EA18AD2"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6A153D"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BDA657" w14:textId="77777777" w:rsidR="00C42D97" w:rsidRDefault="00C42D97">
            <w:pPr>
              <w:spacing w:after="0"/>
              <w:rPr>
                <w:rFonts w:ascii="Calibri" w:eastAsia="Times New Roman" w:hAnsi="Calibri" w:cs="Calibri"/>
                <w:color w:val="000000"/>
                <w:sz w:val="16"/>
                <w:lang w:val="en-US"/>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65A347FF"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40DED29"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Convenience sample</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65500A7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AAE8FD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5D1C4D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B791E6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708F6AD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903BBC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F46FE1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18E481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A7079B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7FB2A4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9914E0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6BBF96" w14:textId="77777777" w:rsidR="00C42D97" w:rsidRDefault="00C42D97">
            <w:pPr>
              <w:spacing w:after="0"/>
              <w:rPr>
                <w:rFonts w:ascii="Calibri" w:eastAsia="Times New Roman" w:hAnsi="Calibri" w:cs="Calibri"/>
                <w:color w:val="000000"/>
                <w:sz w:val="16"/>
                <w:lang w:val="en-US"/>
              </w:rPr>
            </w:pPr>
          </w:p>
        </w:tc>
      </w:tr>
      <w:tr w:rsidR="00C42D97" w:rsidRPr="00854F14" w14:paraId="52E084CA" w14:textId="77777777" w:rsidTr="00C42D97">
        <w:trPr>
          <w:gridAfter w:val="1"/>
          <w:wAfter w:w="94" w:type="dxa"/>
          <w:trHeight w:val="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57965F"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szCs w:val="18"/>
                <w:lang w:val="en-US" w:eastAsia="fr-CH"/>
              </w:rPr>
              <w:lastRenderedPageBreak/>
              <w:t>Strenger</w:t>
            </w:r>
            <w:proofErr w:type="spellEnd"/>
            <w:r>
              <w:rPr>
                <w:rFonts w:ascii="Calibri" w:eastAsia="Times New Roman" w:hAnsi="Calibri" w:cs="Calibri"/>
                <w:color w:val="000000"/>
                <w:sz w:val="16"/>
                <w:szCs w:val="18"/>
                <w:lang w:val="en-US" w:eastAsia="fr-CH"/>
              </w:rPr>
              <w:t xml:space="preserve"> V. et al. 2013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{"citationID":"AAiDKpb4","properties":{"formattedCitation":"{\\rtf \\super 20\\nosupersub{}}","plainCitation":"20"},"citationItems":[{"id":2196,"uris":["http://zotero.org/users/local/jf4lcdTO/items/TARZ94I7"],"uri":["http://zotero.org/users/local/jf4lcdTO/items/TARZ94I7"],"itemData":{"id":2196,"type":"article-journal","title":"Fecal carriage and intrafamilial spread of extended-spectrum β-lactamase-producing enterobacteriaceae following colonization at the neonatal ICU","container-title":"Pediatric Critical Care Medicine: A Journal of the Society of Critical Care Medicine and the World Federation of Pediatric Intensive and Critical Care Societies","page":"157-163","volume":"14","issue":"2","source":"PubMed","abstract":"OBJECTIVE: Fecal carriage of extended-spectrum β-lactamase-producing enterobacteriaceae may contribute to the spread of extended-spectrum β-lactamase-producing enterobacteriaceae into the community. The objective of this study was to assess the duration of fecal carriage after discharge and the occurrence of intrafamilial transmission.\nDESIGN: Case series.\nSETTING: Quaternary care children's hospital.\nPATIENTS: Patients colonized with extended-spectrum β-lactamase-producing enterobacteriaceae at the neonatal ICU and the respective household members.\nINTERVENTIONS: Screening for intestinal extended-spectrum β-lactamase-producing enterobacteriaceae colonization was done at 1, 2, 4, 6, 9, and 12 months after discharge. Genetic relatedness of isolated extended-spectrum β-lactamase-producing enterobacteriaceae strains was determined using automated rep-PCR.\nRESULTS: Twenty-five neonates (case-patients) colonized with extended-spectrum β-lactamase-producing enterobacteriaceae (one extended-spectrum β-lactamase-Escherichia coli; six extended-spectrum β-lactamase-Klebsiella pneumoniae; 11 extended-spectrum β-lactamase-Klebsiella oxytoca; and seven extended-spectrum β-lactamase-Serratia marcescens) were included. Duration of fecal carriage was longer (up to 1 yr) in case-patients colonized with Klebsiella species than in case-patients colonized with Serratia marcescens (&lt;4 months). During follow-up, strains and species of extended-spectrum β-lactamase-producing enterobacteriaceae different from the primary strain were found in four and three case-patients, respectively. In nine of 49 (18.4%) included household members, extended-spectrum β-lactamase-producing enterobacteriaceae were found during the follow-up period. In two of nine colonized household members, the isolated extended-spectrum β-lactamase-producing enterobacteriaceae was identical to the primary strains of the respective case-patients.\nCONCLUSIONS: After intestinal colonization with extended-spectrum β-lactamase-producing enterobacteriaceae at the neonatal ICU, infants potentially remain carriers during the first year after discharge. Intrafamilial spread has been proven.","DOI":"10.1097/PCC.0b013e31824ea2a2","ISSN":"1529-7535","note":"PMID: 23254982","journalAbbreviation":"Pediatr Crit Care Med","language":"eng","author":[{"family":"Strenger","given":"Volker"},{"family":"Feierl","given":"Gebhard"},{"family":"Resch","given":"Bernhard"},{"family":"Zarfel","given":"Gernot"},{"family":"Grisold","given":"Andrea"},{"family":"Masoud-Landgraf","given":"Lilian"},{"family":"Dosch","given":"Verena"},{"family":"Riedl","given":"Regina"},{"family":"Zenz","given":"Werner"},{"family":"Müller","given":"Wilhelm"},{"family":"Urlesberger","given":"Berndt"}],"issued":{"date-parts":[["2013",2]]}}}],"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20</w:t>
            </w:r>
            <w:r>
              <w:rPr>
                <w:rFonts w:ascii="Calibri" w:eastAsia="Times New Roman" w:hAnsi="Calibri" w:cs="Calibr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9308C8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longitudinal cohort</w:t>
            </w:r>
          </w:p>
        </w:tc>
        <w:tc>
          <w:tcPr>
            <w:tcW w:w="987" w:type="dxa"/>
            <w:tcBorders>
              <w:top w:val="single" w:sz="4" w:space="0" w:color="auto"/>
              <w:left w:val="single" w:sz="4" w:space="0" w:color="auto"/>
              <w:bottom w:val="single" w:sz="4" w:space="0" w:color="auto"/>
              <w:right w:val="single" w:sz="4" w:space="0" w:color="auto"/>
            </w:tcBorders>
            <w:vAlign w:val="center"/>
            <w:hideMark/>
          </w:tcPr>
          <w:p w14:paraId="468D1FD1"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Index case (Inpatient)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F0A74E9"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 xml:space="preserve"> ESBL-PE carriage</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3F33DC45"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r>
              <w:rPr>
                <w:rFonts w:ascii="Calibri" w:eastAsia="Times New Roman" w:hAnsi="Calibri" w:cs="Calibri"/>
                <w:color w:val="000000"/>
                <w:sz w:val="16"/>
                <w:vertAlign w:val="superscript"/>
                <w:lang w:val="en-US"/>
              </w:rPr>
              <w:t>G</w:t>
            </w:r>
            <w:proofErr w:type="spellEnd"/>
            <w:r>
              <w:rPr>
                <w:rFonts w:ascii="Calibri" w:eastAsia="Times New Roman" w:hAnsi="Calibri" w:cs="Calibri"/>
                <w:color w:val="000000"/>
                <w:sz w:val="16"/>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9623C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11</w:t>
            </w:r>
            <w:r>
              <w:rPr>
                <w:rFonts w:ascii="Calibri" w:eastAsia="Times New Roman" w:hAnsi="Calibri" w:cs="Calibri"/>
                <w:color w:val="000000"/>
                <w:sz w:val="16"/>
                <w:vertAlign w:val="superscript"/>
                <w:lang w:val="en-US"/>
              </w:rPr>
              <w:t>I</w:t>
            </w:r>
            <w:r>
              <w:rPr>
                <w:rFonts w:ascii="Calibri" w:eastAsia="Times New Roman" w:hAnsi="Calibri" w:cs="Calibri"/>
                <w:color w:val="000000"/>
                <w:sz w:val="16"/>
                <w:lang w:val="en-US"/>
              </w:rPr>
              <w:t xml:space="preserve"> (44%)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E8360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15/25</w:t>
            </w:r>
            <w:r>
              <w:rPr>
                <w:rFonts w:ascii="Calibri" w:eastAsia="Times New Roman" w:hAnsi="Calibri" w:cs="Calibri"/>
                <w:color w:val="000000"/>
                <w:sz w:val="16"/>
                <w:vertAlign w:val="superscript"/>
                <w:lang w:val="en-US"/>
              </w:rPr>
              <w:t>J</w:t>
            </w:r>
            <w:r>
              <w:rPr>
                <w:rFonts w:ascii="Calibri" w:eastAsia="Times New Roman" w:hAnsi="Calibri" w:cs="Calibri"/>
                <w:color w:val="000000"/>
                <w:sz w:val="16"/>
                <w:lang w:val="en-US"/>
              </w:rPr>
              <w:t xml:space="preserve"> (60%)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E94F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4/25</w:t>
            </w:r>
            <w:r>
              <w:rPr>
                <w:rFonts w:ascii="Calibri" w:eastAsia="Times New Roman" w:hAnsi="Calibri" w:cs="Calibri"/>
                <w:color w:val="000000"/>
                <w:sz w:val="16"/>
                <w:vertAlign w:val="superscript"/>
                <w:lang w:val="en-US"/>
              </w:rPr>
              <w:t>K</w:t>
            </w:r>
            <w:r>
              <w:rPr>
                <w:rFonts w:ascii="Calibri" w:eastAsia="Times New Roman" w:hAnsi="Calibri" w:cs="Calibri"/>
                <w:color w:val="000000"/>
                <w:sz w:val="16"/>
                <w:lang w:val="en-US"/>
              </w:rPr>
              <w:t xml:space="preserve"> </w:t>
            </w:r>
            <w:r>
              <w:rPr>
                <w:rFonts w:ascii="Calibri" w:eastAsia="Times New Roman" w:hAnsi="Calibri" w:cs="Calibri"/>
                <w:color w:val="000000"/>
                <w:sz w:val="16"/>
                <w:lang w:val="en-US"/>
              </w:rPr>
              <w:br/>
              <w:t>(16%)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155DED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5385F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86CF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88233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BB70E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E8620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04B0C2"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FDC7A2"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Detailed</w:t>
            </w:r>
          </w:p>
        </w:tc>
      </w:tr>
      <w:tr w:rsidR="00C42D97" w:rsidRPr="00854F14" w14:paraId="360C25BC"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A532BCD"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C418F6" w14:textId="77777777" w:rsidR="00C42D97" w:rsidRDefault="00C42D97">
            <w:pPr>
              <w:spacing w:after="0"/>
              <w:rPr>
                <w:rFonts w:ascii="Calibri" w:eastAsia="Times New Roman" w:hAnsi="Calibri" w:cs="Calibri"/>
                <w:color w:val="000000"/>
                <w:sz w:val="16"/>
                <w:lang w:val="en-US"/>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04FE65C5"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E92E639"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Convenience sample</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5496E04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3B26561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8C16B7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3F44E6D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515960F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CE98B7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697523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63A75B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BC347A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DA168E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44324F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EDDB8A" w14:textId="77777777" w:rsidR="00C42D97" w:rsidRDefault="00C42D97">
            <w:pPr>
              <w:spacing w:after="0"/>
              <w:rPr>
                <w:rFonts w:ascii="Calibri" w:eastAsia="Times New Roman" w:hAnsi="Calibri" w:cs="Calibri"/>
                <w:color w:val="000000"/>
                <w:sz w:val="16"/>
                <w:lang w:val="en-US"/>
              </w:rPr>
            </w:pPr>
          </w:p>
        </w:tc>
      </w:tr>
      <w:tr w:rsidR="00C42D97" w:rsidRPr="00854F14" w14:paraId="46E1B4B2" w14:textId="77777777" w:rsidTr="00C42D97">
        <w:trPr>
          <w:gridAfter w:val="1"/>
          <w:wAfter w:w="94" w:type="dxa"/>
          <w:trHeight w:val="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1066A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Adler A. et al. 2014</w:t>
            </w:r>
          </w:p>
          <w:p w14:paraId="0F3EE7D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{"citationID":"oJ9oBz4F","properties":{"formattedCitation":"{\\rtf \\super 18\\nosupersub{}}","plainCitation":"18"},"citationItems":[{"id":2192,"uris":["http://zotero.org/users/local/jf4lcdTO/items/9I372H55"],"uri":["http://zotero.org/users/local/jf4lcdTO/items/9I372H55"],"itemData":{"id":2192,"type":"article-journal","title":"A multinational study of colonization with extended spectrum β-lactamase-producing Enterobacteriaceae in healthcare personnel and family members of carrier patients hospitalized in rehabilitation centres","container-title":"Clinical Microbiology and Infection: The Official Publication of the European Society of Clinical Microbiology and Infectious Diseases","page":"O516-523","volume":"20","issue":"8","source":"PubMed","abstract":"The study aims were: (i) to define the prevalence of and risk factors for colonization by extended spectrum β-lactamase (ESBL) -producing Enterobacteriaceae (EPE) among healthcare workers (HCWs) and family members (FMs) of EPE-colonized patients in rehabilitation units and (ii) to compare EPE isolates from these three groups. The study included 286 FMs of 194 EPE-carrying patients identified in five rehabilitation units located in Israel, Italy, France and Spain. The EPE were detected in rectal swabs from 26 (9%) of 286 FMs screened. In multivariate analyses, older age of FM, greater mean number of hours spent with the patient, being a daughter or a female spouse of a patient, and chronic lung disease of the patient were significantly associated with carriage in the FM. Escherichia coli was the most common organism (76%), followed by Klebsiella pneumoniae (19%). Isolates were typed by pulsed field gel electrophoresis and multilocus sequence typing, and ESBLs were identified by PCR sequencing. A comparison of paired species isolates from FMs and their respective patient showed that 17 of 23 strains were indistinguishable. EPE were detected in 35 (3.5%, E. coli = 34) of the 1001 HCWs screened. Feeding patients was associated with EPE carriage by HCWs. Only 7 of 23 E. coli subclones cultured from HCWs were also represented among 376 patient-derived ESBL-producing E. coli isolates from the same rehabilitation units. In Spain, a higher proportion of HCWs and FMs were ESBL carriers than elsewhere (p &lt;0.05). In conclusion, the molecular and epidemiological data suggest that FMs are at higher risk of EPE acquisition from their relative patients than HCWs.","DOI":"10.1111/1469-0691.12560","ISSN":"1469-0691","note":"PMID: 24450778","journalAbbreviation":"Clin. Microbiol. Infect.","language":"eng","author":[{"family":"Adler","given":"A."},{"family":"Baraniak","given":"A."},{"family":"Izdebski","given":"R."},{"family":"Fiett","given":"J."},{"family":"Salvia","given":"A."},{"family":"Samso","given":"J. V."},{"family":"Lawrence","given":"C."},{"family":"Solomon","given":"J."},{"family":"Paul","given":"M."},{"family":"Lerman","given":"Y."},{"family":"Schwartzberg","given":"Y."},{"family":"Mordechai","given":"E."},{"family":"Rossini","given":"A."},{"family":"Fierro","given":"J."},{"family":"Lammens","given":"C."},{"family":"Malhotra-Kumar","given":"S."},{"family":"Goossens","given":"H."},{"family":"Hryniewicz","given":"W."},{"family":"Brun-Buisson","given":"C."},{"family":"Gniadkowski","given":"M."},{"family":"Carmeli","given":"Y."},{"literal":"MOSAR team"}],"issued":{"date-parts":[["2014",8]]}}}],"schema":"https://github.com/citation-style-language/schema/raw/master/csl-citation.json"}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18</w:t>
            </w:r>
            <w:r>
              <w:rPr>
                <w:rFonts w:ascii="Calibri" w:eastAsia="Times New Roman" w:hAnsi="Calibri" w:cs="Calibr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B50EE6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cross-sectional study</w:t>
            </w:r>
          </w:p>
        </w:tc>
        <w:tc>
          <w:tcPr>
            <w:tcW w:w="987" w:type="dxa"/>
            <w:tcBorders>
              <w:top w:val="single" w:sz="4" w:space="0" w:color="auto"/>
              <w:left w:val="single" w:sz="4" w:space="0" w:color="auto"/>
              <w:bottom w:val="single" w:sz="4" w:space="0" w:color="auto"/>
              <w:right w:val="single" w:sz="4" w:space="0" w:color="auto"/>
            </w:tcBorders>
            <w:vAlign w:val="center"/>
            <w:hideMark/>
          </w:tcPr>
          <w:p w14:paraId="6AD6FAAC"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Index case (Inpatient)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45B9218"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 xml:space="preserve"> ESBL-PE carriage</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5800751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190/194</w:t>
            </w:r>
            <w:r>
              <w:rPr>
                <w:rFonts w:ascii="Calibri" w:eastAsia="Times New Roman" w:hAnsi="Calibri" w:cs="Calibri"/>
                <w:color w:val="000000"/>
                <w:sz w:val="16"/>
                <w:vertAlign w:val="superscript"/>
                <w:lang w:val="en-US"/>
              </w:rPr>
              <w:t>F</w:t>
            </w:r>
            <w:r>
              <w:rPr>
                <w:rFonts w:ascii="Calibri" w:eastAsia="Times New Roman" w:hAnsi="Calibri" w:cs="Calibri"/>
                <w:color w:val="000000"/>
                <w:sz w:val="16"/>
                <w:lang w:val="en-US"/>
              </w:rPr>
              <w:t xml:space="preserve"> (98%)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97D88E"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05B8F1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99/194</w:t>
            </w:r>
            <w:r>
              <w:rPr>
                <w:rFonts w:ascii="Calibri" w:eastAsia="Times New Roman" w:hAnsi="Calibri" w:cs="Calibri"/>
                <w:color w:val="000000"/>
                <w:sz w:val="16"/>
                <w:vertAlign w:val="superscript"/>
                <w:lang w:val="en-US"/>
              </w:rPr>
              <w:t>L</w:t>
            </w:r>
            <w:r>
              <w:rPr>
                <w:rFonts w:ascii="Calibri" w:eastAsia="Times New Roman" w:hAnsi="Calibri" w:cs="Calibri"/>
                <w:color w:val="000000"/>
                <w:sz w:val="16"/>
                <w:lang w:val="en-US"/>
              </w:rPr>
              <w:t xml:space="preserve"> (51%)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8D0E1F"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563678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8826BF"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F4352C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CAF9D4"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9DEFE9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D92EF6"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8EB59E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E3BD4C"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NA</w:t>
            </w:r>
          </w:p>
        </w:tc>
      </w:tr>
      <w:tr w:rsidR="00C42D97" w:rsidRPr="00854F14" w14:paraId="10FB5EA7"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BDDF152"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7FBCC4" w14:textId="77777777" w:rsidR="00C42D97" w:rsidRDefault="00C42D97">
            <w:pPr>
              <w:spacing w:after="0"/>
              <w:rPr>
                <w:rFonts w:ascii="Calibri" w:eastAsia="Times New Roman" w:hAnsi="Calibri" w:cs="Calibri"/>
                <w:color w:val="000000"/>
                <w:sz w:val="16"/>
                <w:lang w:val="en-US"/>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7B798D35"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Family member</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12B1A93"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Convenience sample</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6DA737A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28/286</w:t>
            </w:r>
            <w:r>
              <w:rPr>
                <w:rFonts w:ascii="Calibri" w:eastAsia="Times New Roman" w:hAnsi="Calibri" w:cs="Calibri"/>
                <w:color w:val="000000"/>
                <w:sz w:val="16"/>
                <w:vertAlign w:val="superscript"/>
                <w:lang w:val="en-US"/>
              </w:rPr>
              <w:t>D</w:t>
            </w:r>
            <w:r>
              <w:rPr>
                <w:rFonts w:ascii="Calibri" w:eastAsia="Times New Roman" w:hAnsi="Calibri" w:cs="Calibri"/>
                <w:color w:val="000000"/>
                <w:sz w:val="16"/>
                <w:lang w:val="en-US"/>
              </w:rPr>
              <w:t xml:space="preserve"> </w:t>
            </w:r>
            <w:r>
              <w:rPr>
                <w:rFonts w:ascii="Calibri" w:eastAsia="Times New Roman" w:hAnsi="Calibri" w:cs="Calibri"/>
                <w:color w:val="000000"/>
                <w:sz w:val="16"/>
                <w:lang w:val="en-US"/>
              </w:rPr>
              <w:br/>
              <w:t xml:space="preserve">(9.8%) </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30F72CA"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2B3825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17/286</w:t>
            </w:r>
            <w:r>
              <w:rPr>
                <w:rFonts w:ascii="Calibri" w:eastAsia="Times New Roman" w:hAnsi="Calibri" w:cs="Calibri"/>
                <w:color w:val="000000"/>
                <w:sz w:val="16"/>
                <w:vertAlign w:val="superscript"/>
                <w:lang w:val="en-US"/>
              </w:rPr>
              <w:t>L</w:t>
            </w:r>
            <w:r>
              <w:rPr>
                <w:rFonts w:ascii="Calibri" w:eastAsia="Times New Roman" w:hAnsi="Calibri" w:cs="Calibri"/>
                <w:color w:val="000000"/>
                <w:sz w:val="16"/>
                <w:lang w:val="en-US"/>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B9BAD46"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1E5351B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D719F21"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AF2BF2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D9C3946"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D4E00C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481B887"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F90D6C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1EC" w14:textId="77777777" w:rsidR="00C42D97" w:rsidRDefault="00C42D97">
            <w:pPr>
              <w:spacing w:after="0"/>
              <w:rPr>
                <w:rFonts w:ascii="Calibri" w:eastAsia="Times New Roman" w:hAnsi="Calibri" w:cs="Calibri"/>
                <w:color w:val="000000"/>
                <w:sz w:val="16"/>
                <w:lang w:val="en-US"/>
              </w:rPr>
            </w:pPr>
          </w:p>
        </w:tc>
      </w:tr>
      <w:tr w:rsidR="00C42D97" w:rsidRPr="00854F14" w14:paraId="3E847826" w14:textId="77777777" w:rsidTr="00C42D97">
        <w:trPr>
          <w:gridAfter w:val="1"/>
          <w:wAfter w:w="94" w:type="dxa"/>
          <w:trHeight w:val="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6AE026"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szCs w:val="18"/>
                <w:lang w:val="en-US" w:eastAsia="fr-CH"/>
              </w:rPr>
              <w:t>Arcilla</w:t>
            </w:r>
            <w:proofErr w:type="spellEnd"/>
            <w:r>
              <w:rPr>
                <w:rFonts w:ascii="Calibri" w:eastAsia="Times New Roman" w:hAnsi="Calibri" w:cs="Calibri"/>
                <w:color w:val="000000"/>
                <w:sz w:val="16"/>
                <w:szCs w:val="18"/>
                <w:lang w:val="en-US" w:eastAsia="fr-CH"/>
              </w:rPr>
              <w:t xml:space="preserve"> MS et al. 2017</w:t>
            </w:r>
            <w:r>
              <w:rPr>
                <w:rFonts w:asciiTheme="majorHAnsi" w:eastAsia="Times New Roman" w:hAnsiTheme="majorHAnsi" w:cstheme="majorHAnsi"/>
                <w:color w:val="000000"/>
                <w:sz w:val="16"/>
                <w:szCs w:val="18"/>
                <w:lang w:val="en-US" w:eastAsia="fr-CH"/>
              </w:rPr>
              <w:t xml:space="preserve">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{"citationID":"WHQciIbB","properties":{"formattedCitation":"{\\rtf \\super 24\\nosupersub{}}","plainCitation":"24"},"citationItems":[{"id":2204,"uris":["http://zotero.org/users/local/jf4lcdTO/items/4XW3DYJW"],"uri":["http://zotero.org/users/local/jf4lcdTO/items/4XW3DYJW"],"itemData":{"id":2204,"type":"article-journal","title":"Import and spread of extended-spectrum β-lactamase-producing Enterobacteriaceae by international travellers (COMBAT study): a prospective, multicentre cohort study","container-title":"The Lancet. Infectious Diseases","page":"78-85","volume":"17","issue":"1","source":"PubMed","abstract":"BACKGROUND: International travel contributes to the dissemination of antimicrobial resistance. We investigated the acquisition of extended-spectrum β-lactamase-producing Enterobacteriaceae (ESBL-E) during international travel, with a focus on predictive factors for acquisition, duration of colonisation, and probability of onward transmission.\nMETHODS: Within the prospective, multicentre COMBAT study, 2001 Dutch travellers and 215 non-travelling household members were enrolled. Faecal samples and questionnaires on demographics, illnesses, and behaviour were collected before travel and immediately and 1, 3, 6, and 12 months after return. Samples were screened for the presence of ESBL-E. In post-travel samples, ESBL genes were sequenced and PCR with specific primers for plasmid-encoded β-lactamase enzymes TEM, SHV, and CTX-M group 1, 2, 8, 9, and 25 was used to confirm the presence of ESBL genes in follow-up samples. Multivariable regression analyses and mathematical modelling were used to identify predictors for acquisition and sustained carriage, and to determine household transmission rates. This study is registered with ClinicalTrials.gov, number NCT01676974.\nFINDINGS: 633 (34·3%) of 1847 travellers who were ESBL negative before travel and had available samples after return had acquired ESBL-E during international travel (95% CI 32·1-36·5), with the highest number of acquisitions being among those who travelled to southern Asia in 136 of 181 (75·1%, 95% CI 68·4-80·9). Important predictors for acquisition of ESBL-E were antibiotic use during travel (adjusted odds ratio 2·69, 95% CI 1·79-4·05), traveller's diarrhoea that persisted after return (2·31, 1·42-3·76), and pre-existing chronic bowel disease (2·10, 1·13-3·90). The median duration of colonisation after travel was 30 days (95% CI 29-33). 65 (11·3%) of 577 remained colonised at 12 months. CTX-M enzyme group 9 ESBLs were associated with a significantly increased risk of sustained carriage (median duration 75 days, 95% CI 48-102, p=0·0001). Onward transmission was found in 13 (7·7%) of 168 household members. The probability of transmitting ESBL-E to another household member was 12% (95% CI 5-18).\nINTERPRETATION: Acquisition and spread of ESBL-E during and after international travel was substantial and worrisome. Travellers to areas with a high risk of ESBL-E acquisition should be viewed as potential carriers of ESBL-E for up to 12 months after return.\nFUNDING: Netherlands Organisation for Health Research and Development (ZonMw).","DOI":"10.1016/S1473-3099(16)30319-X","ISSN":"1474-4457","note":"PMID: 27751772","shortTitle":"Import and spread of extended-spectrum β-lactamase-producing Enterobacteriaceae by international travellers (COMBAT study)","journalAbbreviation":"Lancet Infect Dis","language":"eng","author":[{"family":"Arcilla","given":"Maris S."},{"family":"Hattem","given":"Jarne M.","non-dropping-particle":"van"},{"family":"Haverkate","given":"Manon R."},{"family":"Bootsma","given":"Martin C. J."},{"family":"Genderen","given":"Perry J. J.","non-dropping-particle":"van"},{"family":"Goorhuis","given":"Abraham"},{"family":"Grobusch","given":"Martin P."},{"family":"Lashof","given":"Astrid M. Oude"},{"family":"Molhoek","given":"Nicky"},{"family":"Schultsz","given":"Constance"},{"family":"Stobberingh","given":"Ellen E."},{"family":"Verbrugh","given":"Henri A."},{"family":"Jong","given":"Menno D.","non-dropping-particle":"de"},{"family":"Melles","given":"Damian C."},{"family":"Penders","given":"John"}],"issued":{"date-parts":[["2017"]]}}}],"schema":"https://github.com/citation-style-language/schema/raw/master/csl-citation.json"}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24</w:t>
            </w:r>
            <w:r>
              <w:rPr>
                <w:rFonts w:asciiTheme="majorHAnsi" w:eastAsia="Times New Roman" w:hAnsiTheme="majorHAnsi" w:cstheme="majorHAns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D25BD1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longitudinal cohort</w:t>
            </w:r>
          </w:p>
        </w:tc>
        <w:tc>
          <w:tcPr>
            <w:tcW w:w="987" w:type="dxa"/>
            <w:tcBorders>
              <w:top w:val="single" w:sz="4" w:space="0" w:color="auto"/>
              <w:left w:val="single" w:sz="4" w:space="0" w:color="auto"/>
              <w:bottom w:val="single" w:sz="4" w:space="0" w:color="auto"/>
              <w:right w:val="single" w:sz="4" w:space="0" w:color="auto"/>
            </w:tcBorders>
            <w:vAlign w:val="center"/>
            <w:hideMark/>
          </w:tcPr>
          <w:p w14:paraId="4BD4DAED"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Index case (</w:t>
            </w:r>
            <w:proofErr w:type="spellStart"/>
            <w:r>
              <w:rPr>
                <w:rFonts w:ascii="Calibri" w:eastAsia="Times New Roman" w:hAnsi="Calibri" w:cs="Calibri"/>
                <w:color w:val="000000"/>
                <w:sz w:val="16"/>
                <w:lang w:val="en-US"/>
              </w:rPr>
              <w:t>Travellers</w:t>
            </w:r>
            <w:proofErr w:type="spellEnd"/>
            <w:r>
              <w:rPr>
                <w:rFonts w:ascii="Calibri" w:eastAsia="Times New Roman" w:hAnsi="Calibri" w:cs="Calibri"/>
                <w:color w:val="000000"/>
                <w:sz w:val="16"/>
                <w:lang w:val="en-US"/>
              </w:rPr>
              <w:t xml:space="preserve">) </w:t>
            </w:r>
            <w:r>
              <w:rPr>
                <w:rFonts w:ascii="Calibri" w:eastAsia="Times New Roman" w:hAnsi="Calibri" w:cs="Calibri"/>
                <w:color w:val="000000"/>
                <w:sz w:val="16"/>
                <w:vertAlign w:val="superscript"/>
                <w:lang w:val="en-US"/>
              </w:rPr>
              <w:t>M</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FDF8453"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ESBL-PE carriers</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7CE42FE7" w14:textId="4026E322"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r w:rsidR="00525F50" w:rsidRPr="00525F50">
              <w:rPr>
                <w:rFonts w:ascii="Calibri" w:eastAsia="Times New Roman" w:hAnsi="Calibri" w:cs="Calibri"/>
                <w:color w:val="000000"/>
                <w:sz w:val="16"/>
                <w:vertAlign w:val="superscript"/>
                <w:lang w:val="en-US"/>
              </w:rPr>
              <w:t>Q</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0EA342" w14:textId="19B2B7A9"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r w:rsidR="00525F50" w:rsidRPr="00BD2A3D">
              <w:rPr>
                <w:rFonts w:ascii="Calibri" w:eastAsia="Times New Roman" w:hAnsi="Calibri" w:cs="Calibri"/>
                <w:color w:val="000000"/>
                <w:sz w:val="16"/>
                <w:vertAlign w:val="superscript"/>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99FC0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5BB2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8CAC77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535F2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7607C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142D8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2CF7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7E9A2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ED407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CCEA45E"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Not detailed</w:t>
            </w:r>
          </w:p>
        </w:tc>
      </w:tr>
      <w:tr w:rsidR="00C42D97" w:rsidRPr="00854F14" w14:paraId="321E774A"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B022703"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9F9CCC" w14:textId="77777777" w:rsidR="00C42D97" w:rsidRDefault="00C42D97">
            <w:pPr>
              <w:spacing w:after="0"/>
              <w:rPr>
                <w:rFonts w:ascii="Calibri" w:eastAsia="Times New Roman" w:hAnsi="Calibri" w:cs="Calibri"/>
                <w:color w:val="000000"/>
                <w:sz w:val="16"/>
                <w:lang w:val="en-US"/>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324EF795"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A7CCED2"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Convenience sample</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411710E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CF033C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5FE31A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25/215</w:t>
            </w:r>
            <w:r>
              <w:rPr>
                <w:rFonts w:ascii="Calibri" w:eastAsia="Times New Roman" w:hAnsi="Calibri" w:cs="Calibri"/>
                <w:color w:val="000000"/>
                <w:sz w:val="16"/>
                <w:vertAlign w:val="superscript"/>
                <w:lang w:val="en-US"/>
              </w:rPr>
              <w:t>E</w:t>
            </w:r>
            <w:r>
              <w:rPr>
                <w:rFonts w:ascii="Calibri" w:eastAsia="Times New Roman" w:hAnsi="Calibri" w:cs="Calibri"/>
                <w:color w:val="000000"/>
                <w:sz w:val="16"/>
                <w:lang w:val="en-US"/>
              </w:rPr>
              <w:t xml:space="preserve"> (12%)</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3C4AD6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3B3C8C4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 xml:space="preserve">188/215 </w:t>
            </w:r>
            <w:r>
              <w:rPr>
                <w:rFonts w:ascii="Calibri" w:eastAsia="Times New Roman" w:hAnsi="Calibri" w:cs="Calibri"/>
                <w:color w:val="000000"/>
                <w:sz w:val="16"/>
                <w:lang w:val="en-US"/>
              </w:rPr>
              <w:br/>
              <w:t>(87%)</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CDD529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1B5139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ABD40F3"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971940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547A92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9311F3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78/215</w:t>
            </w:r>
            <w:r>
              <w:rPr>
                <w:rFonts w:ascii="Calibri" w:eastAsia="Times New Roman" w:hAnsi="Calibri" w:cs="Calibri"/>
                <w:color w:val="000000"/>
                <w:sz w:val="16"/>
                <w:vertAlign w:val="superscript"/>
                <w:lang w:val="en-US"/>
              </w:rPr>
              <w:t>N</w:t>
            </w:r>
            <w:r>
              <w:rPr>
                <w:rFonts w:ascii="Calibri" w:eastAsia="Times New Roman" w:hAnsi="Calibri" w:cs="Calibri"/>
                <w:color w:val="000000"/>
                <w:sz w:val="16"/>
                <w:lang w:val="en-US"/>
              </w:rPr>
              <w:t xml:space="preserve"> </w:t>
            </w:r>
            <w:r>
              <w:rPr>
                <w:rFonts w:ascii="Calibri" w:eastAsia="Times New Roman" w:hAnsi="Calibri" w:cs="Calibri"/>
                <w:color w:val="000000"/>
                <w:sz w:val="16"/>
                <w:lang w:val="en-US"/>
              </w:rPr>
              <w:br/>
              <w:t>(36.4%)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88AB3F" w14:textId="77777777" w:rsidR="00C42D97" w:rsidRDefault="00C42D97">
            <w:pPr>
              <w:spacing w:after="0"/>
              <w:rPr>
                <w:rFonts w:ascii="Calibri" w:eastAsia="Times New Roman" w:hAnsi="Calibri" w:cs="Calibri"/>
                <w:color w:val="000000"/>
                <w:sz w:val="16"/>
                <w:lang w:val="en-US"/>
              </w:rPr>
            </w:pPr>
          </w:p>
        </w:tc>
      </w:tr>
      <w:tr w:rsidR="00C42D97" w:rsidRPr="00854F14" w14:paraId="1994A8F6" w14:textId="77777777" w:rsidTr="00C42D97">
        <w:trPr>
          <w:gridAfter w:val="1"/>
          <w:wAfter w:w="94" w:type="dxa"/>
          <w:trHeight w:val="21"/>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D31ED5"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szCs w:val="18"/>
                <w:lang w:val="en-US" w:eastAsia="fr-CH"/>
              </w:rPr>
              <w:t>Haverkate</w:t>
            </w:r>
            <w:proofErr w:type="spellEnd"/>
            <w:r>
              <w:rPr>
                <w:rFonts w:ascii="Calibri" w:eastAsia="Times New Roman" w:hAnsi="Calibri" w:cs="Calibri"/>
                <w:color w:val="000000"/>
                <w:sz w:val="16"/>
                <w:szCs w:val="18"/>
                <w:lang w:val="en-US" w:eastAsia="fr-CH"/>
              </w:rPr>
              <w:t xml:space="preserve"> MR, et al. 2017</w:t>
            </w:r>
            <w:r>
              <w:rPr>
                <w:rFonts w:asciiTheme="majorHAnsi" w:eastAsia="Times New Roman" w:hAnsiTheme="majorHAnsi" w:cstheme="majorHAnsi"/>
                <w:color w:val="000000"/>
                <w:sz w:val="16"/>
                <w:szCs w:val="18"/>
                <w:lang w:val="en-US" w:eastAsia="fr-CH"/>
              </w:rPr>
              <w:t xml:space="preserve">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{"citationID":"4SjNZE6P","properties":{"formattedCitation":"{\\rtf \\super 28\\nosupersub{}}","plainCitation":"28"},"citationItems":[{"id":2212,"uris":["http://zotero.org/users/local/jf4lcdTO/items/8GVEPYHN"],"uri":["http://zotero.org/users/local/jf4lcdTO/items/8GVEPYHN"],"itemData":{"id":2212,"type":"article-journal","title":"Quantifying within-household transmission of extended-spectrum β-lactamase-producing bacteria","container-title":"Clinical Microbiology and Infection: The Official Publication of the European Society of Clinical Microbiology and Infectious Diseases","page":"46.e1-46.e7","volume":"23","issue":"1","source":"PubMed","abstract":"OBJECTIVES: Patients can acquire extended-spectrum β-lactamase (ESBL)-producing Enterobacteriaceae during hospitalization, and colonized patients may transmit these bacteria after discharge, most likely to household contacts. In this study, ESBL transmission was quantified in households.\nMETHODS: Faecal samples were longitudinally collected from hospitalized patients colonized with ESBL-producing bacteria and from their household members during hospitalization of the index patient and at 3, 6, 12 and 18 months. A mathematical household model was developed, which allowed for person-to-person transmission, acquisition from other sources (background transmission), and losing carriage. Next, a deterministic population model with a household structure was created, informed by parameter values found in the household model.\nRESULTS: In all, 74 index patients and 84 household members were included. In more than half of the household members ESBL-producing bacteria were demonstrated at some time during follow up. Person-to-person transmission occurred at a rate of 0.0053/colonized person/day (0.0025-0.011), background transmission at 0.00015/day (95% CI 0.00002-0.00039), and decolonization at 0.0026/day (0.0016-0.0040) for index patients and 0.0090/day (0.0046-0.018) for household members. The estimated probability of transmission from an index patient to a household contact was 67% and 37% vice versa.\nCONCLUSION: There is frequent transmission of ESBL-producing bacteria in households, which may contribute to the observed endemicity of ESBL carriage in the Netherlands. However, the population model suggests that there is not a single dominant acquisition route in the community.","DOI":"10.1016/j.cmi.2016.08.021","ISSN":"1469-0691","note":"PMID: 27596534","journalAbbreviation":"Clin. Microbiol. Infect.","language":"eng","author":[{"family":"Haverkate","given":"M. R."},{"family":"Platteel","given":"T. N."},{"family":"Fluit","given":"A. C."},{"family":"Cohen Stuart","given":"J. W."},{"family":"Leverstein-van Hall","given":"M. A."},{"family":"Thijsen","given":"S. F. T."},{"family":"Scharringa","given":"J."},{"family":"Kloosterman","given":"R. C."},{"family":"Bonten","given":"M. J. M."},{"family":"Bootsma","given":"M. C. J."}],"issued":{"date-parts":[["2017",1]]}}}],"schema":"https://github.com/citation-style-language/schema/raw/master/csl-citation.json"}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28</w:t>
            </w:r>
            <w:r>
              <w:rPr>
                <w:rFonts w:asciiTheme="majorHAnsi" w:eastAsia="Times New Roman" w:hAnsiTheme="majorHAnsi" w:cstheme="majorHAns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F52C02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longitudinal cohort</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44A150EF"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Index case (Inpatient)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BAABB56"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szCs w:val="18"/>
                <w:lang w:val="en-US" w:eastAsia="fr-CH"/>
              </w:rPr>
              <w:t>Suspicion of ESBL-PE colonization or infection</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5FE1BC4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43/74</w:t>
            </w:r>
            <w:r>
              <w:rPr>
                <w:rFonts w:ascii="Calibri" w:eastAsia="Times New Roman" w:hAnsi="Calibri" w:cs="Calibri"/>
                <w:color w:val="000000"/>
                <w:sz w:val="16"/>
                <w:vertAlign w:val="superscript"/>
                <w:lang w:val="en-US"/>
              </w:rPr>
              <w:t>A</w:t>
            </w:r>
            <w:r>
              <w:rPr>
                <w:rFonts w:ascii="Calibri" w:eastAsia="Times New Roman" w:hAnsi="Calibri" w:cs="Calibri"/>
                <w:color w:val="000000"/>
                <w:sz w:val="16"/>
                <w:lang w:val="en-US"/>
              </w:rPr>
              <w:t xml:space="preserve"> (58.1%)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00577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27629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53/71</w:t>
            </w:r>
            <w:r>
              <w:rPr>
                <w:rFonts w:ascii="Calibri" w:eastAsia="Times New Roman" w:hAnsi="Calibri" w:cs="Calibri"/>
                <w:color w:val="000000"/>
                <w:sz w:val="16"/>
                <w:vertAlign w:val="superscript"/>
                <w:lang w:val="en-US"/>
              </w:rPr>
              <w:t>O</w:t>
            </w:r>
            <w:r>
              <w:rPr>
                <w:rFonts w:ascii="Calibri" w:eastAsia="Times New Roman" w:hAnsi="Calibri" w:cs="Calibri"/>
                <w:color w:val="000000"/>
                <w:sz w:val="16"/>
                <w:lang w:val="en-US"/>
              </w:rPr>
              <w:t xml:space="preserve"> (75%)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FF15D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74.6%</w:t>
            </w:r>
            <w:r>
              <w:rPr>
                <w:rFonts w:ascii="Calibri" w:eastAsia="Times New Roman" w:hAnsi="Calibri" w:cs="Calibri"/>
                <w:color w:val="000000"/>
                <w:sz w:val="16"/>
                <w:vertAlign w:val="superscript"/>
                <w:lang w:val="en-US"/>
              </w:rPr>
              <w:t xml:space="preserve">O </w:t>
            </w:r>
            <w:r>
              <w:rPr>
                <w:rFonts w:ascii="Calibri" w:eastAsia="Times New Roman" w:hAnsi="Calibri" w:cs="Calibri"/>
                <w:color w:val="000000"/>
                <w:sz w:val="16"/>
                <w:lang w:val="en-US"/>
              </w:rPr>
              <w:t>(53/71) - 10.5% (4/38)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3F6067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063CF6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17EAF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09E1C6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B4CCB2"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F1DBFB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510E2C"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14:paraId="37999277"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Detailed</w:t>
            </w:r>
          </w:p>
        </w:tc>
      </w:tr>
      <w:tr w:rsidR="00C42D97" w:rsidRPr="00854F14" w14:paraId="08220061" w14:textId="77777777" w:rsidTr="00C42D97">
        <w:trPr>
          <w:gridAfter w:val="1"/>
          <w:wAfter w:w="94" w:type="dxa"/>
          <w:trHeight w:val="1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722B503"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873785" w14:textId="77777777" w:rsidR="00C42D97" w:rsidRDefault="00C42D97">
            <w:pPr>
              <w:spacing w:after="0"/>
              <w:rPr>
                <w:rFonts w:ascii="Calibri" w:eastAsia="Times New Roman" w:hAnsi="Calibri" w:cs="Calibri"/>
                <w:color w:val="000000"/>
                <w:sz w:val="16"/>
                <w:lang w:val="en-US"/>
              </w:rPr>
            </w:pP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23698D82"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36683CD"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Whole family</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2EDB259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4/83</w:t>
            </w:r>
            <w:r>
              <w:rPr>
                <w:rFonts w:ascii="Calibri" w:eastAsia="Times New Roman" w:hAnsi="Calibri" w:cs="Calibri"/>
                <w:color w:val="000000"/>
                <w:sz w:val="16"/>
                <w:vertAlign w:val="superscript"/>
                <w:lang w:val="en-US"/>
              </w:rPr>
              <w:t>A</w:t>
            </w:r>
            <w:r>
              <w:rPr>
                <w:rFonts w:ascii="Calibri" w:eastAsia="Times New Roman" w:hAnsi="Calibri" w:cs="Calibri"/>
                <w:color w:val="000000"/>
                <w:sz w:val="16"/>
                <w:lang w:val="en-US"/>
              </w:rPr>
              <w:t xml:space="preserve"> </w:t>
            </w:r>
          </w:p>
          <w:p w14:paraId="283CFA3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(4.8%)</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6575E2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0C3E00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4/79</w:t>
            </w:r>
            <w:r>
              <w:rPr>
                <w:rFonts w:ascii="Calibri" w:eastAsia="Times New Roman" w:hAnsi="Calibri" w:cs="Calibri"/>
                <w:color w:val="000000"/>
                <w:sz w:val="16"/>
                <w:vertAlign w:val="superscript"/>
                <w:lang w:val="en-US"/>
              </w:rPr>
              <w:t>O</w:t>
            </w:r>
            <w:r>
              <w:rPr>
                <w:rFonts w:ascii="Calibri" w:eastAsia="Times New Roman" w:hAnsi="Calibri" w:cs="Calibri"/>
                <w:color w:val="000000"/>
                <w:sz w:val="16"/>
                <w:lang w:val="en-US"/>
              </w:rPr>
              <w:t xml:space="preserve"> </w:t>
            </w:r>
            <w:r>
              <w:rPr>
                <w:rFonts w:ascii="Calibri" w:eastAsia="Times New Roman" w:hAnsi="Calibri" w:cs="Calibri"/>
                <w:color w:val="000000"/>
                <w:sz w:val="16"/>
                <w:lang w:val="en-US"/>
              </w:rPr>
              <w:br/>
              <w:t>(5%)</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576289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5.3%</w:t>
            </w:r>
            <w:r>
              <w:rPr>
                <w:rFonts w:ascii="Calibri" w:eastAsia="Times New Roman" w:hAnsi="Calibri" w:cs="Calibri"/>
                <w:color w:val="000000"/>
                <w:sz w:val="16"/>
                <w:vertAlign w:val="superscript"/>
                <w:lang w:val="en-US"/>
              </w:rPr>
              <w:t>O</w:t>
            </w:r>
            <w:r>
              <w:rPr>
                <w:rFonts w:ascii="Calibri" w:eastAsia="Times New Roman" w:hAnsi="Calibri" w:cs="Calibri"/>
                <w:color w:val="000000"/>
                <w:sz w:val="16"/>
                <w:lang w:val="en-US"/>
              </w:rPr>
              <w:t>(4/75) - 1.5% (1/66)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70FEE2B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noWrap/>
            <w:vAlign w:val="center"/>
            <w:hideMark/>
          </w:tcPr>
          <w:p w14:paraId="7D4D895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noWrap/>
            <w:vAlign w:val="center"/>
            <w:hideMark/>
          </w:tcPr>
          <w:p w14:paraId="229A7AE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noWrap/>
            <w:vAlign w:val="center"/>
            <w:hideMark/>
          </w:tcPr>
          <w:p w14:paraId="1B693DC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noWrap/>
            <w:vAlign w:val="center"/>
            <w:hideMark/>
          </w:tcPr>
          <w:p w14:paraId="2F745AB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noWrap/>
            <w:vAlign w:val="center"/>
            <w:hideMark/>
          </w:tcPr>
          <w:p w14:paraId="1DC9847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8E4BC"/>
            <w:noWrap/>
            <w:vAlign w:val="center"/>
            <w:hideMark/>
          </w:tcPr>
          <w:p w14:paraId="56EA819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7B8ECB" w14:textId="77777777" w:rsidR="00C42D97" w:rsidRDefault="00C42D97">
            <w:pPr>
              <w:spacing w:after="0"/>
              <w:rPr>
                <w:rFonts w:ascii="Calibri" w:eastAsia="Times New Roman" w:hAnsi="Calibri" w:cs="Calibri"/>
                <w:color w:val="000000"/>
                <w:sz w:val="16"/>
                <w:lang w:val="en-US"/>
              </w:rPr>
            </w:pPr>
          </w:p>
        </w:tc>
      </w:tr>
      <w:tr w:rsidR="00C42D97" w:rsidRPr="00854F14" w14:paraId="48E62455" w14:textId="77777777" w:rsidTr="00C42D97">
        <w:trPr>
          <w:gridAfter w:val="1"/>
          <w:wAfter w:w="94" w:type="dxa"/>
          <w:trHeight w:val="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753BD1"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7302D1">
              <w:rPr>
                <w:rFonts w:ascii="Calibri" w:eastAsia="Times New Roman" w:hAnsi="Calibri" w:cs="Calibri"/>
                <w:color w:val="000000"/>
                <w:sz w:val="16"/>
                <w:szCs w:val="18"/>
                <w:lang w:val="en-US" w:eastAsia="fr-CH"/>
              </w:rPr>
              <w:t>Kurz</w:t>
            </w:r>
            <w:proofErr w:type="spellEnd"/>
            <w:r w:rsidRPr="007302D1">
              <w:rPr>
                <w:rFonts w:ascii="Calibri" w:eastAsia="Times New Roman" w:hAnsi="Calibri" w:cs="Calibri"/>
                <w:color w:val="000000"/>
                <w:sz w:val="16"/>
                <w:szCs w:val="18"/>
                <w:lang w:val="en-US" w:eastAsia="fr-CH"/>
              </w:rPr>
              <w:t xml:space="preserve"> M.S. et al. 2017 </w:t>
            </w:r>
            <w:r>
              <w:rPr>
                <w:rFonts w:ascii="Calibri" w:eastAsia="Times New Roman" w:hAnsi="Calibri" w:cs="Calibri"/>
                <w:color w:val="000000"/>
                <w:sz w:val="16"/>
                <w:szCs w:val="18"/>
                <w:lang w:eastAsia="fr-CH"/>
              </w:rPr>
              <w:fldChar w:fldCharType="begin"/>
            </w:r>
            <w:r w:rsidRPr="007302D1">
              <w:rPr>
                <w:rFonts w:ascii="Calibri" w:eastAsia="Times New Roman" w:hAnsi="Calibri" w:cs="Calibri"/>
                <w:color w:val="000000"/>
                <w:sz w:val="16"/>
                <w:szCs w:val="18"/>
                <w:lang w:val="en-US" w:eastAsia="fr-CH"/>
              </w:rPr>
              <w:instrText xml:space="preserve"> ADDIN ZOTERO_ITEM CSL_CITATION {"citationID":"MdD25bNd","properties":{"formattedCitation":"{\\rtf \\super 25\\nosupersub{}}","plainCitation":"25"},"citationItems":[{"id":2206,"uris":["http://zotero.org/users/local/jf4lcdTO/items/IEWN4YKU"],"uri":["http://zotero.org/users/local/jf4lcdTO/items/IEWN4YKU"],"itemData":{"id":2206,"type":"article-journal","title":"Intense pre-admission carriage and further acquisition of ESBL-producing Enterobacteriaceae among patients and their caregivers in a tertiary hospital in Rwanda","container-title":"Tropical medicine &amp; international health: TM &amp; IH","page":"210-220","volume":"22","issue":"2","source":"PubMed","abstract":"OBJECTIVES: To assess the presence and risk factors of intestinal carriage of extended-spectrum beta-lactamase-producing Enterobacteriaceae (ESBL-PE) among patients admitted to the University Teaching Hospital of Butare and among their attending caregivers, and to analyse the acquisition of ESBL-PE carriage during hospital stay and associated factors.\nMETHODS: We screened 392 patients and their attending caregivers at admission and discharge for ESBL-PE carriage. Bacterial species were determined using the API-20E system, an</w:instrText>
            </w:r>
            <w:r>
              <w:rPr>
                <w:rFonts w:ascii="Calibri" w:eastAsia="Times New Roman" w:hAnsi="Calibri" w:cs="Calibri"/>
                <w:color w:val="000000"/>
                <w:sz w:val="16"/>
                <w:szCs w:val="18"/>
                <w:lang w:eastAsia="fr-CH"/>
              </w:rPr>
              <w:instrText>d antimicrobial susceptibility testing was performed by agar disc diffusion. Data on socio-economic status, diet, behaviour, household assets, livestock and hospital procedures were collected.\nRESULTS: At admission, 50% of the patients showed intestinal ESBL-PE carriage (Escherichia coli, 51%; Klebsiella pneumoniae, 39%; Enterobacter cloacae, 19%) as did 37% of their caregivers. Co-resistance was common but no carbapenem resistance was detecte</w:instrText>
            </w:r>
            <w:r w:rsidRPr="00E40569">
              <w:rPr>
                <w:rFonts w:ascii="Calibri" w:eastAsia="Times New Roman" w:hAnsi="Calibri" w:cs="Calibri"/>
                <w:color w:val="000000"/>
                <w:sz w:val="16"/>
                <w:szCs w:val="18"/>
                <w:lang w:val="en-US" w:eastAsia="fr-CH"/>
              </w:rPr>
              <w:instrText xml:space="preserve">d. At discharge, the proportion of ESBL-PE-colonised patients increased to 65% (caregivers, 47%) with almost complete carriage in paediatric patients (93%). The acquisition rate among initially non-colonised patients was 55% (or, 71/1000 patient days). Independent predictors of admission carriage included a colonised caregiver, prior antibiotic intake, egg consumption and neglecting to boil drinking water, whereas being a paediatric patient, undergoing surgery and male gender predicted acquisition during hospitalisation.\nCONCLUSIONS: Abundant admission carriage of ESBL-PE and a high acquisition rate in a Rwandan university hospital point to potential intrahospital transmission and community dissemination. Caregivers are an additional source of possible spread. Risk factors of colonisation such as diet and water source need to be tackled to prevent the further emergence and spread of ESBL-PE.","DOI":"10.1111/tmi.12824","ISSN":"1365-3156","note":"PMID: 27935649","journalAbbreviation":"Trop. Med. Int. Health","language":"eng","author":[{"family":"Kurz","given":"Mathis S. E."},{"family":"Bayingana","given":"Claude"},{"family":"Ndoli","given":"Jules M."},{"family":"Sendegeya","given":"Augustin"},{"family":"Durst","given":"Anita"},{"family":"Pfüller","given":"Roland"},{"family":"Gahutu","given":"Jean Bosco"},{"family":"Mockenhaupt","given":"Frank P."}],"issued":{"date-parts":[["2017"]]}}}],"schema":"https://github.com/citation-style-language/schema/raw/master/csl-citation.json"} </w:instrText>
            </w:r>
            <w:r>
              <w:rPr>
                <w:rFonts w:ascii="Calibri" w:eastAsia="Times New Roman" w:hAnsi="Calibri" w:cs="Calibri"/>
                <w:color w:val="000000"/>
                <w:sz w:val="16"/>
                <w:szCs w:val="18"/>
                <w:lang w:eastAsia="fr-CH"/>
              </w:rPr>
              <w:fldChar w:fldCharType="separate"/>
            </w:r>
            <w:r w:rsidRPr="00E40569">
              <w:rPr>
                <w:rFonts w:ascii="Calibri" w:hAnsi="Calibri" w:cs="Calibri"/>
                <w:szCs w:val="24"/>
                <w:vertAlign w:val="superscript"/>
                <w:lang w:val="en-US"/>
              </w:rPr>
              <w:t>25</w:t>
            </w:r>
            <w:r>
              <w:rPr>
                <w:rFonts w:ascii="Calibri" w:eastAsia="Times New Roman" w:hAnsi="Calibri" w:cs="Calibri"/>
                <w:color w:val="000000"/>
                <w:sz w:val="16"/>
                <w:szCs w:val="18"/>
                <w:lang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B848BB3"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cross-sectional study</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26F05CDF" w14:textId="77777777" w:rsidR="00C42D97" w:rsidRPr="00E40569" w:rsidRDefault="00C42D97">
            <w:pPr>
              <w:spacing w:after="0" w:line="240" w:lineRule="auto"/>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Household members (population based study)</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E27A0D0" w14:textId="77777777" w:rsidR="00C42D97" w:rsidRPr="00E40569" w:rsidRDefault="00C42D97">
            <w:pPr>
              <w:spacing w:after="0" w:line="240" w:lineRule="auto"/>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 xml:space="preserve">Recruited at hospital admission </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0151488C"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69/392</w:t>
            </w:r>
            <w:r w:rsidRPr="00E40569">
              <w:rPr>
                <w:rFonts w:ascii="Calibri" w:eastAsia="Times New Roman" w:hAnsi="Calibri" w:cs="Calibri"/>
                <w:color w:val="000000"/>
                <w:sz w:val="16"/>
                <w:vertAlign w:val="superscript"/>
                <w:lang w:val="en-US"/>
              </w:rPr>
              <w:t>A</w:t>
            </w:r>
            <w:r w:rsidRPr="00E40569">
              <w:rPr>
                <w:rFonts w:ascii="Calibri" w:eastAsia="Times New Roman" w:hAnsi="Calibri" w:cs="Calibri"/>
                <w:color w:val="000000"/>
                <w:sz w:val="16"/>
                <w:lang w:val="en-US"/>
              </w:rPr>
              <w:t xml:space="preserve"> (18%)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58D570"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900F478"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98/390</w:t>
            </w:r>
            <w:r w:rsidRPr="00E40569">
              <w:rPr>
                <w:rFonts w:ascii="Calibri" w:eastAsia="Times New Roman" w:hAnsi="Calibri" w:cs="Calibri"/>
                <w:color w:val="000000"/>
                <w:sz w:val="16"/>
                <w:vertAlign w:val="superscript"/>
                <w:lang w:val="en-US"/>
              </w:rPr>
              <w:t>E</w:t>
            </w:r>
            <w:r w:rsidRPr="00E40569">
              <w:rPr>
                <w:rFonts w:ascii="Calibri" w:eastAsia="Times New Roman" w:hAnsi="Calibri" w:cs="Calibri"/>
                <w:color w:val="000000"/>
                <w:sz w:val="16"/>
                <w:lang w:val="en-US"/>
              </w:rPr>
              <w:t xml:space="preserve"> (25%)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AF6935"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14:paraId="08641509"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287BAA3"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C0FB3D1"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221/365</w:t>
            </w:r>
            <w:r w:rsidRPr="00E40569">
              <w:rPr>
                <w:rFonts w:ascii="Calibri" w:eastAsia="Times New Roman" w:hAnsi="Calibri" w:cs="Calibri"/>
                <w:color w:val="000000"/>
                <w:sz w:val="16"/>
                <w:vertAlign w:val="superscript"/>
                <w:lang w:val="en-US"/>
              </w:rPr>
              <w:t>P</w:t>
            </w:r>
            <w:r w:rsidRPr="00E40569">
              <w:rPr>
                <w:rFonts w:ascii="Calibri" w:eastAsia="Times New Roman" w:hAnsi="Calibri" w:cs="Calibri"/>
                <w:color w:val="000000"/>
                <w:sz w:val="16"/>
                <w:lang w:val="en-US"/>
              </w:rPr>
              <w:t xml:space="preserve"> </w:t>
            </w:r>
            <w:r w:rsidRPr="00E40569">
              <w:rPr>
                <w:rFonts w:ascii="Calibri" w:eastAsia="Times New Roman" w:hAnsi="Calibri" w:cs="Calibri"/>
                <w:color w:val="000000"/>
                <w:sz w:val="16"/>
                <w:lang w:val="en-US"/>
              </w:rPr>
              <w:br/>
              <w:t>(60.5%)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722008"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243D236"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42C79"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28AE30A"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117/389</w:t>
            </w:r>
            <w:r w:rsidRPr="00E40569">
              <w:rPr>
                <w:rFonts w:ascii="Calibri" w:eastAsia="Times New Roman" w:hAnsi="Calibri" w:cs="Calibri"/>
                <w:color w:val="000000"/>
                <w:sz w:val="16"/>
                <w:vertAlign w:val="superscript"/>
                <w:lang w:val="en-US"/>
              </w:rPr>
              <w:t xml:space="preserve">N </w:t>
            </w:r>
            <w:r w:rsidRPr="00E40569">
              <w:rPr>
                <w:rFonts w:ascii="Calibri" w:eastAsia="Times New Roman" w:hAnsi="Calibri" w:cs="Calibri"/>
                <w:color w:val="000000"/>
                <w:sz w:val="16"/>
                <w:lang w:val="en-US"/>
              </w:rPr>
              <w:br/>
              <w:t>(30.1%)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534E29B" w14:textId="77777777" w:rsidR="00C42D97" w:rsidRPr="00E40569" w:rsidRDefault="00C42D97">
            <w:pPr>
              <w:spacing w:after="0" w:line="240" w:lineRule="auto"/>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NA</w:t>
            </w:r>
          </w:p>
        </w:tc>
      </w:tr>
      <w:tr w:rsidR="00C42D97" w:rsidRPr="00854F14" w14:paraId="087241EE"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00CAA6B" w14:textId="77777777" w:rsidR="00C42D97" w:rsidRPr="00E40569"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F2A708" w14:textId="77777777" w:rsidR="00C42D97" w:rsidRPr="00E40569"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FEC7C8" w14:textId="77777777" w:rsidR="00C42D97" w:rsidRPr="00E40569" w:rsidRDefault="00C42D97">
            <w:pPr>
              <w:spacing w:after="0"/>
              <w:rPr>
                <w:rFonts w:ascii="Calibri" w:eastAsia="Times New Roman" w:hAnsi="Calibri" w:cs="Calibri"/>
                <w:color w:val="000000"/>
                <w:sz w:val="16"/>
                <w:lang w:val="en-US"/>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4431062" w14:textId="77777777" w:rsidR="00C42D97" w:rsidRPr="00E40569" w:rsidRDefault="00C42D97">
            <w:pPr>
              <w:spacing w:after="0" w:line="240" w:lineRule="auto"/>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convenience sample</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5BD85970"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5EC15BA"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D0A3399"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B6A42CF"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2691CAF4"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223BE9E"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0549447"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7C962AC"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3DB5C7F"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17818EE" w14:textId="77777777" w:rsidR="00C42D97" w:rsidRPr="00E40569"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7611D0E" w14:textId="77777777" w:rsidR="00C42D97" w:rsidRPr="00E40569" w:rsidRDefault="00C42D97">
            <w:pPr>
              <w:spacing w:after="0" w:line="240" w:lineRule="auto"/>
              <w:jc w:val="center"/>
              <w:rPr>
                <w:rFonts w:ascii="Calibri" w:eastAsia="Times New Roman" w:hAnsi="Calibri" w:cs="Calibri"/>
                <w:color w:val="000000"/>
                <w:sz w:val="16"/>
                <w:lang w:val="en-US"/>
              </w:rPr>
            </w:pPr>
            <w:r w:rsidRPr="00E40569">
              <w:rPr>
                <w:rFonts w:ascii="Calibri" w:eastAsia="Times New Roman" w:hAnsi="Calibri" w:cs="Calibri"/>
                <w:color w:val="000000"/>
                <w:sz w:val="16"/>
                <w:lang w:val="en-US"/>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A47D92" w14:textId="77777777" w:rsidR="00C42D97" w:rsidRPr="00E40569" w:rsidRDefault="00C42D97">
            <w:pPr>
              <w:spacing w:after="0"/>
              <w:rPr>
                <w:rFonts w:ascii="Calibri" w:eastAsia="Times New Roman" w:hAnsi="Calibri" w:cs="Calibri"/>
                <w:color w:val="000000"/>
                <w:sz w:val="16"/>
                <w:lang w:val="en-US"/>
              </w:rPr>
            </w:pPr>
          </w:p>
        </w:tc>
      </w:tr>
      <w:tr w:rsidR="00C42D97" w:rsidRPr="00854F14" w14:paraId="172C8F89" w14:textId="77777777" w:rsidTr="00C42D97">
        <w:trPr>
          <w:gridAfter w:val="1"/>
          <w:wAfter w:w="94" w:type="dxa"/>
          <w:trHeight w:val="2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57EC8D" w14:textId="77777777" w:rsidR="00C42D97" w:rsidRDefault="00C42D97">
            <w:pPr>
              <w:spacing w:after="0" w:line="240" w:lineRule="auto"/>
              <w:jc w:val="center"/>
              <w:rPr>
                <w:rFonts w:ascii="Calibri" w:eastAsia="Times New Roman" w:hAnsi="Calibri" w:cs="Calibri"/>
                <w:color w:val="000000"/>
                <w:sz w:val="16"/>
                <w:lang w:val="en-US"/>
              </w:rPr>
            </w:pPr>
            <w:proofErr w:type="spellStart"/>
            <w:r w:rsidRPr="00E40569">
              <w:rPr>
                <w:rFonts w:ascii="Calibri" w:eastAsia="Times New Roman" w:hAnsi="Calibri" w:cs="Calibri"/>
                <w:color w:val="000000"/>
                <w:sz w:val="16"/>
                <w:szCs w:val="18"/>
                <w:lang w:val="en-US" w:eastAsia="fr-CH"/>
              </w:rPr>
              <w:t>Liakopou</w:t>
            </w:r>
            <w:r>
              <w:rPr>
                <w:rFonts w:ascii="Calibri" w:eastAsia="Times New Roman" w:hAnsi="Calibri" w:cs="Calibri"/>
                <w:color w:val="000000"/>
                <w:sz w:val="16"/>
                <w:szCs w:val="18"/>
                <w:lang w:val="en-US" w:eastAsia="fr-CH"/>
              </w:rPr>
              <w:t>los</w:t>
            </w:r>
            <w:proofErr w:type="spellEnd"/>
            <w:r>
              <w:rPr>
                <w:rFonts w:ascii="Calibri" w:eastAsia="Times New Roman" w:hAnsi="Calibri" w:cs="Calibri"/>
                <w:color w:val="000000"/>
                <w:sz w:val="16"/>
                <w:szCs w:val="18"/>
                <w:lang w:val="en-US" w:eastAsia="fr-CH"/>
              </w:rPr>
              <w:t xml:space="preserve"> A. et al. 2018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{"citationID":"kjOVrYq0","properties":{"formattedCitation":"{\\rtf \\super 22\\nosupersub{}}","plainCitation":"22"},"citationItems":[{"id":2200,"uris":["http://zotero.org/users/local/jf4lcdTO/items/EQUVDRX7"],"uri":["http://zotero.org/users/local/jf4lcdTO/items/EQUVDRX7"],"itemData":{"id":2200,"type":"article-journal","title":"High Prevalence of Intra-Familial Co-colonization by Extended-Spectrum Cephalosporin Resistant Enterobacteriaceae in Preschool Children and Their Parents in Dutch Households","container-title":"Frontiers in Microbiology","page":"293","volume":"9","source":"PubMed","abstract":"Extended-spectrum cephalosporin-resistant (ESCR) Enterobacteriaceae pose a serious infection control challenge for public health. The emergence of the ESCR phenotype is mostly facilitated by plasmid-mediated horizontal extended-spectrum β-lactamases (ESBLs) and AmpC gene transfer within Enterobacteriaceae. Current data regarding the plasmid contribution to this emergence within the Dutch human population is limited. Hence, the aim of this study was to gain insight into the role of plasmids in the dissemination of ESBL/AmpC genes inside Dutch households with preschool children and precisely delineate co-colonization. In 87 ESCREnterobacteriaceae from fecal samples of parents and preschool children within 66 Dutch households, genomic localization, plasmid type and insertion sequences linked to ESBL/AmpC genes were determined. Chromosomal location of ESBL/AmpC genes was confirmed when needed. An epidemiologically relevant subset of the isolates based on household co-carriage was assessed by Multilocus Sequence Typing and Pulsed-Field Gel Electrophoresis for genetic relatedness. The narrow-host range I1α and F plasmids were the major facilitators of ESBL/AmpC-gene dissemination. Interestingly, we documented a relatively high occurrence of chromosomal integration of typically plasmid-encoded ESBL/AmpC-genes. A high diversity of non-epidemic Escherichia coli sequence types (STs) was revealed; the predominant STs belonged to the pandemic lineages of extraintestinal pathogenic E. coli ST131 and ST69. Intra-familiar co-carriage by identical ESCREnterobacteriaceae was documented in 7 households compared to 14 based on sole gene typing, as previously reported. Co-carriage was more frequent than expected based on pure chance, suggesting clonal transmission between children and parents within the household.","DOI":"10.3389/fmicb.2018.00293","ISSN":"1664-302X","note":"PMID: 29515562\nPMCID: PMC5826366","journalAbbreviation":"Front Microbiol","language":"eng","author":[{"family":"Liakopoulos","given":"Apostolos"},{"family":"Bunt","given":"Gerrita","non-dropping-particle":"van den"},{"family":"Geurts","given":"Yvon"},{"family":"Bootsma","given":"Martin C. J."},{"family":"Toleman","given":"Mark"},{"family":"Ceccarelli","given":"Daniela"},{"family":"Pelt","given":"Wilfrid","non-dropping-particle":"van"},{"family":"Mevius","given":"Dik J."}],"issued":{"date-parts":[["2018"]]}}}],"schema":"https://github.com/citation-style-language/schema/raw/master/csl-citation.json"}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22</w:t>
            </w:r>
            <w:r>
              <w:rPr>
                <w:rFonts w:ascii="Calibri" w:eastAsia="Times New Roman" w:hAnsi="Calibri" w:cs="Calibr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21AB3B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cross-sectional study</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756C584D"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members (population based study)</w:t>
            </w:r>
            <w:r>
              <w:rPr>
                <w:rFonts w:ascii="Calibri" w:eastAsia="Times New Roman" w:hAnsi="Calibri" w:cs="Calibri"/>
                <w:color w:val="000000"/>
                <w:sz w:val="16"/>
                <w:vertAlign w:val="superscript"/>
                <w:lang w:val="en-US"/>
              </w:rPr>
              <w:t>Q</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8847B5B"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Children</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6D7D35C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855727"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16D6C2D"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77/1000</w:t>
            </w:r>
            <w:r>
              <w:rPr>
                <w:rFonts w:ascii="Calibri" w:eastAsia="Times New Roman" w:hAnsi="Calibri" w:cs="Calibri"/>
                <w:color w:val="000000"/>
                <w:sz w:val="16"/>
                <w:vertAlign w:val="superscript"/>
                <w:lang w:val="en-US"/>
              </w:rPr>
              <w:t>R</w:t>
            </w:r>
            <w:r>
              <w:rPr>
                <w:rFonts w:ascii="Calibri" w:eastAsia="Times New Roman" w:hAnsi="Calibri" w:cs="Calibri"/>
                <w:color w:val="000000"/>
                <w:sz w:val="16"/>
                <w:lang w:val="en-US"/>
              </w:rPr>
              <w:t xml:space="preserve"> (8%)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DBE1AC"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76D6FD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680B08"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E7C04C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58/1999</w:t>
            </w:r>
            <w:r>
              <w:rPr>
                <w:rFonts w:ascii="Calibri" w:eastAsia="Times New Roman" w:hAnsi="Calibri" w:cs="Calibri"/>
                <w:color w:val="000000"/>
                <w:sz w:val="16"/>
                <w:vertAlign w:val="superscript"/>
                <w:lang w:val="en-US"/>
              </w:rPr>
              <w:t>S</w:t>
            </w:r>
            <w:r>
              <w:rPr>
                <w:rFonts w:ascii="Calibri" w:eastAsia="Times New Roman" w:hAnsi="Calibri" w:cs="Calibri"/>
                <w:color w:val="000000"/>
                <w:sz w:val="16"/>
                <w:lang w:val="en-US"/>
              </w:rPr>
              <w:t xml:space="preserve"> </w:t>
            </w:r>
            <w:r>
              <w:rPr>
                <w:rFonts w:ascii="Calibri" w:eastAsia="Times New Roman" w:hAnsi="Calibri" w:cs="Calibri"/>
                <w:color w:val="000000"/>
                <w:sz w:val="16"/>
                <w:lang w:val="en-US"/>
              </w:rPr>
              <w:br/>
              <w:t>(5.7%)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D01C15"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8D2510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 xml:space="preserve">4.6% </w:t>
            </w:r>
            <w:r>
              <w:rPr>
                <w:rFonts w:ascii="Calibri" w:eastAsia="Times New Roman" w:hAnsi="Calibri" w:cs="Calibri"/>
                <w:color w:val="000000"/>
                <w:sz w:val="16"/>
                <w:lang w:val="en-US"/>
              </w:rPr>
              <w:br/>
              <w:t>(95IC: 2.7-6.4)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A8B7A"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345815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2.2%</w:t>
            </w:r>
            <w:r>
              <w:rPr>
                <w:rFonts w:ascii="Calibri" w:eastAsia="Times New Roman" w:hAnsi="Calibri" w:cs="Calibri"/>
                <w:color w:val="000000"/>
                <w:sz w:val="16"/>
                <w:vertAlign w:val="superscript"/>
                <w:lang w:val="en-US"/>
              </w:rPr>
              <w:t>T</w:t>
            </w:r>
            <w:r>
              <w:rPr>
                <w:rFonts w:ascii="Calibri" w:eastAsia="Times New Roman" w:hAnsi="Calibri" w:cs="Calibri"/>
                <w:color w:val="000000"/>
                <w:sz w:val="16"/>
                <w:lang w:val="en-US"/>
              </w:rPr>
              <w:t xml:space="preserve"> </w:t>
            </w:r>
            <w:r>
              <w:rPr>
                <w:rFonts w:ascii="Calibri" w:eastAsia="Times New Roman" w:hAnsi="Calibri" w:cs="Calibri"/>
                <w:color w:val="000000"/>
                <w:sz w:val="16"/>
                <w:lang w:val="en-US"/>
              </w:rPr>
              <w:br/>
              <w:t xml:space="preserve">(95IC : 0.6-3.9)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C7ECA88"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NA</w:t>
            </w:r>
          </w:p>
        </w:tc>
      </w:tr>
      <w:tr w:rsidR="00C42D97" w:rsidRPr="00854F14" w14:paraId="250857B1" w14:textId="77777777" w:rsidTr="00C42D97">
        <w:trPr>
          <w:gridAfter w:val="1"/>
          <w:wAfter w:w="94" w:type="dxa"/>
          <w:trHeight w:val="2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38B433A"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9ED459"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4530B9" w14:textId="77777777" w:rsidR="00C42D97" w:rsidRDefault="00C42D97">
            <w:pPr>
              <w:spacing w:after="0"/>
              <w:rPr>
                <w:rFonts w:ascii="Calibri" w:eastAsia="Times New Roman" w:hAnsi="Calibri" w:cs="Calibri"/>
                <w:color w:val="000000"/>
                <w:sz w:val="16"/>
                <w:lang w:val="en-US"/>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16B139A"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Parents</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33DBF87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8D73736"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36DC78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32/1000</w:t>
            </w:r>
            <w:r>
              <w:rPr>
                <w:rFonts w:ascii="Calibri" w:eastAsia="Times New Roman" w:hAnsi="Calibri" w:cs="Calibri"/>
                <w:color w:val="000000"/>
                <w:sz w:val="16"/>
                <w:vertAlign w:val="superscript"/>
                <w:lang w:val="en-US"/>
              </w:rPr>
              <w:t>R</w:t>
            </w:r>
            <w:r>
              <w:rPr>
                <w:rFonts w:ascii="Calibri" w:eastAsia="Times New Roman" w:hAnsi="Calibri" w:cs="Calibri"/>
                <w:color w:val="000000"/>
                <w:sz w:val="16"/>
                <w:lang w:val="en-US"/>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58BF5EE"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1566A9A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E86CDEC"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3496AC4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675/996</w:t>
            </w:r>
            <w:r>
              <w:rPr>
                <w:rFonts w:ascii="Calibri" w:eastAsia="Times New Roman" w:hAnsi="Calibri" w:cs="Calibri"/>
                <w:color w:val="000000"/>
                <w:sz w:val="16"/>
                <w:vertAlign w:val="superscript"/>
                <w:lang w:val="en-US"/>
              </w:rPr>
              <w:t>U</w:t>
            </w:r>
            <w:r>
              <w:rPr>
                <w:rFonts w:ascii="Calibri" w:eastAsia="Times New Roman" w:hAnsi="Calibri" w:cs="Calibri"/>
                <w:color w:val="000000"/>
                <w:sz w:val="16"/>
                <w:lang w:val="en-US"/>
              </w:rPr>
              <w:t xml:space="preserve"> </w:t>
            </w:r>
            <w:r>
              <w:rPr>
                <w:rFonts w:ascii="Calibri" w:eastAsia="Times New Roman" w:hAnsi="Calibri" w:cs="Calibri"/>
                <w:color w:val="000000"/>
                <w:sz w:val="16"/>
                <w:lang w:val="en-US"/>
              </w:rPr>
              <w:br/>
              <w:t>(67.8%)</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35CF073"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F81238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 xml:space="preserve">5.8% </w:t>
            </w:r>
            <w:r>
              <w:rPr>
                <w:rFonts w:ascii="Calibri" w:eastAsia="Times New Roman" w:hAnsi="Calibri" w:cs="Calibri"/>
                <w:color w:val="000000"/>
                <w:sz w:val="16"/>
                <w:lang w:val="en-US"/>
              </w:rPr>
              <w:br/>
              <w:t>(95IC: 3.9-7.8)</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83CAAEA" w14:textId="77777777" w:rsidR="00C42D97" w:rsidRDefault="00C42D97">
            <w:pPr>
              <w:spacing w:after="0" w:line="240" w:lineRule="auto"/>
              <w:jc w:val="center"/>
              <w:rPr>
                <w:rFonts w:ascii="Calibri" w:eastAsia="Times New Roman" w:hAnsi="Calibri" w:cs="Calibri"/>
                <w:color w:val="000000"/>
                <w:sz w:val="16"/>
                <w:lang w:val="en-US"/>
              </w:rPr>
            </w:pPr>
            <w:proofErr w:type="spellStart"/>
            <w:r>
              <w:rPr>
                <w:rFonts w:ascii="Calibri" w:eastAsia="Times New Roman" w:hAnsi="Calibri" w:cs="Calibri"/>
                <w:color w:val="000000"/>
                <w:sz w:val="16"/>
                <w:lang w:val="en-US"/>
              </w:rPr>
              <w:t>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A75A7C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4.7%</w:t>
            </w:r>
            <w:r>
              <w:rPr>
                <w:rFonts w:ascii="Calibri" w:eastAsia="Times New Roman" w:hAnsi="Calibri" w:cs="Calibri"/>
                <w:color w:val="000000"/>
                <w:sz w:val="16"/>
                <w:vertAlign w:val="superscript"/>
                <w:lang w:val="en-US"/>
              </w:rPr>
              <w:t>T</w:t>
            </w:r>
            <w:r>
              <w:rPr>
                <w:rFonts w:ascii="Calibri" w:eastAsia="Times New Roman" w:hAnsi="Calibri" w:cs="Calibri"/>
                <w:color w:val="000000"/>
                <w:sz w:val="16"/>
                <w:lang w:val="en-US"/>
              </w:rPr>
              <w:br/>
              <w:t>(95IC : 2.4-7.1)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B15B4C" w14:textId="77777777" w:rsidR="00C42D97" w:rsidRDefault="00C42D97">
            <w:pPr>
              <w:spacing w:after="0"/>
              <w:rPr>
                <w:rFonts w:ascii="Calibri" w:eastAsia="Times New Roman" w:hAnsi="Calibri" w:cs="Calibri"/>
                <w:color w:val="000000"/>
                <w:sz w:val="16"/>
                <w:lang w:val="en-US"/>
              </w:rPr>
            </w:pPr>
          </w:p>
        </w:tc>
      </w:tr>
      <w:tr w:rsidR="00C42D97" w:rsidRPr="00854F14" w14:paraId="0F91B3C5" w14:textId="77777777" w:rsidTr="00C42D97">
        <w:trPr>
          <w:gridAfter w:val="1"/>
          <w:wAfter w:w="94" w:type="dxa"/>
          <w:trHeight w:val="19"/>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18D620"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szCs w:val="18"/>
                <w:lang w:val="en-US" w:eastAsia="fr-CH"/>
              </w:rPr>
              <w:t xml:space="preserve">Stewardson AJ et al. 2018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{"citationID":"X1Kk85Ln","properties":{"formattedCitation":"{\\rtf \\super 4\\nosupersub{}}","plainCitation":"4"},"citationItems":[{"id":2167,"uris":["http://zotero.org/users/local/jf4lcdTO/items/PGQBKVN8"],"uri":["http://zotero.org/users/local/jf4lcdTO/items/PGQBKVN8"],"itemData":{"id":2167,"type":"article-journal","title":"Effect of outpatient antibiotics for urinary tract infections on antimicrobial resistance among commensal Enterobacteriaceae: a multinational prospective cohort study","container-title":"Clinical Microbiology and Infection: The Official Publication of the European Society of Clinical Microbiology and Infectious Diseases","page":"972-979","volume":"24","issue":"9","source":"PubMed","abstract":"OBJECTIVES: We quantified the impact of antibiotics prescribed in primary care for urinary tract infections (UTIs) on intestinal colonization by ciprofloxacin-resistant (CIP-RE) and extended-spectrum β-lactamase-producing Enterobacteriaceae (ESBL-PE), while accounting for household clustering.\nMETHODS: Prospective cohort study from January 2011 to August 2013 at primary care sites in Belgium, Poland and Switzerland. We recruited outpatients requiring antibiotics for suspected UTIs or asymptomatic bacteriuria (exposed patients), outpatients not requiring antibiotics (non-exposed patients), and one to three household contacts for each patient. Faecal samples were tested for CIP-RE, ESBL-PE, nitrofurantoin-resistant Enterobacteriaceae (NIT-RE) and any Enterobacteriaceae at baseline (S1), end of antibiotics (S2) and 28 days after S2 (S3).\nRESULTS: We included 300 households (205 exposed, 95 non-exposed) with 716 participants. Most exposed patients received nitrofurans (86; 42%) or fluoroquinolones (76; 37%). CIP-RE were identified in 16% (328/2033) of samples from 202 (28%) participants. Fluoroquinolone treatment caused transient suppression of Enterobacteriaceae (S2) and subsequent two-fold increase in CIP-RE prevalence at S3 (adjusted prevalence ratio (aPR) 2.0, 95% CI 1.2-3.4), with corresponding number-needed-to-harm of 12. Nitrofurans had no impact on CIP-RE (aPR 1.0, 95% CI 0.5-1.8) or NIT-RE. ESBL-PE were identified in 5% (107/2058) of samples from 71 (10%) participants, with colonization not associated with antibiotic exposure. Household exposure to CIP-RE or ESBL-PE was associated with increased individual risk of colonization: aPR 1.8 (95% CI 1.3-2.5) and 3.4 (95% CI 1.3-9.0), respectively.\nCONCLUSIONS: These findings support avoidance of fluoroquinolones for first-line UTI therapy in primary care, and suggest potential for interventions that interrupt household circulation of resistant Enterobacteriaceae.","DOI":"10.1016/j.cmi.2017.12.026","ISSN":"1469-0691","note":"PMID: 29331548","shortTitle":"Effect of outpatient antibiotics for urinary tract infections on antimicrobial resistance among commensal Enterobacteriaceae","journalAbbreviation":"Clin. Microbiol. Infect.","language":"eng","author":[{"family":"Stewardson","given":"A. J."},{"family":"Vervoort","given":"J."},{"family":"Adriaenssens","given":"N."},{"family":"Coenen","given":"S."},{"family":"Godycki-Cwirko","given":"M."},{"family":"Kowalczyk","given":"A."},{"family":"Huttner","given":"B. D."},{"family":"Lammens","given":"C."},{"family":"Malhotra-Kumar","given":"S."},{"family":"Goossens","given":"H."},{"family":"Harbarth","given":"S."},{"literal":"SATURN WP1 Study Group"},{"literal":"SATURN WP3 Study Group"}],"issued":{"date-parts":[["2018",9]]}}}],"schema":"https://github.com/citation-style-language/schema/raw/master/csl-citation.json"}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4</w:t>
            </w:r>
            <w:r>
              <w:rPr>
                <w:rFonts w:ascii="Calibri" w:eastAsia="Times New Roman" w:hAnsi="Calibri" w:cs="Calibri"/>
                <w:color w:val="000000"/>
                <w:sz w:val="16"/>
                <w:szCs w:val="18"/>
                <w:lang w:val="en-US" w:eastAsia="fr-CH"/>
              </w:rPr>
              <w:fldChar w:fldCharType="end"/>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FDB65A2"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longitudinal cohort</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14:paraId="4ED6FA27"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Household members (population based study)</w:t>
            </w:r>
            <w:r>
              <w:rPr>
                <w:rFonts w:ascii="Calibri" w:eastAsia="Times New Roman" w:hAnsi="Calibri" w:cs="Calibri"/>
                <w:color w:val="000000"/>
                <w:sz w:val="16"/>
                <w:vertAlign w:val="superscript"/>
                <w:lang w:val="en-US"/>
              </w:rPr>
              <w:t>Q</w:t>
            </w:r>
          </w:p>
          <w:p w14:paraId="28477F37" w14:textId="77777777" w:rsidR="00C42D97" w:rsidRDefault="00C42D97">
            <w:pPr>
              <w:spacing w:after="0" w:line="240" w:lineRule="auto"/>
              <w:rPr>
                <w:rFonts w:ascii="Calibri" w:eastAsia="Times New Roman" w:hAnsi="Calibri" w:cs="Calibri"/>
                <w:color w:val="000000"/>
                <w:sz w:val="16"/>
                <w:lang w:val="en-US"/>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9E81AAD"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With an antibiotic exposure</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14:paraId="38543371"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33/300</w:t>
            </w:r>
            <w:r>
              <w:rPr>
                <w:rFonts w:ascii="Calibri" w:eastAsia="Times New Roman" w:hAnsi="Calibri" w:cs="Calibri"/>
                <w:color w:val="000000"/>
                <w:sz w:val="16"/>
                <w:vertAlign w:val="superscript"/>
                <w:lang w:val="en-US"/>
              </w:rPr>
              <w:t>D</w:t>
            </w:r>
          </w:p>
          <w:p w14:paraId="114652A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DE0AB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4DE8D8"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119/300</w:t>
            </w:r>
            <w:r>
              <w:rPr>
                <w:rFonts w:ascii="Calibri" w:eastAsia="Times New Roman" w:hAnsi="Calibri" w:cs="Calibri"/>
                <w:color w:val="000000"/>
                <w:sz w:val="16"/>
                <w:vertAlign w:val="superscript"/>
                <w:lang w:val="en-US"/>
              </w:rPr>
              <w:t>V</w:t>
            </w:r>
          </w:p>
          <w:p w14:paraId="1DEA828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F647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5DF069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30/300</w:t>
            </w:r>
            <w:r>
              <w:rPr>
                <w:rFonts w:ascii="Calibri" w:eastAsia="Times New Roman" w:hAnsi="Calibri" w:cs="Calibri"/>
                <w:color w:val="000000"/>
                <w:sz w:val="16"/>
                <w:vertAlign w:val="superscript"/>
                <w:lang w:val="en-US"/>
              </w:rPr>
              <w:t>W</w:t>
            </w:r>
          </w:p>
          <w:p w14:paraId="780DDB3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A0154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5C996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4/300</w:t>
            </w:r>
            <w:r>
              <w:rPr>
                <w:rFonts w:ascii="Calibri" w:eastAsia="Times New Roman" w:hAnsi="Calibri" w:cs="Calibri"/>
                <w:color w:val="000000"/>
                <w:sz w:val="16"/>
                <w:vertAlign w:val="superscript"/>
                <w:lang w:val="en-US"/>
              </w:rPr>
              <w:t>X</w:t>
            </w:r>
          </w:p>
          <w:p w14:paraId="2976247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1C279"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6E5C3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38/</w:t>
            </w:r>
            <w:proofErr w:type="gramStart"/>
            <w:r>
              <w:rPr>
                <w:rFonts w:ascii="Calibri" w:eastAsia="Times New Roman" w:hAnsi="Calibri" w:cs="Calibri"/>
                <w:color w:val="000000"/>
                <w:sz w:val="16"/>
                <w:lang w:val="en-US"/>
              </w:rPr>
              <w:t>300</w:t>
            </w:r>
            <w:r>
              <w:rPr>
                <w:rFonts w:ascii="Calibri" w:eastAsia="Times New Roman" w:hAnsi="Calibri" w:cs="Calibri"/>
                <w:color w:val="000000"/>
                <w:sz w:val="16"/>
                <w:vertAlign w:val="superscript"/>
                <w:lang w:val="en-US"/>
              </w:rPr>
              <w:t>Y</w:t>
            </w:r>
            <w:proofErr w:type="gramEnd"/>
            <w:r>
              <w:rPr>
                <w:rFonts w:ascii="Calibri" w:eastAsia="Times New Roman" w:hAnsi="Calibri" w:cs="Calibri"/>
                <w:color w:val="000000"/>
                <w:sz w:val="16"/>
                <w:lang w:val="en-US"/>
              </w:rPr>
              <w:b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D5B0E2"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EF9954"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7/300</w:t>
            </w:r>
            <w:r>
              <w:rPr>
                <w:rFonts w:ascii="Calibri" w:eastAsia="Times New Roman" w:hAnsi="Calibri" w:cs="Calibri"/>
                <w:color w:val="000000"/>
                <w:sz w:val="16"/>
                <w:vertAlign w:val="superscript"/>
                <w:lang w:val="en-US"/>
              </w:rPr>
              <w:t>Z</w:t>
            </w:r>
          </w:p>
          <w:p w14:paraId="1FDA1372"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C28AD6C"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Detailed</w:t>
            </w:r>
          </w:p>
        </w:tc>
      </w:tr>
      <w:tr w:rsidR="00C42D97" w:rsidRPr="00854F14" w14:paraId="14F40A03" w14:textId="77777777" w:rsidTr="00C42D97">
        <w:trPr>
          <w:gridAfter w:val="1"/>
          <w:wAfter w:w="94" w:type="dxa"/>
          <w:trHeight w:val="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3AA547F"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78745D" w14:textId="77777777" w:rsidR="00C42D97" w:rsidRDefault="00C42D97">
            <w:pPr>
              <w:spacing w:after="0"/>
              <w:rPr>
                <w:rFonts w:ascii="Calibri" w:eastAsia="Times New Roman" w:hAnsi="Calibri" w:cs="Calibri"/>
                <w:color w:val="000000"/>
                <w:sz w:val="16"/>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14E0A9" w14:textId="77777777" w:rsidR="00C42D97" w:rsidRDefault="00C42D97">
            <w:pPr>
              <w:spacing w:after="0"/>
              <w:rPr>
                <w:rFonts w:ascii="Calibri" w:eastAsia="Times New Roman" w:hAnsi="Calibri" w:cs="Calibri"/>
                <w:color w:val="000000"/>
                <w:sz w:val="16"/>
                <w:lang w:val="en-US"/>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BFB9B2C" w14:textId="77777777" w:rsidR="00C42D97" w:rsidRDefault="00C42D97">
            <w:pPr>
              <w:spacing w:after="0" w:line="240" w:lineRule="auto"/>
              <w:rPr>
                <w:rFonts w:ascii="Calibri" w:eastAsia="Times New Roman" w:hAnsi="Calibri" w:cs="Calibri"/>
                <w:color w:val="000000"/>
                <w:sz w:val="16"/>
                <w:lang w:val="en-US"/>
              </w:rPr>
            </w:pPr>
            <w:r>
              <w:rPr>
                <w:rFonts w:ascii="Calibri" w:eastAsia="Times New Roman" w:hAnsi="Calibri" w:cs="Calibri"/>
                <w:color w:val="000000"/>
                <w:sz w:val="16"/>
                <w:lang w:val="en-US"/>
              </w:rPr>
              <w:t>Without  antibiotic exposure</w:t>
            </w:r>
          </w:p>
        </w:tc>
        <w:tc>
          <w:tcPr>
            <w:tcW w:w="855"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1E7CB06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56/416</w:t>
            </w:r>
            <w:r>
              <w:rPr>
                <w:rFonts w:ascii="Calibri" w:eastAsia="Times New Roman" w:hAnsi="Calibri" w:cs="Calibri"/>
                <w:color w:val="000000"/>
                <w:sz w:val="16"/>
                <w:vertAlign w:val="superscript"/>
                <w:lang w:val="en-US"/>
              </w:rPr>
              <w:t>D</w:t>
            </w:r>
          </w:p>
          <w:p w14:paraId="3088ACA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(13%)</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654237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4E23B50"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97/416</w:t>
            </w:r>
            <w:r>
              <w:rPr>
                <w:rFonts w:ascii="Calibri" w:eastAsia="Times New Roman" w:hAnsi="Calibri" w:cs="Calibri"/>
                <w:color w:val="000000"/>
                <w:sz w:val="16"/>
                <w:vertAlign w:val="superscript"/>
                <w:lang w:val="en-US"/>
              </w:rPr>
              <w:t>V</w:t>
            </w:r>
          </w:p>
          <w:p w14:paraId="560A622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(23%)</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7642FD5"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14:paraId="098BEB0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56/416</w:t>
            </w:r>
            <w:r>
              <w:rPr>
                <w:rFonts w:ascii="Calibri" w:eastAsia="Times New Roman" w:hAnsi="Calibri" w:cs="Calibri"/>
                <w:color w:val="000000"/>
                <w:sz w:val="16"/>
                <w:vertAlign w:val="superscript"/>
                <w:lang w:val="en-US"/>
              </w:rPr>
              <w:t>W</w:t>
            </w:r>
          </w:p>
          <w:p w14:paraId="57C42D8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(13%)</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C147B67"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8CED79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10/416</w:t>
            </w:r>
            <w:r>
              <w:rPr>
                <w:rFonts w:ascii="Calibri" w:eastAsia="Times New Roman" w:hAnsi="Calibri" w:cs="Calibri"/>
                <w:color w:val="000000"/>
                <w:sz w:val="16"/>
                <w:vertAlign w:val="superscript"/>
                <w:lang w:val="en-US"/>
              </w:rPr>
              <w:t>X</w:t>
            </w:r>
          </w:p>
          <w:p w14:paraId="1231860A"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0EFDA5E"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C990C7B"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38/</w:t>
            </w:r>
            <w:proofErr w:type="gramStart"/>
            <w:r>
              <w:rPr>
                <w:rFonts w:ascii="Calibri" w:eastAsia="Times New Roman" w:hAnsi="Calibri" w:cs="Calibri"/>
                <w:color w:val="000000"/>
                <w:sz w:val="16"/>
                <w:lang w:val="en-US"/>
              </w:rPr>
              <w:t>300</w:t>
            </w:r>
            <w:r>
              <w:rPr>
                <w:rFonts w:ascii="Calibri" w:eastAsia="Times New Roman" w:hAnsi="Calibri" w:cs="Calibri"/>
                <w:color w:val="000000"/>
                <w:sz w:val="16"/>
                <w:vertAlign w:val="superscript"/>
                <w:lang w:val="en-US"/>
              </w:rPr>
              <w:t>Y</w:t>
            </w:r>
            <w:proofErr w:type="gramEnd"/>
            <w:r>
              <w:rPr>
                <w:rFonts w:ascii="Calibri" w:eastAsia="Times New Roman" w:hAnsi="Calibri" w:cs="Calibri"/>
                <w:color w:val="000000"/>
                <w:sz w:val="16"/>
                <w:lang w:val="en-US"/>
              </w:rPr>
              <w:br/>
              <w:t>(13%)</w:t>
            </w:r>
          </w:p>
        </w:tc>
        <w:tc>
          <w:tcPr>
            <w:tcW w:w="709"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680BDB2"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3FA4EE6"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7/300</w:t>
            </w:r>
            <w:r>
              <w:rPr>
                <w:rFonts w:ascii="Calibri" w:eastAsia="Times New Roman" w:hAnsi="Calibri" w:cs="Calibri"/>
                <w:color w:val="000000"/>
                <w:sz w:val="16"/>
                <w:vertAlign w:val="superscript"/>
                <w:lang w:val="en-US"/>
              </w:rPr>
              <w:t>Z</w:t>
            </w:r>
          </w:p>
          <w:p w14:paraId="74B1A37F" w14:textId="77777777" w:rsidR="00C42D97" w:rsidRDefault="00C42D97">
            <w:pPr>
              <w:spacing w:after="0" w:line="240" w:lineRule="auto"/>
              <w:jc w:val="center"/>
              <w:rPr>
                <w:rFonts w:ascii="Calibri" w:eastAsia="Times New Roman" w:hAnsi="Calibri" w:cs="Calibri"/>
                <w:color w:val="000000"/>
                <w:sz w:val="16"/>
                <w:lang w:val="en-US"/>
              </w:rPr>
            </w:pPr>
            <w:r>
              <w:rPr>
                <w:rFonts w:ascii="Calibri" w:eastAsia="Times New Roman" w:hAnsi="Calibri" w:cs="Calibri"/>
                <w:color w:val="000000"/>
                <w:sz w:val="16"/>
                <w:lang w:val="en-US"/>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DA2616" w14:textId="77777777" w:rsidR="00C42D97" w:rsidRDefault="00C42D97">
            <w:pPr>
              <w:spacing w:after="0"/>
              <w:rPr>
                <w:rFonts w:ascii="Calibri" w:eastAsia="Times New Roman" w:hAnsi="Calibri" w:cs="Calibri"/>
                <w:color w:val="000000"/>
                <w:sz w:val="16"/>
                <w:lang w:val="en-US"/>
              </w:rPr>
            </w:pPr>
          </w:p>
        </w:tc>
      </w:tr>
      <w:tr w:rsidR="00C42D97" w:rsidRPr="00854F14" w14:paraId="35BF01B1" w14:textId="77777777" w:rsidTr="00C42D97">
        <w:trPr>
          <w:trHeight w:val="9"/>
        </w:trPr>
        <w:tc>
          <w:tcPr>
            <w:tcW w:w="397" w:type="dxa"/>
            <w:noWrap/>
            <w:vAlign w:val="bottom"/>
          </w:tcPr>
          <w:p w14:paraId="7130DDC5" w14:textId="77777777" w:rsidR="00C42D97" w:rsidRDefault="00C42D97">
            <w:pPr>
              <w:spacing w:after="0" w:line="240" w:lineRule="auto"/>
              <w:rPr>
                <w:rFonts w:ascii="Calibri" w:eastAsia="Times New Roman" w:hAnsi="Calibri" w:cs="Calibri"/>
                <w:color w:val="000000"/>
                <w:sz w:val="16"/>
                <w:vertAlign w:val="superscript"/>
                <w:lang w:val="en-US"/>
              </w:rPr>
            </w:pPr>
          </w:p>
        </w:tc>
        <w:tc>
          <w:tcPr>
            <w:tcW w:w="2580" w:type="dxa"/>
            <w:gridSpan w:val="4"/>
            <w:noWrap/>
            <w:vAlign w:val="bottom"/>
          </w:tcPr>
          <w:p w14:paraId="7AB8AFBF" w14:textId="77777777" w:rsidR="00C42D97" w:rsidRDefault="00C42D97">
            <w:pPr>
              <w:spacing w:after="0" w:line="240" w:lineRule="auto"/>
              <w:rPr>
                <w:rFonts w:ascii="Calibri" w:hAnsi="Calibri" w:cs="Calibri"/>
                <w:color w:val="000000"/>
                <w:sz w:val="14"/>
                <w:lang w:val="en-US"/>
              </w:rPr>
            </w:pPr>
          </w:p>
        </w:tc>
        <w:tc>
          <w:tcPr>
            <w:tcW w:w="425" w:type="dxa"/>
            <w:gridSpan w:val="2"/>
            <w:vAlign w:val="bottom"/>
          </w:tcPr>
          <w:p w14:paraId="1A3B22DB" w14:textId="77777777" w:rsidR="00C42D97" w:rsidRDefault="00C42D97">
            <w:pPr>
              <w:spacing w:after="0" w:line="240" w:lineRule="auto"/>
              <w:rPr>
                <w:rFonts w:ascii="Calibri" w:eastAsia="Times New Roman" w:hAnsi="Calibri" w:cs="Calibri"/>
                <w:color w:val="000000"/>
                <w:sz w:val="16"/>
                <w:vertAlign w:val="superscript"/>
                <w:lang w:val="en-US"/>
              </w:rPr>
            </w:pPr>
          </w:p>
        </w:tc>
        <w:tc>
          <w:tcPr>
            <w:tcW w:w="3544" w:type="dxa"/>
            <w:gridSpan w:val="4"/>
            <w:vAlign w:val="bottom"/>
          </w:tcPr>
          <w:p w14:paraId="69B4F7C2" w14:textId="77777777" w:rsidR="00C42D97" w:rsidRDefault="00C42D97">
            <w:pPr>
              <w:spacing w:after="0" w:line="240" w:lineRule="auto"/>
              <w:rPr>
                <w:rFonts w:ascii="Calibri" w:hAnsi="Calibri" w:cs="Calibri"/>
                <w:color w:val="000000"/>
                <w:sz w:val="14"/>
                <w:lang w:val="en-US"/>
              </w:rPr>
            </w:pPr>
          </w:p>
        </w:tc>
        <w:tc>
          <w:tcPr>
            <w:tcW w:w="236" w:type="dxa"/>
            <w:vAlign w:val="bottom"/>
          </w:tcPr>
          <w:p w14:paraId="5E91C343" w14:textId="77777777" w:rsidR="00C42D97" w:rsidRDefault="00C42D97">
            <w:pPr>
              <w:spacing w:after="0" w:line="240" w:lineRule="auto"/>
              <w:rPr>
                <w:rFonts w:ascii="Calibri" w:eastAsia="Times New Roman" w:hAnsi="Calibri" w:cs="Calibri"/>
                <w:color w:val="000000"/>
                <w:sz w:val="16"/>
                <w:vertAlign w:val="superscript"/>
                <w:lang w:val="en-US"/>
              </w:rPr>
            </w:pPr>
          </w:p>
        </w:tc>
        <w:tc>
          <w:tcPr>
            <w:tcW w:w="7513" w:type="dxa"/>
            <w:gridSpan w:val="9"/>
            <w:vAlign w:val="bottom"/>
          </w:tcPr>
          <w:p w14:paraId="18FCCFDD" w14:textId="77777777" w:rsidR="00C42D97" w:rsidRDefault="00C42D97">
            <w:pPr>
              <w:spacing w:after="0" w:line="240" w:lineRule="auto"/>
              <w:rPr>
                <w:rFonts w:ascii="Calibri" w:hAnsi="Calibri" w:cs="Calibri"/>
                <w:color w:val="000000"/>
                <w:sz w:val="14"/>
                <w:lang w:val="en-US"/>
              </w:rPr>
            </w:pPr>
          </w:p>
        </w:tc>
      </w:tr>
      <w:tr w:rsidR="00C42D97" w:rsidRPr="00854F14" w14:paraId="42894B76" w14:textId="77777777" w:rsidTr="00C42D97">
        <w:trPr>
          <w:trHeight w:val="9"/>
        </w:trPr>
        <w:tc>
          <w:tcPr>
            <w:tcW w:w="14695" w:type="dxa"/>
            <w:gridSpan w:val="21"/>
            <w:noWrap/>
            <w:vAlign w:val="bottom"/>
            <w:hideMark/>
          </w:tcPr>
          <w:p w14:paraId="7BB0A3D0" w14:textId="77777777" w:rsidR="00C42D97" w:rsidRDefault="00C42D97">
            <w:pPr>
              <w:pStyle w:val="Lgende"/>
              <w:spacing w:line="256" w:lineRule="auto"/>
              <w:rPr>
                <w:i w:val="0"/>
                <w:color w:val="auto"/>
                <w:lang w:val="en-US"/>
              </w:rPr>
            </w:pPr>
            <w:r>
              <w:rPr>
                <w:i w:val="0"/>
                <w:color w:val="auto"/>
                <w:lang w:val="en-US"/>
              </w:rPr>
              <w:t xml:space="preserve">ESBL-PE : Extended-Spectrum Beta-Lactamase Producing </w:t>
            </w:r>
            <w:r>
              <w:rPr>
                <w:color w:val="auto"/>
                <w:lang w:val="en-US"/>
              </w:rPr>
              <w:t>Enterobacteriaceae</w:t>
            </w:r>
          </w:p>
        </w:tc>
      </w:tr>
      <w:tr w:rsidR="00C42D97" w:rsidRPr="00854F14" w14:paraId="0E4F28C6" w14:textId="77777777" w:rsidTr="00C42D97">
        <w:trPr>
          <w:trHeight w:val="9"/>
        </w:trPr>
        <w:tc>
          <w:tcPr>
            <w:tcW w:w="14695" w:type="dxa"/>
            <w:gridSpan w:val="21"/>
            <w:noWrap/>
            <w:vAlign w:val="bottom"/>
            <w:hideMark/>
          </w:tcPr>
          <w:p w14:paraId="2820D319" w14:textId="77777777" w:rsidR="00C42D97" w:rsidRDefault="00C42D97">
            <w:pPr>
              <w:spacing w:after="0" w:line="240" w:lineRule="auto"/>
              <w:rPr>
                <w:rFonts w:ascii="Calibri" w:hAnsi="Calibri" w:cs="Calibri"/>
                <w:color w:val="000000"/>
                <w:sz w:val="14"/>
                <w:lang w:val="en-US"/>
              </w:rPr>
            </w:pPr>
            <w:r>
              <w:rPr>
                <w:sz w:val="18"/>
                <w:szCs w:val="18"/>
                <w:u w:val="single"/>
                <w:lang w:val="en-US"/>
              </w:rPr>
              <w:lastRenderedPageBreak/>
              <w:t>Footnotes to the Supplementary table 2:</w:t>
            </w:r>
          </w:p>
        </w:tc>
      </w:tr>
      <w:tr w:rsidR="00C42D97" w:rsidRPr="00854F14" w14:paraId="233E8687" w14:textId="77777777" w:rsidTr="00C42D97">
        <w:trPr>
          <w:trHeight w:val="9"/>
        </w:trPr>
        <w:tc>
          <w:tcPr>
            <w:tcW w:w="397" w:type="dxa"/>
            <w:noWrap/>
            <w:vAlign w:val="bottom"/>
          </w:tcPr>
          <w:p w14:paraId="0DDBDA5F" w14:textId="77777777" w:rsidR="00C42D97" w:rsidRDefault="00C42D97">
            <w:pPr>
              <w:spacing w:after="0" w:line="240" w:lineRule="auto"/>
              <w:rPr>
                <w:rFonts w:ascii="Calibri" w:eastAsia="Times New Roman" w:hAnsi="Calibri" w:cs="Calibri"/>
                <w:color w:val="000000"/>
                <w:sz w:val="16"/>
                <w:vertAlign w:val="superscript"/>
                <w:lang w:val="en-US"/>
              </w:rPr>
            </w:pPr>
          </w:p>
        </w:tc>
        <w:tc>
          <w:tcPr>
            <w:tcW w:w="2580" w:type="dxa"/>
            <w:gridSpan w:val="4"/>
            <w:noWrap/>
            <w:vAlign w:val="bottom"/>
          </w:tcPr>
          <w:p w14:paraId="465528F5" w14:textId="77777777" w:rsidR="00C42D97" w:rsidRDefault="00C42D97">
            <w:pPr>
              <w:spacing w:after="0" w:line="240" w:lineRule="auto"/>
              <w:rPr>
                <w:rFonts w:ascii="Calibri" w:hAnsi="Calibri" w:cs="Calibri"/>
                <w:color w:val="000000"/>
                <w:sz w:val="14"/>
                <w:lang w:val="en-US"/>
              </w:rPr>
            </w:pPr>
          </w:p>
        </w:tc>
        <w:tc>
          <w:tcPr>
            <w:tcW w:w="425" w:type="dxa"/>
            <w:gridSpan w:val="2"/>
            <w:vAlign w:val="bottom"/>
          </w:tcPr>
          <w:p w14:paraId="4C110C8E" w14:textId="77777777" w:rsidR="00C42D97" w:rsidRDefault="00C42D97">
            <w:pPr>
              <w:spacing w:after="0" w:line="240" w:lineRule="auto"/>
              <w:rPr>
                <w:rFonts w:ascii="Calibri" w:eastAsia="Times New Roman" w:hAnsi="Calibri" w:cs="Calibri"/>
                <w:color w:val="000000"/>
                <w:sz w:val="16"/>
                <w:vertAlign w:val="superscript"/>
                <w:lang w:val="en-US"/>
              </w:rPr>
            </w:pPr>
          </w:p>
        </w:tc>
        <w:tc>
          <w:tcPr>
            <w:tcW w:w="3544" w:type="dxa"/>
            <w:gridSpan w:val="4"/>
            <w:vAlign w:val="bottom"/>
          </w:tcPr>
          <w:p w14:paraId="451B7D5A" w14:textId="77777777" w:rsidR="00C42D97" w:rsidRDefault="00C42D97">
            <w:pPr>
              <w:spacing w:after="0" w:line="240" w:lineRule="auto"/>
              <w:rPr>
                <w:rFonts w:ascii="Calibri" w:hAnsi="Calibri" w:cs="Calibri"/>
                <w:color w:val="000000"/>
                <w:sz w:val="14"/>
                <w:lang w:val="en-US"/>
              </w:rPr>
            </w:pPr>
          </w:p>
        </w:tc>
        <w:tc>
          <w:tcPr>
            <w:tcW w:w="236" w:type="dxa"/>
            <w:vAlign w:val="bottom"/>
          </w:tcPr>
          <w:p w14:paraId="4AA4B066" w14:textId="77777777" w:rsidR="00C42D97" w:rsidRDefault="00C42D97">
            <w:pPr>
              <w:spacing w:after="0" w:line="240" w:lineRule="auto"/>
              <w:rPr>
                <w:rFonts w:ascii="Calibri" w:eastAsia="Times New Roman" w:hAnsi="Calibri" w:cs="Calibri"/>
                <w:color w:val="000000"/>
                <w:sz w:val="16"/>
                <w:vertAlign w:val="superscript"/>
                <w:lang w:val="en-US"/>
              </w:rPr>
            </w:pPr>
          </w:p>
        </w:tc>
        <w:tc>
          <w:tcPr>
            <w:tcW w:w="7513" w:type="dxa"/>
            <w:gridSpan w:val="9"/>
            <w:vAlign w:val="bottom"/>
          </w:tcPr>
          <w:p w14:paraId="2B101691" w14:textId="77777777" w:rsidR="00C42D97" w:rsidRDefault="00C42D97">
            <w:pPr>
              <w:spacing w:after="0" w:line="240" w:lineRule="auto"/>
              <w:rPr>
                <w:rFonts w:ascii="Calibri" w:hAnsi="Calibri" w:cs="Calibri"/>
                <w:color w:val="000000"/>
                <w:sz w:val="14"/>
                <w:lang w:val="en-US"/>
              </w:rPr>
            </w:pPr>
          </w:p>
        </w:tc>
      </w:tr>
      <w:tr w:rsidR="00C42D97" w:rsidRPr="00854F14" w14:paraId="097CDA8B" w14:textId="77777777" w:rsidTr="00C42D97">
        <w:trPr>
          <w:trHeight w:val="9"/>
        </w:trPr>
        <w:tc>
          <w:tcPr>
            <w:tcW w:w="397" w:type="dxa"/>
            <w:noWrap/>
            <w:vAlign w:val="bottom"/>
            <w:hideMark/>
          </w:tcPr>
          <w:p w14:paraId="30BBB852"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A</w:t>
            </w:r>
          </w:p>
        </w:tc>
        <w:tc>
          <w:tcPr>
            <w:tcW w:w="2580" w:type="dxa"/>
            <w:gridSpan w:val="4"/>
            <w:noWrap/>
            <w:vAlign w:val="bottom"/>
            <w:hideMark/>
          </w:tcPr>
          <w:p w14:paraId="2C9ADC03" w14:textId="77777777" w:rsidR="00C42D97" w:rsidRDefault="00C42D97">
            <w:pPr>
              <w:spacing w:after="0" w:line="240" w:lineRule="auto"/>
              <w:rPr>
                <w:rFonts w:ascii="Times New Roman" w:eastAsia="Times New Roman" w:hAnsi="Times New Roman" w:cs="Times New Roman"/>
                <w:i/>
                <w:sz w:val="14"/>
                <w:szCs w:val="20"/>
                <w:lang w:val="en-US"/>
              </w:rPr>
            </w:pPr>
            <w:r>
              <w:rPr>
                <w:rFonts w:ascii="Calibri" w:hAnsi="Calibri" w:cs="Calibri"/>
                <w:color w:val="000000"/>
                <w:sz w:val="14"/>
                <w:lang w:val="en-US"/>
              </w:rPr>
              <w:t>Healthcare facility in the last 3 months</w:t>
            </w:r>
          </w:p>
        </w:tc>
        <w:tc>
          <w:tcPr>
            <w:tcW w:w="425" w:type="dxa"/>
            <w:gridSpan w:val="2"/>
            <w:vAlign w:val="bottom"/>
            <w:hideMark/>
          </w:tcPr>
          <w:p w14:paraId="4BF717BC"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J</w:t>
            </w:r>
          </w:p>
        </w:tc>
        <w:tc>
          <w:tcPr>
            <w:tcW w:w="3544" w:type="dxa"/>
            <w:gridSpan w:val="4"/>
            <w:vAlign w:val="bottom"/>
            <w:hideMark/>
          </w:tcPr>
          <w:p w14:paraId="61566D6C"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Cefuroxime/ampicillin exposure during hospital stay</w:t>
            </w:r>
          </w:p>
        </w:tc>
        <w:tc>
          <w:tcPr>
            <w:tcW w:w="236" w:type="dxa"/>
            <w:vAlign w:val="bottom"/>
            <w:hideMark/>
          </w:tcPr>
          <w:p w14:paraId="4BB0B82D"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S</w:t>
            </w:r>
          </w:p>
        </w:tc>
        <w:tc>
          <w:tcPr>
            <w:tcW w:w="7513" w:type="dxa"/>
            <w:gridSpan w:val="9"/>
            <w:vAlign w:val="bottom"/>
            <w:hideMark/>
          </w:tcPr>
          <w:p w14:paraId="55967E6C"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Vegetarians in the households</w:t>
            </w:r>
          </w:p>
        </w:tc>
      </w:tr>
      <w:tr w:rsidR="00C42D97" w:rsidRPr="00854F14" w14:paraId="15F26034" w14:textId="77777777" w:rsidTr="00C42D97">
        <w:trPr>
          <w:trHeight w:val="9"/>
        </w:trPr>
        <w:tc>
          <w:tcPr>
            <w:tcW w:w="397" w:type="dxa"/>
            <w:noWrap/>
            <w:vAlign w:val="bottom"/>
            <w:hideMark/>
          </w:tcPr>
          <w:p w14:paraId="15D8A9CA"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B</w:t>
            </w:r>
          </w:p>
        </w:tc>
        <w:tc>
          <w:tcPr>
            <w:tcW w:w="2580" w:type="dxa"/>
            <w:gridSpan w:val="4"/>
            <w:noWrap/>
            <w:vAlign w:val="bottom"/>
            <w:hideMark/>
          </w:tcPr>
          <w:p w14:paraId="33F67310" w14:textId="77777777" w:rsidR="00C42D97" w:rsidRDefault="00C42D97">
            <w:pPr>
              <w:spacing w:after="0" w:line="240" w:lineRule="auto"/>
              <w:rPr>
                <w:rFonts w:ascii="Times New Roman" w:eastAsia="Times New Roman" w:hAnsi="Times New Roman" w:cs="Times New Roman"/>
                <w:i/>
                <w:sz w:val="14"/>
                <w:szCs w:val="20"/>
                <w:lang w:val="en-US"/>
              </w:rPr>
            </w:pPr>
            <w:r>
              <w:rPr>
                <w:rFonts w:ascii="Calibri" w:hAnsi="Calibri" w:cs="Calibri"/>
                <w:color w:val="000000"/>
                <w:sz w:val="14"/>
                <w:lang w:val="en-US"/>
              </w:rPr>
              <w:t xml:space="preserve">Antibiotic exposure in the last 2 months </w:t>
            </w:r>
          </w:p>
        </w:tc>
        <w:tc>
          <w:tcPr>
            <w:tcW w:w="425" w:type="dxa"/>
            <w:gridSpan w:val="2"/>
            <w:vAlign w:val="bottom"/>
            <w:hideMark/>
          </w:tcPr>
          <w:p w14:paraId="10A90DFF"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 xml:space="preserve">K </w:t>
            </w:r>
          </w:p>
        </w:tc>
        <w:tc>
          <w:tcPr>
            <w:tcW w:w="3544" w:type="dxa"/>
            <w:gridSpan w:val="4"/>
            <w:vAlign w:val="bottom"/>
            <w:hideMark/>
          </w:tcPr>
          <w:p w14:paraId="408AB9AB"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Antibiotic exposure (without detail)</w:t>
            </w:r>
          </w:p>
        </w:tc>
        <w:tc>
          <w:tcPr>
            <w:tcW w:w="236" w:type="dxa"/>
            <w:vAlign w:val="bottom"/>
            <w:hideMark/>
          </w:tcPr>
          <w:p w14:paraId="25019A48"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T</w:t>
            </w:r>
          </w:p>
        </w:tc>
        <w:tc>
          <w:tcPr>
            <w:tcW w:w="7513" w:type="dxa"/>
            <w:gridSpan w:val="9"/>
            <w:vAlign w:val="bottom"/>
            <w:hideMark/>
          </w:tcPr>
          <w:p w14:paraId="498888BC"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Low SES score</w:t>
            </w:r>
          </w:p>
        </w:tc>
      </w:tr>
      <w:tr w:rsidR="00C42D97" w:rsidRPr="00854F14" w14:paraId="19EC5F95" w14:textId="77777777" w:rsidTr="00C42D97">
        <w:trPr>
          <w:trHeight w:val="9"/>
        </w:trPr>
        <w:tc>
          <w:tcPr>
            <w:tcW w:w="397" w:type="dxa"/>
            <w:noWrap/>
            <w:vAlign w:val="bottom"/>
            <w:hideMark/>
          </w:tcPr>
          <w:p w14:paraId="0E615E72"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C</w:t>
            </w:r>
          </w:p>
        </w:tc>
        <w:tc>
          <w:tcPr>
            <w:tcW w:w="2580" w:type="dxa"/>
            <w:gridSpan w:val="4"/>
            <w:noWrap/>
            <w:vAlign w:val="bottom"/>
            <w:hideMark/>
          </w:tcPr>
          <w:p w14:paraId="4870EDB1" w14:textId="77777777" w:rsidR="00C42D97" w:rsidRDefault="00C42D97">
            <w:pPr>
              <w:spacing w:after="0" w:line="240" w:lineRule="auto"/>
              <w:rPr>
                <w:rFonts w:ascii="Times New Roman" w:eastAsia="Times New Roman" w:hAnsi="Times New Roman" w:cs="Times New Roman"/>
                <w:i/>
                <w:sz w:val="14"/>
                <w:szCs w:val="20"/>
                <w:lang w:val="en-US"/>
              </w:rPr>
            </w:pPr>
            <w:r>
              <w:rPr>
                <w:rFonts w:ascii="Calibri" w:hAnsi="Calibri" w:cs="Calibri"/>
                <w:color w:val="000000"/>
                <w:sz w:val="14"/>
                <w:lang w:val="en-US"/>
              </w:rPr>
              <w:t xml:space="preserve">Av. days  of chicken consumption in the previous month </w:t>
            </w:r>
          </w:p>
        </w:tc>
        <w:tc>
          <w:tcPr>
            <w:tcW w:w="425" w:type="dxa"/>
            <w:gridSpan w:val="2"/>
            <w:vAlign w:val="bottom"/>
            <w:hideMark/>
          </w:tcPr>
          <w:p w14:paraId="2F5B7492"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L</w:t>
            </w:r>
          </w:p>
        </w:tc>
        <w:tc>
          <w:tcPr>
            <w:tcW w:w="3544" w:type="dxa"/>
            <w:gridSpan w:val="4"/>
            <w:vAlign w:val="bottom"/>
            <w:hideMark/>
          </w:tcPr>
          <w:p w14:paraId="6293D3A3"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Antibiotic exposure in the last previous month</w:t>
            </w:r>
          </w:p>
        </w:tc>
        <w:tc>
          <w:tcPr>
            <w:tcW w:w="236" w:type="dxa"/>
            <w:vAlign w:val="bottom"/>
            <w:hideMark/>
          </w:tcPr>
          <w:p w14:paraId="5C2B02CF"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U</w:t>
            </w:r>
          </w:p>
        </w:tc>
        <w:tc>
          <w:tcPr>
            <w:tcW w:w="7513" w:type="dxa"/>
            <w:gridSpan w:val="9"/>
            <w:vAlign w:val="bottom"/>
            <w:hideMark/>
          </w:tcPr>
          <w:p w14:paraId="79179CEE"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Chicken consumption more than 4 times per month</w:t>
            </w:r>
          </w:p>
        </w:tc>
      </w:tr>
      <w:tr w:rsidR="00C42D97" w:rsidRPr="00854F14" w14:paraId="5284A182" w14:textId="77777777" w:rsidTr="00C42D97">
        <w:trPr>
          <w:trHeight w:val="9"/>
        </w:trPr>
        <w:tc>
          <w:tcPr>
            <w:tcW w:w="397" w:type="dxa"/>
            <w:noWrap/>
            <w:vAlign w:val="bottom"/>
            <w:hideMark/>
          </w:tcPr>
          <w:p w14:paraId="1C1B9A31"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D</w:t>
            </w:r>
          </w:p>
        </w:tc>
        <w:tc>
          <w:tcPr>
            <w:tcW w:w="2580" w:type="dxa"/>
            <w:gridSpan w:val="4"/>
            <w:noWrap/>
            <w:vAlign w:val="bottom"/>
            <w:hideMark/>
          </w:tcPr>
          <w:p w14:paraId="69F71314" w14:textId="77777777" w:rsidR="00C42D97" w:rsidRDefault="00C42D97">
            <w:pPr>
              <w:spacing w:after="0" w:line="240" w:lineRule="auto"/>
              <w:rPr>
                <w:rFonts w:ascii="Calibri" w:eastAsia="Times New Roman" w:hAnsi="Calibri" w:cs="Calibri"/>
                <w:i/>
                <w:color w:val="000000"/>
                <w:sz w:val="14"/>
                <w:lang w:val="en-US"/>
              </w:rPr>
            </w:pPr>
            <w:r>
              <w:rPr>
                <w:rFonts w:ascii="Calibri" w:hAnsi="Calibri" w:cs="Calibri"/>
                <w:color w:val="000000"/>
                <w:sz w:val="14"/>
                <w:lang w:val="en-US"/>
              </w:rPr>
              <w:t>Healthcare facility in the last year</w:t>
            </w:r>
          </w:p>
        </w:tc>
        <w:tc>
          <w:tcPr>
            <w:tcW w:w="425" w:type="dxa"/>
            <w:gridSpan w:val="2"/>
            <w:vAlign w:val="bottom"/>
            <w:hideMark/>
          </w:tcPr>
          <w:p w14:paraId="46A3D8D5"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M</w:t>
            </w:r>
          </w:p>
        </w:tc>
        <w:tc>
          <w:tcPr>
            <w:tcW w:w="3544" w:type="dxa"/>
            <w:gridSpan w:val="4"/>
            <w:vAlign w:val="bottom"/>
            <w:hideMark/>
          </w:tcPr>
          <w:p w14:paraId="16C232CE" w14:textId="77777777" w:rsidR="00C42D97" w:rsidRDefault="00C42D97">
            <w:pPr>
              <w:spacing w:after="0" w:line="240" w:lineRule="auto"/>
              <w:rPr>
                <w:rFonts w:ascii="Calibri" w:eastAsia="Times New Roman" w:hAnsi="Calibri" w:cs="Calibri"/>
                <w:color w:val="000000"/>
                <w:sz w:val="14"/>
                <w:lang w:val="en-US"/>
              </w:rPr>
            </w:pPr>
            <w:r>
              <w:rPr>
                <w:rFonts w:ascii="Calibri" w:hAnsi="Calibri" w:cs="Calibri"/>
                <w:color w:val="000000"/>
                <w:sz w:val="14"/>
                <w:lang w:val="en-US"/>
              </w:rPr>
              <w:t xml:space="preserve">Data available from the main study population, but not for this nested cohort </w:t>
            </w:r>
          </w:p>
        </w:tc>
        <w:tc>
          <w:tcPr>
            <w:tcW w:w="236" w:type="dxa"/>
            <w:vAlign w:val="bottom"/>
            <w:hideMark/>
          </w:tcPr>
          <w:p w14:paraId="3323D0FE"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V</w:t>
            </w:r>
          </w:p>
        </w:tc>
        <w:tc>
          <w:tcPr>
            <w:tcW w:w="7513" w:type="dxa"/>
            <w:gridSpan w:val="9"/>
            <w:vAlign w:val="bottom"/>
            <w:hideMark/>
          </w:tcPr>
          <w:p w14:paraId="0015770B" w14:textId="77777777" w:rsidR="00C42D97" w:rsidRDefault="00C42D97">
            <w:pPr>
              <w:spacing w:after="0" w:line="240" w:lineRule="auto"/>
              <w:rPr>
                <w:rFonts w:ascii="Calibri" w:eastAsia="Times New Roman" w:hAnsi="Calibri" w:cs="Calibri"/>
                <w:color w:val="000000"/>
                <w:sz w:val="14"/>
                <w:lang w:val="en-US"/>
              </w:rPr>
            </w:pPr>
            <w:r>
              <w:rPr>
                <w:rFonts w:ascii="Calibri" w:hAnsi="Calibri" w:cs="Calibri"/>
                <w:color w:val="000000"/>
                <w:sz w:val="14"/>
                <w:lang w:val="en-US"/>
              </w:rPr>
              <w:t>Antibiotic exposure in the last year</w:t>
            </w:r>
          </w:p>
        </w:tc>
      </w:tr>
      <w:tr w:rsidR="00C42D97" w:rsidRPr="00854F14" w14:paraId="237CCBED" w14:textId="77777777" w:rsidTr="00C42D97">
        <w:trPr>
          <w:trHeight w:val="9"/>
        </w:trPr>
        <w:tc>
          <w:tcPr>
            <w:tcW w:w="397" w:type="dxa"/>
            <w:noWrap/>
            <w:vAlign w:val="bottom"/>
            <w:hideMark/>
          </w:tcPr>
          <w:p w14:paraId="4534E121"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E</w:t>
            </w:r>
          </w:p>
        </w:tc>
        <w:tc>
          <w:tcPr>
            <w:tcW w:w="2580" w:type="dxa"/>
            <w:gridSpan w:val="4"/>
            <w:noWrap/>
            <w:vAlign w:val="bottom"/>
            <w:hideMark/>
          </w:tcPr>
          <w:p w14:paraId="18AD7B7E" w14:textId="77777777" w:rsidR="00C42D97" w:rsidRDefault="00C42D97">
            <w:pPr>
              <w:spacing w:after="0" w:line="240" w:lineRule="auto"/>
              <w:rPr>
                <w:rFonts w:ascii="Times New Roman" w:eastAsia="Times New Roman" w:hAnsi="Times New Roman" w:cs="Times New Roman"/>
                <w:i/>
                <w:sz w:val="14"/>
                <w:szCs w:val="20"/>
                <w:lang w:val="en-US"/>
              </w:rPr>
            </w:pPr>
            <w:r>
              <w:rPr>
                <w:rFonts w:ascii="Calibri" w:hAnsi="Calibri" w:cs="Calibri"/>
                <w:color w:val="000000"/>
                <w:sz w:val="14"/>
                <w:lang w:val="en-US"/>
              </w:rPr>
              <w:t xml:space="preserve">Antibiotic exposure in the last 3 months </w:t>
            </w:r>
          </w:p>
        </w:tc>
        <w:tc>
          <w:tcPr>
            <w:tcW w:w="425" w:type="dxa"/>
            <w:gridSpan w:val="2"/>
            <w:vAlign w:val="bottom"/>
            <w:hideMark/>
          </w:tcPr>
          <w:p w14:paraId="526755B5"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N</w:t>
            </w:r>
          </w:p>
        </w:tc>
        <w:tc>
          <w:tcPr>
            <w:tcW w:w="3544" w:type="dxa"/>
            <w:gridSpan w:val="4"/>
            <w:vAlign w:val="bottom"/>
            <w:hideMark/>
          </w:tcPr>
          <w:p w14:paraId="614FDECA"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No education</w:t>
            </w:r>
          </w:p>
        </w:tc>
        <w:tc>
          <w:tcPr>
            <w:tcW w:w="236" w:type="dxa"/>
            <w:vAlign w:val="bottom"/>
            <w:hideMark/>
          </w:tcPr>
          <w:p w14:paraId="5022C3A6"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W</w:t>
            </w:r>
          </w:p>
        </w:tc>
        <w:tc>
          <w:tcPr>
            <w:tcW w:w="7513" w:type="dxa"/>
            <w:gridSpan w:val="9"/>
            <w:vAlign w:val="bottom"/>
            <w:hideMark/>
          </w:tcPr>
          <w:p w14:paraId="60B89018"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High risk travel reported in the last year</w:t>
            </w:r>
          </w:p>
        </w:tc>
      </w:tr>
      <w:tr w:rsidR="00C42D97" w:rsidRPr="00854F14" w14:paraId="185DB387" w14:textId="77777777" w:rsidTr="00C42D97">
        <w:trPr>
          <w:trHeight w:val="9"/>
        </w:trPr>
        <w:tc>
          <w:tcPr>
            <w:tcW w:w="397" w:type="dxa"/>
            <w:noWrap/>
            <w:vAlign w:val="bottom"/>
            <w:hideMark/>
          </w:tcPr>
          <w:p w14:paraId="05A80976"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F</w:t>
            </w:r>
          </w:p>
        </w:tc>
        <w:tc>
          <w:tcPr>
            <w:tcW w:w="2580" w:type="dxa"/>
            <w:gridSpan w:val="4"/>
            <w:noWrap/>
            <w:vAlign w:val="bottom"/>
            <w:hideMark/>
          </w:tcPr>
          <w:p w14:paraId="1A7F967D" w14:textId="77777777" w:rsidR="00C42D97" w:rsidRDefault="00C42D97">
            <w:pPr>
              <w:spacing w:after="0" w:line="240" w:lineRule="auto"/>
              <w:rPr>
                <w:rFonts w:ascii="Calibri" w:eastAsia="Times New Roman" w:hAnsi="Calibri" w:cs="Calibri"/>
                <w:i/>
                <w:color w:val="000000"/>
                <w:sz w:val="14"/>
                <w:lang w:val="en-US"/>
              </w:rPr>
            </w:pPr>
            <w:r>
              <w:rPr>
                <w:rFonts w:ascii="Calibri" w:hAnsi="Calibri" w:cs="Calibri"/>
                <w:color w:val="000000"/>
                <w:sz w:val="14"/>
                <w:lang w:val="en-US"/>
              </w:rPr>
              <w:t>Referral from another healthcare facility</w:t>
            </w:r>
          </w:p>
        </w:tc>
        <w:tc>
          <w:tcPr>
            <w:tcW w:w="425" w:type="dxa"/>
            <w:gridSpan w:val="2"/>
            <w:vAlign w:val="bottom"/>
            <w:hideMark/>
          </w:tcPr>
          <w:p w14:paraId="2BBCE9BE"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O</w:t>
            </w:r>
          </w:p>
        </w:tc>
        <w:tc>
          <w:tcPr>
            <w:tcW w:w="3544" w:type="dxa"/>
            <w:gridSpan w:val="4"/>
            <w:vAlign w:val="bottom"/>
            <w:hideMark/>
          </w:tcPr>
          <w:p w14:paraId="095FD792"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ESBL-selecting antibiotic exposure in the last 3 months (non-including carbapenems)</w:t>
            </w:r>
          </w:p>
        </w:tc>
        <w:tc>
          <w:tcPr>
            <w:tcW w:w="236" w:type="dxa"/>
            <w:vAlign w:val="bottom"/>
            <w:hideMark/>
          </w:tcPr>
          <w:p w14:paraId="3CDDC2B2"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X</w:t>
            </w:r>
          </w:p>
        </w:tc>
        <w:tc>
          <w:tcPr>
            <w:tcW w:w="7513" w:type="dxa"/>
            <w:gridSpan w:val="9"/>
            <w:vAlign w:val="bottom"/>
            <w:hideMark/>
          </w:tcPr>
          <w:p w14:paraId="22830B85"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Number of vegetarians</w:t>
            </w:r>
          </w:p>
        </w:tc>
      </w:tr>
      <w:tr w:rsidR="00C42D97" w:rsidRPr="00854F14" w14:paraId="740BE1D5" w14:textId="77777777" w:rsidTr="00C42D97">
        <w:trPr>
          <w:trHeight w:val="9"/>
        </w:trPr>
        <w:tc>
          <w:tcPr>
            <w:tcW w:w="397" w:type="dxa"/>
            <w:noWrap/>
            <w:vAlign w:val="bottom"/>
            <w:hideMark/>
          </w:tcPr>
          <w:p w14:paraId="5DBCFD16"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G</w:t>
            </w:r>
          </w:p>
        </w:tc>
        <w:tc>
          <w:tcPr>
            <w:tcW w:w="2580" w:type="dxa"/>
            <w:gridSpan w:val="4"/>
            <w:noWrap/>
            <w:vAlign w:val="bottom"/>
            <w:hideMark/>
          </w:tcPr>
          <w:p w14:paraId="364613ED" w14:textId="77777777" w:rsidR="00C42D97" w:rsidRDefault="00C42D97">
            <w:pPr>
              <w:spacing w:after="0" w:line="240" w:lineRule="auto"/>
              <w:rPr>
                <w:rFonts w:ascii="Times New Roman" w:eastAsia="Times New Roman" w:hAnsi="Times New Roman" w:cs="Times New Roman"/>
                <w:i/>
                <w:sz w:val="14"/>
                <w:szCs w:val="20"/>
                <w:lang w:val="en-US"/>
              </w:rPr>
            </w:pPr>
            <w:r>
              <w:rPr>
                <w:rFonts w:ascii="Calibri" w:hAnsi="Calibri" w:cs="Calibri"/>
                <w:color w:val="000000"/>
                <w:sz w:val="14"/>
                <w:lang w:val="en-US"/>
              </w:rPr>
              <w:t>Neonatal Intensive Care Units admission</w:t>
            </w:r>
          </w:p>
        </w:tc>
        <w:tc>
          <w:tcPr>
            <w:tcW w:w="425" w:type="dxa"/>
            <w:gridSpan w:val="2"/>
            <w:vAlign w:val="bottom"/>
            <w:hideMark/>
          </w:tcPr>
          <w:p w14:paraId="39774A42"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P</w:t>
            </w:r>
          </w:p>
        </w:tc>
        <w:tc>
          <w:tcPr>
            <w:tcW w:w="3544" w:type="dxa"/>
            <w:gridSpan w:val="4"/>
            <w:vAlign w:val="bottom"/>
            <w:hideMark/>
          </w:tcPr>
          <w:p w14:paraId="306893AE"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Eating meat at least once per month</w:t>
            </w:r>
          </w:p>
        </w:tc>
        <w:tc>
          <w:tcPr>
            <w:tcW w:w="236" w:type="dxa"/>
            <w:vAlign w:val="bottom"/>
            <w:hideMark/>
          </w:tcPr>
          <w:p w14:paraId="36F63B8D"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Y</w:t>
            </w:r>
          </w:p>
        </w:tc>
        <w:tc>
          <w:tcPr>
            <w:tcW w:w="7513" w:type="dxa"/>
            <w:gridSpan w:val="9"/>
            <w:vAlign w:val="bottom"/>
            <w:hideMark/>
          </w:tcPr>
          <w:p w14:paraId="1F5752B0"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Children &lt;5 years that attend day-care</w:t>
            </w:r>
          </w:p>
        </w:tc>
      </w:tr>
      <w:tr w:rsidR="00C42D97" w:rsidRPr="00854F14" w14:paraId="4C45EA36" w14:textId="77777777" w:rsidTr="00C42D97">
        <w:trPr>
          <w:trHeight w:val="52"/>
        </w:trPr>
        <w:tc>
          <w:tcPr>
            <w:tcW w:w="397" w:type="dxa"/>
            <w:noWrap/>
            <w:vAlign w:val="bottom"/>
            <w:hideMark/>
          </w:tcPr>
          <w:p w14:paraId="06E3958E"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H</w:t>
            </w:r>
          </w:p>
        </w:tc>
        <w:tc>
          <w:tcPr>
            <w:tcW w:w="2580" w:type="dxa"/>
            <w:gridSpan w:val="4"/>
            <w:noWrap/>
            <w:vAlign w:val="bottom"/>
            <w:hideMark/>
          </w:tcPr>
          <w:p w14:paraId="63ED0EB9" w14:textId="77777777" w:rsidR="00C42D97" w:rsidRDefault="00C42D97">
            <w:pPr>
              <w:spacing w:after="0" w:line="240" w:lineRule="auto"/>
              <w:rPr>
                <w:rFonts w:ascii="Times New Roman" w:eastAsia="Times New Roman" w:hAnsi="Times New Roman" w:cs="Times New Roman"/>
                <w:i/>
                <w:sz w:val="14"/>
                <w:szCs w:val="20"/>
                <w:lang w:val="en-US"/>
              </w:rPr>
            </w:pPr>
            <w:r>
              <w:rPr>
                <w:rFonts w:ascii="Calibri" w:hAnsi="Calibri" w:cs="Calibri"/>
                <w:color w:val="000000"/>
                <w:sz w:val="14"/>
                <w:lang w:val="en-US"/>
              </w:rPr>
              <w:t>Antibiotic exposure during hospital stay</w:t>
            </w:r>
          </w:p>
        </w:tc>
        <w:tc>
          <w:tcPr>
            <w:tcW w:w="425" w:type="dxa"/>
            <w:gridSpan w:val="2"/>
            <w:vAlign w:val="bottom"/>
            <w:hideMark/>
          </w:tcPr>
          <w:p w14:paraId="185ABA82"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Q</w:t>
            </w:r>
          </w:p>
        </w:tc>
        <w:tc>
          <w:tcPr>
            <w:tcW w:w="3544" w:type="dxa"/>
            <w:gridSpan w:val="4"/>
            <w:vAlign w:val="bottom"/>
            <w:hideMark/>
          </w:tcPr>
          <w:p w14:paraId="6BB1C4E5"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Data not available for the cohort derived in our review, but available for the original cohorts of studies</w:t>
            </w:r>
            <w:r>
              <w:rPr>
                <w:rFonts w:ascii="Times New Roman" w:eastAsia="Times New Roman" w:hAnsi="Times New Roman" w:cs="Times New Roman"/>
                <w:sz w:val="14"/>
                <w:szCs w:val="20"/>
                <w:lang w:val="en-US"/>
              </w:rPr>
              <w:t xml:space="preserve"> </w:t>
            </w:r>
          </w:p>
        </w:tc>
        <w:tc>
          <w:tcPr>
            <w:tcW w:w="236" w:type="dxa"/>
            <w:vAlign w:val="bottom"/>
            <w:hideMark/>
          </w:tcPr>
          <w:p w14:paraId="1DDB83D3"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Z</w:t>
            </w:r>
          </w:p>
        </w:tc>
        <w:tc>
          <w:tcPr>
            <w:tcW w:w="7513" w:type="dxa"/>
            <w:gridSpan w:val="9"/>
            <w:vAlign w:val="bottom"/>
            <w:hideMark/>
          </w:tcPr>
          <w:p w14:paraId="095CE83C"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Households with only primary education</w:t>
            </w:r>
          </w:p>
        </w:tc>
      </w:tr>
      <w:tr w:rsidR="00C42D97" w:rsidRPr="00854F14" w14:paraId="1D4B749B" w14:textId="77777777" w:rsidTr="00C42D97">
        <w:trPr>
          <w:trHeight w:val="9"/>
        </w:trPr>
        <w:tc>
          <w:tcPr>
            <w:tcW w:w="397" w:type="dxa"/>
            <w:noWrap/>
            <w:vAlign w:val="bottom"/>
            <w:hideMark/>
          </w:tcPr>
          <w:p w14:paraId="3136FE19"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I</w:t>
            </w:r>
          </w:p>
        </w:tc>
        <w:tc>
          <w:tcPr>
            <w:tcW w:w="2580" w:type="dxa"/>
            <w:gridSpan w:val="4"/>
            <w:noWrap/>
            <w:vAlign w:val="bottom"/>
            <w:hideMark/>
          </w:tcPr>
          <w:p w14:paraId="25BECED0" w14:textId="77777777" w:rsidR="00C42D97" w:rsidRDefault="00C42D97">
            <w:pPr>
              <w:spacing w:after="0" w:line="240" w:lineRule="auto"/>
              <w:rPr>
                <w:rFonts w:ascii="Times New Roman" w:eastAsia="Times New Roman" w:hAnsi="Times New Roman" w:cs="Times New Roman"/>
                <w:i/>
                <w:sz w:val="14"/>
                <w:szCs w:val="20"/>
                <w:lang w:val="en-US"/>
              </w:rPr>
            </w:pPr>
            <w:r>
              <w:rPr>
                <w:rFonts w:ascii="Calibri" w:hAnsi="Calibri" w:cs="Calibri"/>
                <w:color w:val="000000"/>
                <w:sz w:val="14"/>
                <w:lang w:val="en-US"/>
              </w:rPr>
              <w:t>Re-hospitalization during follow-up</w:t>
            </w:r>
          </w:p>
        </w:tc>
        <w:tc>
          <w:tcPr>
            <w:tcW w:w="425" w:type="dxa"/>
            <w:gridSpan w:val="2"/>
            <w:vAlign w:val="bottom"/>
            <w:hideMark/>
          </w:tcPr>
          <w:p w14:paraId="2410D137" w14:textId="77777777" w:rsidR="00C42D97" w:rsidRDefault="00C42D97">
            <w:pPr>
              <w:spacing w:after="0" w:line="240" w:lineRule="auto"/>
              <w:rPr>
                <w:rFonts w:ascii="Calibri" w:eastAsia="Times New Roman" w:hAnsi="Calibri" w:cs="Calibri"/>
                <w:color w:val="000000"/>
                <w:sz w:val="16"/>
                <w:vertAlign w:val="superscript"/>
                <w:lang w:val="en-US"/>
              </w:rPr>
            </w:pPr>
            <w:r>
              <w:rPr>
                <w:rFonts w:ascii="Calibri" w:eastAsia="Times New Roman" w:hAnsi="Calibri" w:cs="Calibri"/>
                <w:color w:val="000000"/>
                <w:sz w:val="16"/>
                <w:vertAlign w:val="superscript"/>
                <w:lang w:val="en-US"/>
              </w:rPr>
              <w:t>R</w:t>
            </w:r>
          </w:p>
        </w:tc>
        <w:tc>
          <w:tcPr>
            <w:tcW w:w="3544" w:type="dxa"/>
            <w:gridSpan w:val="4"/>
            <w:vAlign w:val="bottom"/>
            <w:hideMark/>
          </w:tcPr>
          <w:p w14:paraId="3436E1AE" w14:textId="77777777" w:rsidR="00C42D97" w:rsidRDefault="00C42D97">
            <w:pPr>
              <w:spacing w:after="0" w:line="240" w:lineRule="auto"/>
              <w:rPr>
                <w:rFonts w:ascii="Times New Roman" w:eastAsia="Times New Roman" w:hAnsi="Times New Roman" w:cs="Times New Roman"/>
                <w:sz w:val="14"/>
                <w:szCs w:val="20"/>
                <w:lang w:val="en-US"/>
              </w:rPr>
            </w:pPr>
            <w:r>
              <w:rPr>
                <w:rFonts w:ascii="Calibri" w:hAnsi="Calibri" w:cs="Calibri"/>
                <w:color w:val="000000"/>
                <w:sz w:val="14"/>
                <w:lang w:val="en-US"/>
              </w:rPr>
              <w:t xml:space="preserve">Antibiotic exposure in the last 6 previous months </w:t>
            </w:r>
          </w:p>
        </w:tc>
        <w:tc>
          <w:tcPr>
            <w:tcW w:w="236" w:type="dxa"/>
            <w:vAlign w:val="bottom"/>
          </w:tcPr>
          <w:p w14:paraId="387C9A9E" w14:textId="77777777" w:rsidR="00C42D97" w:rsidRDefault="00C42D97">
            <w:pPr>
              <w:spacing w:after="0" w:line="240" w:lineRule="auto"/>
              <w:rPr>
                <w:rFonts w:ascii="Times New Roman" w:eastAsia="Times New Roman" w:hAnsi="Times New Roman" w:cs="Times New Roman"/>
                <w:sz w:val="14"/>
                <w:szCs w:val="20"/>
                <w:lang w:val="en-US"/>
              </w:rPr>
            </w:pPr>
          </w:p>
        </w:tc>
        <w:tc>
          <w:tcPr>
            <w:tcW w:w="7513" w:type="dxa"/>
            <w:gridSpan w:val="9"/>
            <w:vAlign w:val="bottom"/>
          </w:tcPr>
          <w:p w14:paraId="1F44610A" w14:textId="77777777" w:rsidR="00C42D97" w:rsidRDefault="00C42D97">
            <w:pPr>
              <w:spacing w:after="0" w:line="240" w:lineRule="auto"/>
              <w:rPr>
                <w:rFonts w:ascii="Times New Roman" w:eastAsia="Times New Roman" w:hAnsi="Times New Roman" w:cs="Times New Roman"/>
                <w:sz w:val="14"/>
                <w:szCs w:val="20"/>
                <w:lang w:val="en-US"/>
              </w:rPr>
            </w:pPr>
          </w:p>
        </w:tc>
      </w:tr>
    </w:tbl>
    <w:p w14:paraId="72C52C15" w14:textId="77777777" w:rsidR="00C42D97" w:rsidRDefault="00C42D97" w:rsidP="00C42D97">
      <w:pPr>
        <w:tabs>
          <w:tab w:val="left" w:pos="5266"/>
        </w:tabs>
        <w:rPr>
          <w:lang w:val="en-US"/>
        </w:rPr>
      </w:pPr>
    </w:p>
    <w:p w14:paraId="1139104D" w14:textId="77777777" w:rsidR="00C42D97" w:rsidRDefault="00C42D97" w:rsidP="00C42D97">
      <w:pPr>
        <w:tabs>
          <w:tab w:val="left" w:pos="5266"/>
        </w:tabs>
        <w:rPr>
          <w:lang w:val="en-US"/>
        </w:rPr>
      </w:pPr>
    </w:p>
    <w:p w14:paraId="55331863" w14:textId="77777777" w:rsidR="00C42D97" w:rsidRDefault="00C42D97" w:rsidP="00C42D97">
      <w:pPr>
        <w:tabs>
          <w:tab w:val="left" w:pos="5266"/>
        </w:tabs>
        <w:rPr>
          <w:lang w:val="en-US"/>
        </w:rPr>
      </w:pPr>
    </w:p>
    <w:p w14:paraId="243B7392" w14:textId="77777777" w:rsidR="00C42D97" w:rsidRDefault="00C42D97" w:rsidP="00C42D97">
      <w:pPr>
        <w:tabs>
          <w:tab w:val="left" w:pos="5266"/>
        </w:tabs>
        <w:rPr>
          <w:lang w:val="en-US"/>
        </w:rPr>
      </w:pPr>
    </w:p>
    <w:p w14:paraId="17CD6735" w14:textId="77777777" w:rsidR="00C42D97" w:rsidRDefault="00C42D97" w:rsidP="00C42D97">
      <w:pPr>
        <w:tabs>
          <w:tab w:val="left" w:pos="5266"/>
        </w:tabs>
        <w:rPr>
          <w:lang w:val="en-US"/>
        </w:rPr>
      </w:pPr>
    </w:p>
    <w:p w14:paraId="3DFD1473" w14:textId="77777777" w:rsidR="00C42D97" w:rsidRDefault="00C42D97" w:rsidP="00C42D97">
      <w:pPr>
        <w:tabs>
          <w:tab w:val="left" w:pos="5266"/>
        </w:tabs>
        <w:rPr>
          <w:lang w:val="en-US"/>
        </w:rPr>
      </w:pPr>
    </w:p>
    <w:p w14:paraId="31066276" w14:textId="77777777" w:rsidR="00C42D97" w:rsidRDefault="00C42D97" w:rsidP="00C42D97">
      <w:pPr>
        <w:tabs>
          <w:tab w:val="left" w:pos="5266"/>
        </w:tabs>
        <w:rPr>
          <w:lang w:val="en-US"/>
        </w:rPr>
      </w:pPr>
    </w:p>
    <w:p w14:paraId="5CFC04CF" w14:textId="77777777" w:rsidR="00C42D97" w:rsidRDefault="00C42D97" w:rsidP="00C42D97">
      <w:pPr>
        <w:tabs>
          <w:tab w:val="left" w:pos="5266"/>
        </w:tabs>
        <w:rPr>
          <w:lang w:val="en-US"/>
        </w:rPr>
      </w:pPr>
    </w:p>
    <w:p w14:paraId="4B515F07" w14:textId="77777777" w:rsidR="00C42D97" w:rsidRDefault="00C42D97" w:rsidP="00C42D97">
      <w:pPr>
        <w:tabs>
          <w:tab w:val="left" w:pos="5266"/>
        </w:tabs>
        <w:rPr>
          <w:lang w:val="en-US"/>
        </w:rPr>
      </w:pPr>
    </w:p>
    <w:p w14:paraId="0BB7639E" w14:textId="77777777" w:rsidR="00C42D97" w:rsidRDefault="00C42D97" w:rsidP="00C42D97">
      <w:pPr>
        <w:spacing w:after="0"/>
        <w:rPr>
          <w:lang w:val="en-US"/>
        </w:rPr>
        <w:sectPr w:rsidR="00C42D97">
          <w:pgSz w:w="16838" w:h="11906" w:orient="landscape"/>
          <w:pgMar w:top="1418" w:right="1418" w:bottom="1418" w:left="1418" w:header="709" w:footer="709" w:gutter="0"/>
          <w:lnNumType w:countBy="1" w:restart="continuous"/>
          <w:cols w:space="720"/>
        </w:sectPr>
      </w:pPr>
    </w:p>
    <w:p w14:paraId="1575503C" w14:textId="77777777" w:rsidR="00C42D97" w:rsidRDefault="00C42D97" w:rsidP="00C42D97">
      <w:pPr>
        <w:pStyle w:val="Lgende"/>
        <w:keepNext/>
        <w:rPr>
          <w:lang w:val="en-US"/>
        </w:rPr>
      </w:pPr>
      <w:r>
        <w:rPr>
          <w:lang w:val="en-US"/>
        </w:rPr>
        <w:lastRenderedPageBreak/>
        <w:t>Supplementary table 3. Potential microbiological biases of the included studies</w:t>
      </w:r>
    </w:p>
    <w:tbl>
      <w:tblPr>
        <w:tblW w:w="10206" w:type="dxa"/>
        <w:tblLook w:val="04A0" w:firstRow="1" w:lastRow="0" w:firstColumn="1" w:lastColumn="0" w:noHBand="0" w:noVBand="1"/>
      </w:tblPr>
      <w:tblGrid>
        <w:gridCol w:w="1701"/>
        <w:gridCol w:w="993"/>
        <w:gridCol w:w="1701"/>
        <w:gridCol w:w="1842"/>
        <w:gridCol w:w="1560"/>
        <w:gridCol w:w="2409"/>
      </w:tblGrid>
      <w:tr w:rsidR="00C42D97" w14:paraId="290826ED" w14:textId="77777777" w:rsidTr="00C42D97">
        <w:trPr>
          <w:trHeight w:val="406"/>
        </w:trPr>
        <w:tc>
          <w:tcPr>
            <w:tcW w:w="1701" w:type="dxa"/>
            <w:vAlign w:val="center"/>
            <w:hideMark/>
          </w:tcPr>
          <w:p w14:paraId="5093CB3D" w14:textId="77777777" w:rsidR="00C42D97" w:rsidRDefault="00C42D97">
            <w:pPr>
              <w:rPr>
                <w:lang w:val="en-US"/>
              </w:rPr>
            </w:pPr>
          </w:p>
        </w:tc>
        <w:tc>
          <w:tcPr>
            <w:tcW w:w="2694" w:type="dxa"/>
            <w:gridSpan w:val="2"/>
            <w:vAlign w:val="center"/>
            <w:hideMark/>
          </w:tcPr>
          <w:p w14:paraId="50E8BAE7" w14:textId="77777777" w:rsidR="00C42D97" w:rsidRDefault="00C42D97">
            <w:pPr>
              <w:rPr>
                <w:sz w:val="20"/>
                <w:szCs w:val="20"/>
                <w:lang w:val="en-US"/>
              </w:rPr>
            </w:pPr>
          </w:p>
        </w:tc>
        <w:tc>
          <w:tcPr>
            <w:tcW w:w="1842" w:type="dxa"/>
            <w:tcBorders>
              <w:top w:val="single" w:sz="8" w:space="0" w:color="auto"/>
              <w:left w:val="single" w:sz="4" w:space="0" w:color="auto"/>
              <w:bottom w:val="single" w:sz="8" w:space="0" w:color="auto"/>
              <w:right w:val="nil"/>
            </w:tcBorders>
            <w:noWrap/>
            <w:vAlign w:val="center"/>
            <w:hideMark/>
          </w:tcPr>
          <w:p w14:paraId="0B56FE4C" w14:textId="77777777" w:rsidR="00C42D97" w:rsidRDefault="00C42D9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Potential selection bias</w:t>
            </w:r>
          </w:p>
        </w:tc>
        <w:tc>
          <w:tcPr>
            <w:tcW w:w="3969" w:type="dxa"/>
            <w:gridSpan w:val="2"/>
            <w:tcBorders>
              <w:top w:val="single" w:sz="8" w:space="0" w:color="auto"/>
              <w:left w:val="single" w:sz="4" w:space="0" w:color="auto"/>
              <w:bottom w:val="single" w:sz="8" w:space="0" w:color="auto"/>
              <w:right w:val="nil"/>
            </w:tcBorders>
            <w:noWrap/>
            <w:vAlign w:val="center"/>
            <w:hideMark/>
          </w:tcPr>
          <w:p w14:paraId="23665CF0" w14:textId="77777777" w:rsidR="00C42D97" w:rsidRDefault="00C42D9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Potential detection bias</w:t>
            </w:r>
          </w:p>
        </w:tc>
      </w:tr>
      <w:tr w:rsidR="00C42D97" w14:paraId="52F0405D" w14:textId="77777777" w:rsidTr="00C42D97">
        <w:trPr>
          <w:trHeight w:val="195"/>
        </w:trPr>
        <w:tc>
          <w:tcPr>
            <w:tcW w:w="2694" w:type="dxa"/>
            <w:gridSpan w:val="2"/>
            <w:vMerge w:val="restart"/>
            <w:tcBorders>
              <w:top w:val="nil"/>
              <w:left w:val="nil"/>
              <w:bottom w:val="single" w:sz="8" w:space="0" w:color="000000"/>
              <w:right w:val="nil"/>
            </w:tcBorders>
            <w:vAlign w:val="center"/>
            <w:hideMark/>
          </w:tcPr>
          <w:p w14:paraId="38CA0D5E" w14:textId="77777777" w:rsidR="00C42D97" w:rsidRDefault="00C42D9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Bibliography</w:t>
            </w:r>
          </w:p>
        </w:tc>
        <w:tc>
          <w:tcPr>
            <w:tcW w:w="1701" w:type="dxa"/>
            <w:vMerge w:val="restart"/>
            <w:tcBorders>
              <w:top w:val="nil"/>
              <w:left w:val="nil"/>
              <w:bottom w:val="single" w:sz="8" w:space="0" w:color="000000"/>
              <w:right w:val="nil"/>
            </w:tcBorders>
            <w:vAlign w:val="center"/>
            <w:hideMark/>
          </w:tcPr>
          <w:p w14:paraId="3A6F9CA0" w14:textId="77777777" w:rsidR="00C42D97" w:rsidRDefault="00C42D9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study design </w:t>
            </w:r>
          </w:p>
        </w:tc>
        <w:tc>
          <w:tcPr>
            <w:tcW w:w="1842" w:type="dxa"/>
            <w:vMerge w:val="restart"/>
            <w:tcBorders>
              <w:top w:val="nil"/>
              <w:left w:val="single" w:sz="4" w:space="0" w:color="auto"/>
              <w:bottom w:val="single" w:sz="8" w:space="0" w:color="000000"/>
              <w:right w:val="single" w:sz="4" w:space="0" w:color="auto"/>
            </w:tcBorders>
            <w:vAlign w:val="center"/>
            <w:hideMark/>
          </w:tcPr>
          <w:p w14:paraId="66D878EB" w14:textId="77777777" w:rsidR="00C42D97" w:rsidRDefault="00C42D9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Colonies analyzed per </w:t>
            </w:r>
            <w:proofErr w:type="spellStart"/>
            <w:r>
              <w:rPr>
                <w:rFonts w:ascii="Calibri" w:eastAsia="Times New Roman" w:hAnsi="Calibri" w:cs="Calibri"/>
                <w:b/>
                <w:bCs/>
                <w:color w:val="000000"/>
                <w:sz w:val="16"/>
                <w:szCs w:val="16"/>
                <w:lang w:val="en-US"/>
              </w:rPr>
              <w:t>morphotype</w:t>
            </w:r>
            <w:proofErr w:type="spellEnd"/>
          </w:p>
        </w:tc>
        <w:tc>
          <w:tcPr>
            <w:tcW w:w="1560" w:type="dxa"/>
            <w:vMerge w:val="restart"/>
            <w:tcBorders>
              <w:top w:val="single" w:sz="8" w:space="0" w:color="auto"/>
              <w:left w:val="single" w:sz="4" w:space="0" w:color="auto"/>
              <w:bottom w:val="single" w:sz="8" w:space="0" w:color="000000"/>
              <w:right w:val="nil"/>
            </w:tcBorders>
            <w:noWrap/>
            <w:vAlign w:val="center"/>
            <w:hideMark/>
          </w:tcPr>
          <w:p w14:paraId="19A3C490" w14:textId="77777777" w:rsidR="00C42D97" w:rsidRDefault="00C42D9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Broth use</w:t>
            </w:r>
          </w:p>
        </w:tc>
        <w:tc>
          <w:tcPr>
            <w:tcW w:w="2409" w:type="dxa"/>
            <w:vMerge w:val="restart"/>
            <w:tcBorders>
              <w:top w:val="nil"/>
              <w:left w:val="nil"/>
              <w:bottom w:val="single" w:sz="8" w:space="0" w:color="000000"/>
              <w:right w:val="nil"/>
            </w:tcBorders>
            <w:vAlign w:val="center"/>
            <w:hideMark/>
          </w:tcPr>
          <w:p w14:paraId="3AB87F16" w14:textId="77777777" w:rsidR="00C42D97" w:rsidRDefault="00C42D9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sampling</w:t>
            </w:r>
          </w:p>
        </w:tc>
      </w:tr>
      <w:tr w:rsidR="00C42D97" w14:paraId="3EF76398" w14:textId="77777777" w:rsidTr="00C42D97">
        <w:trPr>
          <w:trHeight w:val="450"/>
        </w:trPr>
        <w:tc>
          <w:tcPr>
            <w:tcW w:w="0" w:type="auto"/>
            <w:gridSpan w:val="2"/>
            <w:vMerge/>
            <w:tcBorders>
              <w:top w:val="nil"/>
              <w:left w:val="nil"/>
              <w:bottom w:val="single" w:sz="8" w:space="0" w:color="000000"/>
              <w:right w:val="nil"/>
            </w:tcBorders>
            <w:vAlign w:val="center"/>
            <w:hideMark/>
          </w:tcPr>
          <w:p w14:paraId="65E213AA" w14:textId="77777777" w:rsidR="00C42D97" w:rsidRDefault="00C42D97">
            <w:pPr>
              <w:spacing w:after="0"/>
              <w:rPr>
                <w:rFonts w:ascii="Calibri" w:eastAsia="Times New Roman" w:hAnsi="Calibri" w:cs="Calibri"/>
                <w:b/>
                <w:bCs/>
                <w:color w:val="000000"/>
                <w:sz w:val="16"/>
                <w:szCs w:val="16"/>
                <w:lang w:val="en-US"/>
              </w:rPr>
            </w:pPr>
          </w:p>
        </w:tc>
        <w:tc>
          <w:tcPr>
            <w:tcW w:w="0" w:type="auto"/>
            <w:vMerge/>
            <w:tcBorders>
              <w:top w:val="nil"/>
              <w:left w:val="nil"/>
              <w:bottom w:val="single" w:sz="8" w:space="0" w:color="000000"/>
              <w:right w:val="nil"/>
            </w:tcBorders>
            <w:vAlign w:val="center"/>
            <w:hideMark/>
          </w:tcPr>
          <w:p w14:paraId="2D193F78" w14:textId="77777777" w:rsidR="00C42D97" w:rsidRDefault="00C42D97">
            <w:pPr>
              <w:spacing w:after="0"/>
              <w:rPr>
                <w:rFonts w:ascii="Calibri" w:eastAsia="Times New Roman" w:hAnsi="Calibri" w:cs="Calibri"/>
                <w:b/>
                <w:bCs/>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3CA4A8D9" w14:textId="77777777" w:rsidR="00C42D97" w:rsidRDefault="00C42D97">
            <w:pPr>
              <w:spacing w:after="0"/>
              <w:rPr>
                <w:rFonts w:ascii="Calibri" w:eastAsia="Times New Roman" w:hAnsi="Calibri" w:cs="Calibri"/>
                <w:b/>
                <w:bCs/>
                <w:color w:val="000000"/>
                <w:sz w:val="16"/>
                <w:szCs w:val="16"/>
                <w:lang w:val="en-US"/>
              </w:rPr>
            </w:pPr>
          </w:p>
        </w:tc>
        <w:tc>
          <w:tcPr>
            <w:tcW w:w="0" w:type="auto"/>
            <w:vMerge/>
            <w:tcBorders>
              <w:top w:val="single" w:sz="8" w:space="0" w:color="auto"/>
              <w:left w:val="single" w:sz="4" w:space="0" w:color="auto"/>
              <w:bottom w:val="single" w:sz="8" w:space="0" w:color="000000"/>
              <w:right w:val="nil"/>
            </w:tcBorders>
            <w:vAlign w:val="center"/>
            <w:hideMark/>
          </w:tcPr>
          <w:p w14:paraId="13EE66E6" w14:textId="77777777" w:rsidR="00C42D97" w:rsidRDefault="00C42D97">
            <w:pPr>
              <w:spacing w:after="0"/>
              <w:rPr>
                <w:rFonts w:ascii="Calibri" w:eastAsia="Times New Roman" w:hAnsi="Calibri" w:cs="Calibri"/>
                <w:b/>
                <w:bCs/>
                <w:color w:val="000000"/>
                <w:sz w:val="16"/>
                <w:szCs w:val="16"/>
                <w:lang w:val="en-US"/>
              </w:rPr>
            </w:pPr>
          </w:p>
        </w:tc>
        <w:tc>
          <w:tcPr>
            <w:tcW w:w="0" w:type="auto"/>
            <w:vMerge/>
            <w:tcBorders>
              <w:top w:val="nil"/>
              <w:left w:val="nil"/>
              <w:bottom w:val="single" w:sz="8" w:space="0" w:color="000000"/>
              <w:right w:val="nil"/>
            </w:tcBorders>
            <w:vAlign w:val="center"/>
            <w:hideMark/>
          </w:tcPr>
          <w:p w14:paraId="3BEE45C5" w14:textId="77777777" w:rsidR="00C42D97" w:rsidRDefault="00C42D97">
            <w:pPr>
              <w:spacing w:after="0"/>
              <w:rPr>
                <w:rFonts w:ascii="Calibri" w:eastAsia="Times New Roman" w:hAnsi="Calibri" w:cs="Calibri"/>
                <w:b/>
                <w:bCs/>
                <w:color w:val="000000"/>
                <w:sz w:val="16"/>
                <w:szCs w:val="16"/>
                <w:lang w:val="en-US"/>
              </w:rPr>
            </w:pPr>
          </w:p>
        </w:tc>
      </w:tr>
      <w:tr w:rsidR="00C42D97" w:rsidRPr="00854F14" w14:paraId="6C7D27FD" w14:textId="77777777" w:rsidTr="00C42D97">
        <w:trPr>
          <w:trHeight w:val="195"/>
        </w:trPr>
        <w:tc>
          <w:tcPr>
            <w:tcW w:w="2694" w:type="dxa"/>
            <w:gridSpan w:val="2"/>
            <w:tcBorders>
              <w:top w:val="nil"/>
              <w:left w:val="nil"/>
              <w:bottom w:val="single" w:sz="8" w:space="0" w:color="000000"/>
              <w:right w:val="nil"/>
            </w:tcBorders>
            <w:vAlign w:val="center"/>
            <w:hideMark/>
          </w:tcPr>
          <w:p w14:paraId="33B48D92" w14:textId="77777777" w:rsidR="00C42D97" w:rsidRDefault="00C42D97">
            <w:pPr>
              <w:spacing w:after="0" w:line="240" w:lineRule="auto"/>
              <w:rPr>
                <w:rFonts w:asciiTheme="majorHAnsi" w:eastAsia="Times New Roman" w:hAnsiTheme="majorHAnsi" w:cstheme="majorHAnsi"/>
                <w:color w:val="000000"/>
                <w:sz w:val="16"/>
                <w:szCs w:val="18"/>
                <w:lang w:val="en-US" w:eastAsia="fr-CH"/>
              </w:rPr>
            </w:pPr>
            <w:proofErr w:type="spellStart"/>
            <w:r>
              <w:rPr>
                <w:rFonts w:ascii="Calibri" w:eastAsia="Times New Roman" w:hAnsi="Calibri" w:cs="Calibri"/>
                <w:color w:val="000000"/>
                <w:sz w:val="16"/>
                <w:szCs w:val="18"/>
                <w:lang w:val="es-ES" w:eastAsia="fr-CH"/>
              </w:rPr>
              <w:t>Rodriguez-Bano</w:t>
            </w:r>
            <w:proofErr w:type="spellEnd"/>
            <w:r>
              <w:rPr>
                <w:rFonts w:ascii="Calibri" w:eastAsia="Times New Roman" w:hAnsi="Calibri" w:cs="Calibri"/>
                <w:color w:val="000000"/>
                <w:sz w:val="16"/>
                <w:szCs w:val="18"/>
                <w:lang w:val="es-ES" w:eastAsia="fr-CH"/>
              </w:rPr>
              <w:t xml:space="preserve"> J et al. 2008 </w:t>
            </w:r>
            <w:r>
              <w:rPr>
                <w:rFonts w:ascii="Calibri" w:eastAsia="Times New Roman" w:hAnsi="Calibri" w:cs="Calibri"/>
                <w:color w:val="000000"/>
                <w:sz w:val="16"/>
                <w:szCs w:val="18"/>
                <w:lang w:eastAsia="fr-CH"/>
              </w:rPr>
              <w:fldChar w:fldCharType="begin"/>
            </w:r>
            <w:r>
              <w:rPr>
                <w:rFonts w:ascii="Calibri" w:eastAsia="Times New Roman" w:hAnsi="Calibri" w:cs="Calibri"/>
                <w:color w:val="000000"/>
                <w:sz w:val="16"/>
                <w:szCs w:val="18"/>
                <w:lang w:val="es-ES" w:eastAsia="fr-CH"/>
              </w:rPr>
              <w:instrText xml:space="preserve"> ADDIN ZOTERO_ITEM CSL_CITATION {"citationID":"4SHHDPxu","properties":{"formattedCitation":"{\\rtf \\super 19\\nosupersub{}}","plainCitation":"19"},"citationItems":[{"id":2194,"uris":["http://zotero.org/users/local/jf4lcdTO/items/K6DBRX6C"],"uri":["http://zotero.org/users/local/jf4lcdTO/items/K6DBRX6C"],"itemData":{"id":2194,"type":"article-journal","title":"Faecal carriage of extended-spectrum beta-lactamase-producing Escherichia coli: prevalence, risk factors and molecular epidemiology","container-title":"The Journal of Antimicrobial Chemotherapy","page":"1142-1149","volume":"62","issue":"5","source":"PubMed","abstract":"OBJECTIVES: The aim of this study was to investigate the epidemiology of faecal carriage of extended-spectrum beta-lactamase (ESBL)-producing Escherichia coli in the community.\nPATIENTS AND METHODS: Faecal carriage with ESBL-producing E. coli was studied in 53 outpatients with urinary tract infection (UTI) due to these organisms, 73 household members, 32 non-household relatives and 54 unrelated patients. Clonal relatedness of the isolates was investigated using repetitive extragenic palindromic-PCR and PFGE, and ESBLs were characterized by PCR and sequencing. Multivariate analysis was performed to investigate risk factors for faecal carriage.\nRESULTS: The prevalence of faecal carriage was 67.9% in patients with UTI, 27.4% in household members, 15.6% in non-household relatives and 7.4% in unrelated patients. Being a relative of a patient with UTI was independently associated with an increased risk of being a carrier. Among the relatives, multivariate analysis showed that those eating their main meal outside their own home &gt;15 days during the previous month were less likely to be faecal carriers (OR = 0.2; 95% CI: 0.06-0.6; P = 0.007). The faecal isolates of patients with UTI were CTX-M-producers in 66.6% and SHV-producers in 33.3% of the cases, while the percentages for other population groups were 40% to 55.5% and 50% to 75%, respectively. Of the 19 families with &gt;1 carrier member, 8 families had 2 members who shared clonally related isolates, 8 families had 2 members carrying different clones producing the same enzymes and there were 3 families where all members had different enzyme-producing clones.\nCONCLUSIONS: Our results suggest that both acquisition from a common source and person-to-person transmission might contribute to ESBL dissemination.","DOI":"10.1093/jac/dkn293","ISSN":"1460-2091","note":"PMID: 18641033","shortTitle":"Faecal carriage of extended-spectrum beta-lactamase-producing Escherichia coli","journalAbbreviation":"J. Antimicrob. Chemother.","language":"eng","author":[{"family":"Rodríguez-Baño","given":"Jesús"},{"family":"López-Cerero","given":"Lorena"},{"family":"Navarro","given":"María D."},{"family":"Díaz de Alba","given":"Paula"},{"family":"Pascual","given":"Alvaro"}],"issued":{"date-parts":[["2008",11]]}}}],"schema":"https://github.com/citation-style-language/schema/raw/master/csl-citation.json"} </w:instrText>
            </w:r>
            <w:r>
              <w:rPr>
                <w:rFonts w:ascii="Calibri" w:eastAsia="Times New Roman" w:hAnsi="Calibri" w:cs="Calibri"/>
                <w:color w:val="000000"/>
                <w:sz w:val="16"/>
                <w:szCs w:val="18"/>
                <w:lang w:eastAsia="fr-CH"/>
              </w:rPr>
              <w:fldChar w:fldCharType="separate"/>
            </w:r>
            <w:r>
              <w:rPr>
                <w:rFonts w:ascii="Calibri" w:hAnsi="Calibri" w:cs="Calibri"/>
                <w:szCs w:val="24"/>
                <w:vertAlign w:val="superscript"/>
                <w:lang w:val="en-US"/>
              </w:rPr>
              <w:t>19</w:t>
            </w:r>
            <w:r>
              <w:rPr>
                <w:rFonts w:ascii="Calibri" w:eastAsia="Times New Roman" w:hAnsi="Calibri" w:cs="Calibri"/>
                <w:color w:val="000000"/>
                <w:sz w:val="16"/>
                <w:szCs w:val="18"/>
                <w:lang w:eastAsia="fr-CH"/>
              </w:rPr>
              <w:fldChar w:fldCharType="end"/>
            </w:r>
          </w:p>
        </w:tc>
        <w:tc>
          <w:tcPr>
            <w:tcW w:w="1701" w:type="dxa"/>
            <w:tcBorders>
              <w:top w:val="nil"/>
              <w:left w:val="nil"/>
              <w:bottom w:val="single" w:sz="8" w:space="0" w:color="000000"/>
              <w:right w:val="nil"/>
            </w:tcBorders>
            <w:vAlign w:val="center"/>
            <w:hideMark/>
          </w:tcPr>
          <w:p w14:paraId="30A7DB3A"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cross-sectional study</w:t>
            </w:r>
          </w:p>
        </w:tc>
        <w:tc>
          <w:tcPr>
            <w:tcW w:w="1842" w:type="dxa"/>
            <w:tcBorders>
              <w:top w:val="nil"/>
              <w:left w:val="nil"/>
              <w:bottom w:val="single" w:sz="8" w:space="0" w:color="000000"/>
              <w:right w:val="nil"/>
            </w:tcBorders>
            <w:vAlign w:val="center"/>
            <w:hideMark/>
          </w:tcPr>
          <w:p w14:paraId="32921AF6"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&gt;3 colonies and each distinct </w:t>
            </w:r>
            <w:proofErr w:type="spellStart"/>
            <w:r>
              <w:rPr>
                <w:rFonts w:ascii="Calibri" w:eastAsia="Times New Roman" w:hAnsi="Calibri" w:cs="Calibri"/>
                <w:color w:val="000000"/>
                <w:sz w:val="16"/>
                <w:szCs w:val="16"/>
                <w:lang w:val="en-US"/>
              </w:rPr>
              <w:t>morphotype</w:t>
            </w:r>
            <w:proofErr w:type="spellEnd"/>
          </w:p>
        </w:tc>
        <w:tc>
          <w:tcPr>
            <w:tcW w:w="1560" w:type="dxa"/>
            <w:tcBorders>
              <w:top w:val="nil"/>
              <w:left w:val="nil"/>
              <w:bottom w:val="single" w:sz="8" w:space="0" w:color="000000"/>
              <w:right w:val="nil"/>
            </w:tcBorders>
            <w:vAlign w:val="center"/>
            <w:hideMark/>
          </w:tcPr>
          <w:p w14:paraId="2A210F82"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515CB449"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r>
      <w:tr w:rsidR="00C42D97" w14:paraId="08405979" w14:textId="77777777" w:rsidTr="00C42D97">
        <w:trPr>
          <w:trHeight w:val="195"/>
        </w:trPr>
        <w:tc>
          <w:tcPr>
            <w:tcW w:w="2694" w:type="dxa"/>
            <w:gridSpan w:val="2"/>
            <w:tcBorders>
              <w:top w:val="nil"/>
              <w:left w:val="nil"/>
              <w:bottom w:val="single" w:sz="8" w:space="0" w:color="000000"/>
              <w:right w:val="nil"/>
            </w:tcBorders>
            <w:vAlign w:val="center"/>
            <w:hideMark/>
          </w:tcPr>
          <w:p w14:paraId="1873FC17" w14:textId="77777777" w:rsidR="00C42D97" w:rsidRDefault="00C42D97">
            <w:pPr>
              <w:spacing w:after="0" w:line="240" w:lineRule="auto"/>
              <w:rPr>
                <w:rFonts w:asciiTheme="majorHAnsi" w:eastAsia="Times New Roman" w:hAnsiTheme="majorHAnsi" w:cstheme="majorHAnsi"/>
                <w:color w:val="000000"/>
                <w:sz w:val="16"/>
                <w:szCs w:val="18"/>
                <w:lang w:eastAsia="fr-CH"/>
              </w:rPr>
            </w:pPr>
            <w:proofErr w:type="spellStart"/>
            <w:r>
              <w:rPr>
                <w:rFonts w:ascii="Calibri" w:eastAsia="Times New Roman" w:hAnsi="Calibri" w:cs="Calibri"/>
                <w:color w:val="000000"/>
                <w:sz w:val="16"/>
                <w:szCs w:val="18"/>
                <w:lang w:val="en-US" w:eastAsia="fr-CH"/>
              </w:rPr>
              <w:t>Valverde</w:t>
            </w:r>
            <w:proofErr w:type="spellEnd"/>
            <w:r>
              <w:rPr>
                <w:rFonts w:ascii="Calibri" w:eastAsia="Times New Roman" w:hAnsi="Calibri" w:cs="Calibri"/>
                <w:color w:val="000000"/>
                <w:sz w:val="16"/>
                <w:szCs w:val="18"/>
                <w:lang w:val="en-US" w:eastAsia="fr-CH"/>
              </w:rPr>
              <w:t xml:space="preserve"> A. et al. 2008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{"citationID":"z26rJsoq","properties":{"formattedCitation":"{\\rtf \\super 23\\nosupersub{}}","plainCitation":"23"},"citationItems":[{"id":2202,"uris":["http://zotero.org/users/local/jf4lcdTO/items/NFA2AZ4X"],"uri":["http://zotero.org/users/local/jf4lcdTO/items/NFA2AZ4X"],"itemData":{"id":2202,"type":"article-journal","title":"High rate of intestinal colonization with extended-spectrum-beta-lactamase-producing organisms in household contacts of infected community patients","container-title":"Journal of Clinical Microbiology","page":"2796-2799","volume":"46","issue":"8","source":"PubMed","abstract":"Fecal carriage of extended-spectrum-beta-lactamase (ESBL)-producing organisms was detected in 70% of index cases of patients (n = 40) with community-acquired infections due to ESBL producers and reached 16.7% in household contacts (n = 54). A total of 66% of ESBL-producing organisms from index cases were indistinguishable from isolates from household contacts by pulsed-field gel electrophoresis. Patients with community infections and members of their households represent a reservoir for ESBL producers, increasing dispersal of resistance in healthy people.","DOI":"10.1128/JCM.01008-08","ISSN":"1098-660X","note":"PMID: 18562591\nPMCID: PMC2519510","journalAbbreviation":"J. Clin. Microbiol.","language":"eng","author":[{"family":"Valverde","given":"Aránzazu"},{"family":"Grill","given":"Fabio"},{"family":"Coque","given":"Teresa M."},{"family":"Pintado","given":"Vicente"},{"family":"Baquero","given":"Fernando"},{"family":"Cantón","given":"Rafael"},{"family":"Cobo","given":"Javier"}],"issued":{"date-parts":[["2008",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23</w:t>
            </w:r>
            <w:r>
              <w:rPr>
                <w:rFonts w:ascii="Calibri" w:eastAsia="Times New Roman" w:hAnsi="Calibri" w:cs="Calibr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349AB67A"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cross-sectional study</w:t>
            </w:r>
          </w:p>
        </w:tc>
        <w:tc>
          <w:tcPr>
            <w:tcW w:w="1842" w:type="dxa"/>
            <w:tcBorders>
              <w:top w:val="nil"/>
              <w:left w:val="nil"/>
              <w:bottom w:val="single" w:sz="8" w:space="0" w:color="000000"/>
              <w:right w:val="nil"/>
            </w:tcBorders>
            <w:vAlign w:val="center"/>
            <w:hideMark/>
          </w:tcPr>
          <w:p w14:paraId="2E574209"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 colony</w:t>
            </w:r>
          </w:p>
        </w:tc>
        <w:tc>
          <w:tcPr>
            <w:tcW w:w="1560" w:type="dxa"/>
            <w:tcBorders>
              <w:top w:val="nil"/>
              <w:left w:val="nil"/>
              <w:bottom w:val="single" w:sz="8" w:space="0" w:color="000000"/>
              <w:right w:val="nil"/>
            </w:tcBorders>
            <w:vAlign w:val="center"/>
            <w:hideMark/>
          </w:tcPr>
          <w:p w14:paraId="648D1355"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132B8956"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r>
      <w:tr w:rsidR="00C42D97" w14:paraId="7B57CC5C" w14:textId="77777777" w:rsidTr="00C42D97">
        <w:trPr>
          <w:trHeight w:val="195"/>
        </w:trPr>
        <w:tc>
          <w:tcPr>
            <w:tcW w:w="2694" w:type="dxa"/>
            <w:gridSpan w:val="2"/>
            <w:tcBorders>
              <w:top w:val="nil"/>
              <w:left w:val="nil"/>
              <w:bottom w:val="single" w:sz="8" w:space="0" w:color="000000"/>
              <w:right w:val="nil"/>
            </w:tcBorders>
            <w:vAlign w:val="center"/>
            <w:hideMark/>
          </w:tcPr>
          <w:p w14:paraId="27B53766" w14:textId="77777777" w:rsidR="00C42D97" w:rsidRDefault="00C42D97">
            <w:pPr>
              <w:spacing w:after="0" w:line="240" w:lineRule="auto"/>
              <w:rPr>
                <w:rFonts w:asciiTheme="majorHAnsi" w:eastAsia="Times New Roman" w:hAnsiTheme="majorHAnsi" w:cstheme="majorHAnsi"/>
                <w:color w:val="000000"/>
                <w:sz w:val="16"/>
                <w:szCs w:val="18"/>
                <w:lang w:eastAsia="fr-CH"/>
              </w:rPr>
            </w:pPr>
            <w:r>
              <w:rPr>
                <w:rFonts w:ascii="Calibri" w:eastAsia="Times New Roman" w:hAnsi="Calibri" w:cs="Calibri"/>
                <w:color w:val="000000"/>
                <w:sz w:val="16"/>
                <w:szCs w:val="18"/>
                <w:lang w:val="en-US" w:eastAsia="fr-CH"/>
              </w:rPr>
              <w:t xml:space="preserve">Lo W.U. et al. 2010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{"citationID":"vdwWfwYL","properties":{"formattedCitation":"{\\rtf \\super 21\\nosupersub{}}","plainCitation":"21"},"citationItems":[{"id":2198,"uris":["http://zotero.org/users/local/jf4lcdTO/items/42ZC7MMQ"],"uri":["http://zotero.org/users/local/jf4lcdTO/items/42ZC7MMQ"],"itemData":{"id":2198,"type":"article-journal","title":"Fecal carriage of CTXM type extended-spectrum beta-lactamase-producing organisms by children and their household contacts","container-title":"The Journal of Infection","page":"286-292","volume":"60","issue":"4","source":"PubMed","abstract":"OBJECTIVES: To investigate the epidemiology of fecal carriage of CTX-M type extended-spectrum beta-lactamases (ESBL)-producing organisms among children and their household contacts.\nMETHODS: Fecal carriage with CTX-M-producing organisms was studied in 53 children and 172 household members. Molecular methods were used to characterize the isolates.\nRESULTS: The children were mostly healthy and hospitalized for relatively mild febrile illnesses. Overall, the prevalence of fecal carriage of CTX-M-producing bacteria was 43.5% (admission children, 37.7%; household children, 20.7% and household adults, 50.3%). Household colonization index (defined by number of household carriers/total number of members) was significantly higher among families with at least one individual having a history of prolonged (&gt;3 months) out-of-town residence in the previous year (mean+/-standard deviation; yes group, 0.67+/-0.36 vs. no group, 0.39+/-0.28, P=0.009) and was inversely correlated with the living space per person (R-square=0.139, P=0.006). Among 29 households with at least two carriers of CTX-M-producing enterobacteria, six clusters of clonally related strains were shared by 15 individuals from seven households; with both intra- and inter-household transmission.\nCONCLUSION: CTX-M beta-lactamases may spread extensively amongst family members in the home.","DOI":"10.1016/j.jinf.2010.02.002","ISSN":"1532-2742","note":"PMID: 20144898","journalAbbreviation":"J. Infect.","language":"eng","author":[{"family":"Lo","given":"Wai-U."},{"family":"Ho","given":"Pak-Leung"},{"family":"Chow","given":"Kin-Hung"},{"family":"Lai","given":"Eileen L."},{"family":"Yeung","given":"Fanny"},{"family":"Chiu","given":"Susan S."}],"issued":{"date-parts":[["2010",4]]}}}],"schema":"https://github.com/citation-style-language/schema/raw/master/csl-citation.json"}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21</w:t>
            </w:r>
            <w:r>
              <w:rPr>
                <w:rFonts w:ascii="Calibri" w:eastAsia="Times New Roman" w:hAnsi="Calibri" w:cs="Calibr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6E1AFF9F"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cross-sectional study</w:t>
            </w:r>
          </w:p>
        </w:tc>
        <w:tc>
          <w:tcPr>
            <w:tcW w:w="1842" w:type="dxa"/>
            <w:tcBorders>
              <w:top w:val="nil"/>
              <w:left w:val="nil"/>
              <w:bottom w:val="single" w:sz="8" w:space="0" w:color="000000"/>
              <w:right w:val="nil"/>
            </w:tcBorders>
            <w:vAlign w:val="center"/>
            <w:hideMark/>
          </w:tcPr>
          <w:p w14:paraId="1CCD601D"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&lt;5 colonies</w:t>
            </w:r>
          </w:p>
        </w:tc>
        <w:tc>
          <w:tcPr>
            <w:tcW w:w="1560" w:type="dxa"/>
            <w:tcBorders>
              <w:top w:val="nil"/>
              <w:left w:val="nil"/>
              <w:bottom w:val="single" w:sz="8" w:space="0" w:color="000000"/>
              <w:right w:val="nil"/>
            </w:tcBorders>
            <w:vAlign w:val="center"/>
            <w:hideMark/>
          </w:tcPr>
          <w:p w14:paraId="0DECFB00"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5765E6E5"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r>
      <w:tr w:rsidR="00C42D97" w14:paraId="0D1E51D3" w14:textId="77777777" w:rsidTr="00C42D97">
        <w:trPr>
          <w:trHeight w:val="195"/>
        </w:trPr>
        <w:tc>
          <w:tcPr>
            <w:tcW w:w="2694" w:type="dxa"/>
            <w:gridSpan w:val="2"/>
            <w:tcBorders>
              <w:top w:val="nil"/>
              <w:left w:val="nil"/>
              <w:bottom w:val="single" w:sz="8" w:space="0" w:color="000000"/>
              <w:right w:val="nil"/>
            </w:tcBorders>
            <w:vAlign w:val="center"/>
            <w:hideMark/>
          </w:tcPr>
          <w:p w14:paraId="7247D836" w14:textId="77777777" w:rsidR="00C42D97" w:rsidRDefault="00C42D97">
            <w:pPr>
              <w:spacing w:after="0" w:line="240" w:lineRule="auto"/>
              <w:rPr>
                <w:rFonts w:asciiTheme="majorHAnsi" w:eastAsia="Times New Roman" w:hAnsiTheme="majorHAnsi" w:cstheme="majorHAnsi"/>
                <w:color w:val="000000"/>
                <w:sz w:val="16"/>
                <w:szCs w:val="18"/>
                <w:lang w:eastAsia="fr-CH"/>
              </w:rPr>
            </w:pPr>
            <w:proofErr w:type="spellStart"/>
            <w:r>
              <w:rPr>
                <w:rFonts w:ascii="Calibri" w:eastAsia="Times New Roman" w:hAnsi="Calibri" w:cs="Calibri"/>
                <w:color w:val="000000"/>
                <w:sz w:val="16"/>
                <w:szCs w:val="18"/>
                <w:lang w:val="en-US" w:eastAsia="fr-CH"/>
              </w:rPr>
              <w:t>Tande</w:t>
            </w:r>
            <w:proofErr w:type="spellEnd"/>
            <w:r>
              <w:rPr>
                <w:rFonts w:ascii="Calibri" w:eastAsia="Times New Roman" w:hAnsi="Calibri" w:cs="Calibri"/>
                <w:color w:val="000000"/>
                <w:sz w:val="16"/>
                <w:szCs w:val="18"/>
                <w:lang w:val="en-US" w:eastAsia="fr-CH"/>
              </w:rPr>
              <w:t xml:space="preserve"> D. et al. 2010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{"citationID":"UcV7sj49","properties":{"formattedCitation":"{\\rtf \\super 26\\nosupersub{}}","plainCitation":"26"},"citationItems":[{"id":2208,"uris":["http://zotero.org/users/local/jf4lcdTO/items/XIAT42KW"],"uri":["http://zotero.org/users/local/jf4lcdTO/items/XIAT42KW"],"itemData":{"id":2208,"type":"article-journal","title":"Intrafamilial transmission of extended-spectrum-beta-lactamase-producing Escherichia coli and Salmonella enterica Babelsberg among the families of internationally adopted children","container-title":"The Journal of Antimicrobial Chemotherapy","page":"859-865","volume":"65","issue":"5","source":"PubMed","abstract":"OBJECTIVES: International adoption from developing countries has become an increasing phenomenon in recent years. Given the high prevalence of multidrug-resistant (MDR) bacteria in these countries, the adopted children represent a group at risk for both carriage and infection with MDR bacteria. The dynamics of intrafamilial transmission of MDR bacteria after adoption was studied in a prospective study from January 2002 to January 2005.\nMETHODS: Stool samples, taken at the first visit to the outpatient adoption practice and subsequently every month, from the adopted children of an orphanage of Bamako (Mali) and from all the members of their adoptive families were screened for MDR bacteria and bacterial pathogens. Bacteria were characterized by standard biochemical methods, disc diffusion antibiograms, PFGE and plasmid analysis. beta-Lactamase genes were sought by PCR.\nRESULTS: Over the study period, 52 ESBL-producing Enterobacteriaceae (E-ESBL), with Escherichia coli (56%) being the most prevalent, were isolated from 24/25 adoptees at arrival in France. During follow-up, the transmission of ESBL-producing E. coli and Salmonella enterica Babelsberg between the adoptees and their adoptive family members has clearly been demonstrated for 5/22 families (23%). The mean duration of the carriage for the adopted children was 9 months (1-15 months). CTX-M-15 was the most prevalent resistance gene among the E-ESBLs (93%), while SHV-12 was found among the S. enterica Babelsberg studied.\nCONCLUSIONS: International travellers, transfer of patients and now adoption may contribute to the global emergence of MDR bacteria. Thus, in addition to the usual screening of adopted children for infectious diseases, additional screening for MDR bacteria should be recommended, at least for children coming from countries with a high prevalence of MDR bacteria.","DOI":"10.1093/jac/dkq068","ISSN":"1460-2091","note":"PMID: 20233775","journalAbbreviation":"J. Antimicrob. Chemother.","language":"eng","author":[{"family":"Tandé","given":"D."},{"family":"Boisramé-Gastrin","given":"S."},{"family":"Münck","given":"M. R."},{"family":"Héry-Arnaud","given":"G."},{"family":"Gouriou","given":"S."},{"family":"Jallot","given":"N."},{"family":"Nordmann","given":"P."},{"family":"Naas","given":"T."}],"issued":{"date-parts":[["2010",5]]}}}],"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26</w:t>
            </w:r>
            <w:r>
              <w:rPr>
                <w:rFonts w:ascii="Calibri" w:eastAsia="Times New Roman" w:hAnsi="Calibri" w:cs="Calibr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493E73F2"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longitudinal cohort</w:t>
            </w:r>
          </w:p>
        </w:tc>
        <w:tc>
          <w:tcPr>
            <w:tcW w:w="1842" w:type="dxa"/>
            <w:tcBorders>
              <w:top w:val="nil"/>
              <w:left w:val="nil"/>
              <w:bottom w:val="single" w:sz="8" w:space="0" w:color="000000"/>
              <w:right w:val="nil"/>
            </w:tcBorders>
            <w:vAlign w:val="center"/>
            <w:hideMark/>
          </w:tcPr>
          <w:p w14:paraId="7BF2ED24"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 colony</w:t>
            </w:r>
          </w:p>
        </w:tc>
        <w:tc>
          <w:tcPr>
            <w:tcW w:w="1560" w:type="dxa"/>
            <w:tcBorders>
              <w:top w:val="nil"/>
              <w:left w:val="nil"/>
              <w:bottom w:val="single" w:sz="8" w:space="0" w:color="000000"/>
              <w:right w:val="nil"/>
            </w:tcBorders>
            <w:vAlign w:val="center"/>
            <w:hideMark/>
          </w:tcPr>
          <w:p w14:paraId="3180834D"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2A39F951"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r>
      <w:tr w:rsidR="00C42D97" w:rsidRPr="00854F14" w14:paraId="0FDE6E02" w14:textId="77777777" w:rsidTr="00C42D97">
        <w:trPr>
          <w:trHeight w:val="195"/>
        </w:trPr>
        <w:tc>
          <w:tcPr>
            <w:tcW w:w="2694" w:type="dxa"/>
            <w:gridSpan w:val="2"/>
            <w:tcBorders>
              <w:top w:val="nil"/>
              <w:left w:val="nil"/>
              <w:bottom w:val="single" w:sz="8" w:space="0" w:color="000000"/>
              <w:right w:val="nil"/>
            </w:tcBorders>
            <w:vAlign w:val="center"/>
            <w:hideMark/>
          </w:tcPr>
          <w:p w14:paraId="5F35C45F" w14:textId="77777777" w:rsidR="00C42D97" w:rsidRDefault="00C42D97">
            <w:pPr>
              <w:spacing w:after="0" w:line="240" w:lineRule="auto"/>
              <w:rPr>
                <w:rFonts w:asciiTheme="majorHAnsi" w:eastAsia="Times New Roman" w:hAnsiTheme="majorHAnsi" w:cstheme="majorHAnsi"/>
                <w:color w:val="000000"/>
                <w:sz w:val="16"/>
                <w:szCs w:val="18"/>
                <w:lang w:val="en-US" w:eastAsia="fr-CH"/>
              </w:rPr>
            </w:pPr>
            <w:proofErr w:type="spellStart"/>
            <w:r>
              <w:rPr>
                <w:rFonts w:ascii="Calibri" w:eastAsia="Times New Roman" w:hAnsi="Calibri" w:cs="Calibri"/>
                <w:color w:val="000000"/>
                <w:sz w:val="16"/>
                <w:szCs w:val="18"/>
                <w:lang w:val="en-US" w:eastAsia="fr-CH"/>
              </w:rPr>
              <w:t>Hilty</w:t>
            </w:r>
            <w:proofErr w:type="spellEnd"/>
            <w:r>
              <w:rPr>
                <w:rFonts w:ascii="Calibri" w:eastAsia="Times New Roman" w:hAnsi="Calibri" w:cs="Calibri"/>
                <w:color w:val="000000"/>
                <w:sz w:val="16"/>
                <w:szCs w:val="18"/>
                <w:lang w:val="en-US" w:eastAsia="fr-CH"/>
              </w:rPr>
              <w:t xml:space="preserve"> M. et al. 2012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{"citationID":"Yv73zR2d","properties":{"formattedCitation":"{\\rtf \\super 29\\nosupersub{}}","plainCitation":"29"},"citationItems":[{"id":2214,"uris":["http://zotero.org/users/local/jf4lcdTO/items/ZSEUC6T7"],"uri":["http://zotero.org/users/local/jf4lcdTO/items/ZSEUC6T7"],"itemData":{"id":2214,"type":"article-journal","title":"Transmission dynamics of extended-spectrum β-lactamase-producing Enterobacteriaceae in the tertiary care hospital and the household setting","container-title":"Clinical Infectious Diseases: An Official Publication of the Infectious Diseases Society of America","page":"967-975","volume":"55","issue":"7","source":"PubMed","abstract":"BACKGROUND: Studies about transmission rates of extended-spectrum β-lactamase (ESBL)-producing Enterobacteriaceae in hospitals and households are scarce.\nMETHODS: Eighty-two index patients with new carriage of ESBL-producing Escherichia coli (ESBL-Ec; n = 72) or ESBL-producing Klebsiella pneumoniae (ESBL-Kp; n = 10) and their hospital (n = 112) and household (n = 96) contacts were studied prospectively from May 2008 through September 2010. Isolates were phenotypically and molecularly characterized (sequencing of bla genes, repetitive extragenic palindromic polymerase chain reaction, pulse-field gel electrophoresis, and multilocus sequence typing). Transmission was defined as carriage of a clonally-related ESBL producer with identical bla(ESBL) gene(s) in the index patient and his or her contact(s).\nRESULTS: CTX-M-15 was the most prevalent ESBL in ESBL-Ec (58%) and ESBL-Kp (70%) in the index patients. Twenty (28%) ESBL-Ec isolates were of the hyperepidemic clone ST131. In the hospital, transmission rates were 4.5% (ESBL-Ec) and 8.3% (ESBL-Kp) and the incidences of transmissions were 5.6 (Ec) and 13.9 (Kp) per 1000 exposure days, respectively. Incidence of ESBL-Kp hospital transmission was significantly higher than that of ESBL-Ec (P &lt; .0001), despite implementation of infection control measures in 75% of ESBL-Kp index patients but only 22% of ESBL-Ec index patients. Detection of ESBL producers not linked to an index patient was as frequent (ESBL-Ec, 5.7%; ESBL-Kp, 16.7%) as nosocomial transmission events. In households, transmission rates were 23% for ESBL-Ec and 25% for ESBL-Kp.\nCONCLUSIONS: Household outweighs nosocomial transmission of ESBL producers. The effect of hospital infection control measures may differ between different species and clones of ESBL producers.","DOI":"10.1093/cid/cis581","ISSN":"1537-6591","note":"PMID: 22718774\nPMCID: PMC3436924","journalAbbreviation":"Clin. Infect. Dis.","language":"eng","author":[{"family":"Hilty","given":"Markus"},{"family":"Betsch","given":"Belinda Y."},{"family":"Bögli-Stuber","given":"Katja"},{"family":"Heiniger","given":"Nadja"},{"family":"Stadler","given":"Markus"},{"family":"Küffer","given":"Marianne"},{"family":"Kronenberg","given":"Andreas"},{"family":"Rohrer","given":"Christine"},{"family":"Aebi","given":"Suzanne"},{"family":"Endimiani","given":"Andrea"},{"family":"Droz","given":"Sara"},{"family":"Mühlemann","given":"Kathrin"}],"issued":{"date-parts":[["2012",10]]}}}],"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29</w:t>
            </w:r>
            <w:r>
              <w:rPr>
                <w:rFonts w:ascii="Calibri" w:eastAsia="Times New Roman" w:hAnsi="Calibri" w:cs="Calibr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2CBB5D9C"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longitudinal cohort</w:t>
            </w:r>
          </w:p>
        </w:tc>
        <w:tc>
          <w:tcPr>
            <w:tcW w:w="1842" w:type="dxa"/>
            <w:tcBorders>
              <w:top w:val="nil"/>
              <w:left w:val="nil"/>
              <w:bottom w:val="single" w:sz="8" w:space="0" w:color="000000"/>
              <w:right w:val="nil"/>
            </w:tcBorders>
            <w:vAlign w:val="center"/>
            <w:hideMark/>
          </w:tcPr>
          <w:p w14:paraId="2B02EF22"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c>
          <w:tcPr>
            <w:tcW w:w="1560" w:type="dxa"/>
            <w:tcBorders>
              <w:top w:val="nil"/>
              <w:left w:val="nil"/>
              <w:bottom w:val="single" w:sz="8" w:space="0" w:color="000000"/>
              <w:right w:val="nil"/>
            </w:tcBorders>
            <w:vAlign w:val="center"/>
            <w:hideMark/>
          </w:tcPr>
          <w:p w14:paraId="2A9CAD71"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57B68378"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r>
      <w:tr w:rsidR="00C42D97" w:rsidRPr="00854F14" w14:paraId="53049254" w14:textId="77777777" w:rsidTr="00C42D97">
        <w:trPr>
          <w:trHeight w:val="195"/>
        </w:trPr>
        <w:tc>
          <w:tcPr>
            <w:tcW w:w="2694" w:type="dxa"/>
            <w:gridSpan w:val="2"/>
            <w:tcBorders>
              <w:top w:val="nil"/>
              <w:left w:val="nil"/>
              <w:bottom w:val="single" w:sz="8" w:space="0" w:color="000000"/>
              <w:right w:val="nil"/>
            </w:tcBorders>
            <w:vAlign w:val="center"/>
            <w:hideMark/>
          </w:tcPr>
          <w:p w14:paraId="632F0D47" w14:textId="77777777" w:rsidR="00C42D97" w:rsidRDefault="00C42D97">
            <w:pPr>
              <w:spacing w:after="0" w:line="240" w:lineRule="auto"/>
              <w:rPr>
                <w:rFonts w:asciiTheme="majorHAnsi" w:eastAsia="Times New Roman" w:hAnsiTheme="majorHAnsi" w:cstheme="majorHAnsi"/>
                <w:color w:val="000000"/>
                <w:sz w:val="16"/>
                <w:szCs w:val="18"/>
                <w:lang w:val="en-US" w:eastAsia="fr-CH"/>
              </w:rPr>
            </w:pPr>
            <w:proofErr w:type="spellStart"/>
            <w:r>
              <w:rPr>
                <w:rFonts w:ascii="Calibri" w:eastAsia="Times New Roman" w:hAnsi="Calibri" w:cs="Calibri"/>
                <w:color w:val="000000"/>
                <w:sz w:val="16"/>
                <w:szCs w:val="18"/>
                <w:lang w:val="en-US" w:eastAsia="fr-CH"/>
              </w:rPr>
              <w:t>Löhr</w:t>
            </w:r>
            <w:proofErr w:type="spellEnd"/>
            <w:r>
              <w:rPr>
                <w:rFonts w:ascii="Calibri" w:eastAsia="Times New Roman" w:hAnsi="Calibri" w:cs="Calibri"/>
                <w:color w:val="000000"/>
                <w:sz w:val="16"/>
                <w:szCs w:val="18"/>
                <w:lang w:val="en-US" w:eastAsia="fr-CH"/>
              </w:rPr>
              <w:t xml:space="preserve"> I.H. et al. 2013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{"citationID":"JNcY6dYf","properties":{"formattedCitation":"{\\rtf \\super 27\\nosupersub{}}","plainCitation":"27"},"citationItems":[{"id":2210,"uris":["http://zotero.org/users/local/jf4lcdTO/items/ZP28Y42Z"],"uri":["http://zotero.org/users/local/jf4lcdTO/items/ZP28Y42Z"],"itemData":{"id":2210,"type":"article-journal","title":"Long-term faecal carriage in infants and intra-household transmission of CTX-M-15-producing Klebsiella pneumoniae following a nosocomial outbreak","container-title":"The Journal of Antimicrobial Chemotherapy","page":"1043-1048","volume":"68","issue":"5","source":"PubMed","abstract":"OBJECTIVES: To investigate the duration of faecal carriage of CTX-M-15-producing Klebsiella pneumoniae in infants colonized during a nosocomial neonatal intensive care unit (NICU) outbreak after discharge from hospital, possible risk factors for long-term colonization and transmission to household contacts (HCs).\nMETHODS: Fifty-one infants colonized with two unrelated clones of CTX-M-15 K. pneumoniae [sequence type (ST) 17 and ST485] during an NICU outbreak and 60 HCs provided faecal and rectal samples, respectively, every 1-3 months after hospital discharge. Extended-spectrum β-lactamase (ESBL)-producing strains of K. pneumoniae were identified on Chrom ID ESBL agar and examined by antimicrobial susceptibility testing. blaCTX-M-15 was detected by PCR and DNA sequencing. Clonal relationship was examined by PFGE.\nRESULTS: The median carriage time in infants after discharge was 12.5 months (IQR 9.5-17.5). Stable antimicrobial susceptibility patterns in PFGE-related strains confirmed the intestinal persistence of both outbreak strains. Risk factors for prolonged faecal carriage in infants were delivery by caesarean section [hazard ratio (HR) 2.4, 95% CI 1.1-5.5, P = 0.029] and treatment with antibiotics during hospitalization (HR 4.5, 95% CI 1.6-12.6, P = 0.004). Transmission of CTX-M-15 K. pneumoniae was observed in 9/28 (32%) households. Median carriage length in parents was 2.5 months (IQR 1.0-5.0) (P &lt; 0.001 compared with infants).\nCONCLUSIONS: Infants may be long-term faecal carriers of ESBL-producing K. pneumoniae after colonization during hospitalization in the neonatal period. Delivery by caesarean section and antibiotic treatment during hospitalization are possible risk factors for prolonged carriage. Faecal ESBL carriage in infants represents a reservoir for intra-household spread of ESBL-producing K. pneumoniae.","DOI":"10.1093/jac/dks502","ISSN":"1460-2091","note":"PMID: 23288401","journalAbbreviation":"J. Antimicrob. Chemother.","language":"eng","author":[{"family":"Löhr","given":"Iren Høyland"},{"family":"Rettedal","given":"Siren"},{"family":"Natås","given":"Olav B."},{"family":"Naseer","given":"Umaer"},{"family":"Oymar","given":"Knut"},{"family":"Sundsfjord","given":"Arnfinn"}],"issued":{"date-parts":[["2013",5]]}}}],"schema":"https://github.com/citation-style-language/schema/raw/master/csl-citation.json"}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27</w:t>
            </w:r>
            <w:r>
              <w:rPr>
                <w:rFonts w:ascii="Calibri" w:eastAsia="Times New Roman" w:hAnsi="Calibri" w:cs="Calibr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1F1D52BC"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longitudinal cohort</w:t>
            </w:r>
          </w:p>
        </w:tc>
        <w:tc>
          <w:tcPr>
            <w:tcW w:w="1842" w:type="dxa"/>
            <w:tcBorders>
              <w:top w:val="nil"/>
              <w:left w:val="nil"/>
              <w:bottom w:val="single" w:sz="8" w:space="0" w:color="000000"/>
              <w:right w:val="nil"/>
            </w:tcBorders>
            <w:vAlign w:val="center"/>
            <w:hideMark/>
          </w:tcPr>
          <w:p w14:paraId="42FBA607"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 colony</w:t>
            </w:r>
          </w:p>
        </w:tc>
        <w:tc>
          <w:tcPr>
            <w:tcW w:w="1560" w:type="dxa"/>
            <w:tcBorders>
              <w:top w:val="nil"/>
              <w:left w:val="nil"/>
              <w:bottom w:val="single" w:sz="8" w:space="0" w:color="000000"/>
              <w:right w:val="nil"/>
            </w:tcBorders>
            <w:vAlign w:val="center"/>
            <w:hideMark/>
          </w:tcPr>
          <w:p w14:paraId="4B1D2911"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yes</w:t>
            </w:r>
          </w:p>
        </w:tc>
        <w:tc>
          <w:tcPr>
            <w:tcW w:w="2409" w:type="dxa"/>
            <w:tcBorders>
              <w:top w:val="nil"/>
              <w:left w:val="nil"/>
              <w:bottom w:val="single" w:sz="8" w:space="0" w:color="000000"/>
              <w:right w:val="nil"/>
            </w:tcBorders>
            <w:vAlign w:val="center"/>
            <w:hideMark/>
          </w:tcPr>
          <w:p w14:paraId="38BD58CD"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self-collected</w:t>
            </w:r>
          </w:p>
        </w:tc>
      </w:tr>
      <w:tr w:rsidR="00C42D97" w:rsidRPr="00854F14" w14:paraId="04E1DAAA" w14:textId="77777777" w:rsidTr="00C42D97">
        <w:trPr>
          <w:trHeight w:val="195"/>
        </w:trPr>
        <w:tc>
          <w:tcPr>
            <w:tcW w:w="2694" w:type="dxa"/>
            <w:gridSpan w:val="2"/>
            <w:tcBorders>
              <w:top w:val="nil"/>
              <w:left w:val="nil"/>
              <w:bottom w:val="single" w:sz="8" w:space="0" w:color="000000"/>
              <w:right w:val="nil"/>
            </w:tcBorders>
            <w:vAlign w:val="center"/>
            <w:hideMark/>
          </w:tcPr>
          <w:p w14:paraId="716E82E5" w14:textId="77777777" w:rsidR="00C42D97" w:rsidRDefault="00C42D97">
            <w:pPr>
              <w:spacing w:after="0" w:line="240" w:lineRule="auto"/>
              <w:rPr>
                <w:rFonts w:asciiTheme="majorHAnsi" w:eastAsia="Times New Roman" w:hAnsiTheme="majorHAnsi" w:cstheme="majorHAnsi"/>
                <w:color w:val="000000"/>
                <w:sz w:val="16"/>
                <w:szCs w:val="18"/>
                <w:lang w:val="en-US" w:eastAsia="fr-CH"/>
              </w:rPr>
            </w:pPr>
            <w:proofErr w:type="spellStart"/>
            <w:r>
              <w:rPr>
                <w:rFonts w:ascii="Calibri" w:eastAsia="Times New Roman" w:hAnsi="Calibri" w:cs="Calibri"/>
                <w:color w:val="000000"/>
                <w:sz w:val="16"/>
                <w:szCs w:val="18"/>
                <w:lang w:val="en-US" w:eastAsia="fr-CH"/>
              </w:rPr>
              <w:t>Strenger</w:t>
            </w:r>
            <w:proofErr w:type="spellEnd"/>
            <w:r>
              <w:rPr>
                <w:rFonts w:ascii="Calibri" w:eastAsia="Times New Roman" w:hAnsi="Calibri" w:cs="Calibri"/>
                <w:color w:val="000000"/>
                <w:sz w:val="16"/>
                <w:szCs w:val="18"/>
                <w:lang w:val="en-US" w:eastAsia="fr-CH"/>
              </w:rPr>
              <w:t xml:space="preserve"> V. et al. 2013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{"citationID":"wLgccHPk","properties":{"formattedCitation":"{\\rtf \\super 20\\nosupersub{}}","plainCitation":"20"},"citationItems":[{"id":2196,"uris":["http://zotero.org/users/local/jf4lcdTO/items/TARZ94I7"],"uri":["http://zotero.org/users/local/jf4lcdTO/items/TARZ94I7"],"itemData":{"id":2196,"type":"article-journal","title":"Fecal carriage and intrafamilial spread of extended-spectrum β-lactamase-producing enterobacteriaceae following colonization at the neonatal ICU","container-title":"Pediatric Critical Care Medicine: A Journal of the Society of Critical Care Medicine and the World Federation of Pediatric Intensive and Critical Care Societies","page":"157-163","volume":"14","issue":"2","source":"PubMed","abstract":"OBJECTIVE: Fecal carriage of extended-spectrum β-lactamase-producing enterobacteriaceae may contribute to the spread of extended-spectrum β-lactamase-producing enterobacteriaceae into the community. The objective of this study was to assess the duration of fecal carriage after discharge and the occurrence of intrafamilial transmission.\nDESIGN: Case series.\nSETTING: Quaternary care children's hospital.\nPATIENTS: Patients colonized with extended-spectrum β-lactamase-producing enterobacteriaceae at the neonatal ICU and the respective household members.\nINTERVENTIONS: Screening for intestinal extended-spectrum β-lactamase-producing enterobacteriaceae colonization was done at 1, 2, 4, 6, 9, and 12 months after discharge. Genetic relatedness of isolated extended-spectrum β-lactamase-producing enterobacteriaceae strains was determined using automated rep-PCR.\nRESULTS: Twenty-five neonates (case-patients) colonized with extended-spectrum β-lactamase-producing enterobacteriaceae (one extended-spectrum β-lactamase-Escherichia coli; six extended-spectrum β-lactamase-Klebsiella pneumoniae; 11 extended-spectrum β-lactamase-Klebsiella oxytoca; and seven extended-spectrum β-lactamase-Serratia marcescens) were included. Duration of fecal carriage was longer (up to 1 yr) in case-patients colonized with Klebsiella species than in case-patients colonized with Serratia marcescens (&lt;4 months). During follow-up, strains and species of extended-spectrum β-lactamase-producing enterobacteriaceae different from the primary strain were found in four and three case-patients, respectively. In nine of 49 (18.4%) included household members, extended-spectrum β-lactamase-producing enterobacteriaceae were found during the follow-up period. In two of nine colonized household members, the isolated extended-spectrum β-lactamase-producing enterobacteriaceae was identical to the primary strains of the respective case-patients.\nCONCLUSIONS: After intestinal colonization with extended-spectrum β-lactamase-producing enterobacteriaceae at the neonatal ICU, infants potentially remain carriers during the first year after discharge. Intrafamilial spread has been proven.","DOI":"10.1097/PCC.0b013e31824ea2a2","ISSN":"1529-7535","note":"PMID: 23254982","journalAbbreviation":"Pediatr Crit Care Med","language":"eng","author":[{"family":"Strenger","given":"Volker"},{"family":"Feierl","given":"Gebhard"},{"family":"Resch","given":"Bernhard"},{"family":"Zarfel","given":"Gernot"},{"family":"Grisold","given":"Andrea"},{"family":"Masoud-Landgraf","given":"Lilian"},{"family":"Dosch","given":"Verena"},{"family":"Riedl","given":"Regina"},{"family":"Zenz","given":"Werner"},{"family":"Müller","given":"Wilhelm"},{"family":"Urlesberger","given":"Berndt"}],"issued":{"date-parts":[["2013",2]]}}}],"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20</w:t>
            </w:r>
            <w:r>
              <w:rPr>
                <w:rFonts w:ascii="Calibri" w:eastAsia="Times New Roman" w:hAnsi="Calibri" w:cs="Calibr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37A077FD"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longitudinal cohort</w:t>
            </w:r>
          </w:p>
        </w:tc>
        <w:tc>
          <w:tcPr>
            <w:tcW w:w="1842" w:type="dxa"/>
            <w:tcBorders>
              <w:top w:val="nil"/>
              <w:left w:val="nil"/>
              <w:bottom w:val="single" w:sz="8" w:space="0" w:color="000000"/>
              <w:right w:val="nil"/>
            </w:tcBorders>
            <w:vAlign w:val="center"/>
            <w:hideMark/>
          </w:tcPr>
          <w:p w14:paraId="2227F4DC"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c>
          <w:tcPr>
            <w:tcW w:w="1560" w:type="dxa"/>
            <w:tcBorders>
              <w:top w:val="nil"/>
              <w:left w:val="nil"/>
              <w:bottom w:val="single" w:sz="8" w:space="0" w:color="000000"/>
              <w:right w:val="nil"/>
            </w:tcBorders>
            <w:vAlign w:val="center"/>
            <w:hideMark/>
          </w:tcPr>
          <w:p w14:paraId="71E96E7D"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2340B80F"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r>
      <w:tr w:rsidR="00C42D97" w:rsidRPr="00854F14" w14:paraId="5AE709D3" w14:textId="77777777" w:rsidTr="00C42D97">
        <w:trPr>
          <w:trHeight w:val="195"/>
        </w:trPr>
        <w:tc>
          <w:tcPr>
            <w:tcW w:w="2694" w:type="dxa"/>
            <w:gridSpan w:val="2"/>
            <w:tcBorders>
              <w:top w:val="nil"/>
              <w:left w:val="nil"/>
              <w:bottom w:val="single" w:sz="8" w:space="0" w:color="000000"/>
              <w:right w:val="nil"/>
            </w:tcBorders>
            <w:vAlign w:val="center"/>
            <w:hideMark/>
          </w:tcPr>
          <w:p w14:paraId="678E5C9C" w14:textId="77777777" w:rsidR="00C42D97" w:rsidRDefault="00C42D97">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 xml:space="preserve">Adler A. et al. 2014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{"citationID":"0cWkU2sA","properties":{"formattedCitation":"{\\rtf \\super 18\\nosupersub{}}","plainCitation":"18"},"citationItems":[{"id":2192,"uris":["http://zotero.org/users/local/jf4lcdTO/items/9I372H55"],"uri":["http://zotero.org/users/local/jf4lcdTO/items/9I372H55"],"itemData":{"id":2192,"type":"article-journal","title":"A multinational study of colonization with extended spectrum β-lactamase-producing Enterobacteriaceae in healthcare personnel and family members of carrier patients hospitalized in rehabilitation centres","container-title":"Clinical Microbiology and Infection: The Official Publication of the European Society of Clinical Microbiology and Infectious Diseases","page":"O516-523","volume":"20","issue":"8","source":"PubMed","abstract":"The study aims were: (i) to define the prevalence of and risk factors for colonization by extended spectrum β-lactamase (ESBL) -producing Enterobacteriaceae (EPE) among healthcare workers (HCWs) and family members (FMs) of EPE-colonized patients in rehabilitation units and (ii) to compare EPE isolates from these three groups. The study included 286 FMs of 194 EPE-carrying patients identified in five rehabilitation units located in Israel, Italy, France and Spain. The EPE were detected in rectal swabs from 26 (9%) of 286 FMs screened. In multivariate analyses, older age of FM, greater mean number of hours spent with the patient, being a daughter or a female spouse of a patient, and chronic lung disease of the patient were significantly associated with carriage in the FM. Escherichia coli was the most common organism (76%), followed by Klebsiella pneumoniae (19%). Isolates were typed by pulsed field gel electrophoresis and multilocus sequence typing, and ESBLs were identified by PCR sequencing. A comparison of paired species isolates from FMs and their respective patient showed that 17 of 23 strains were indistinguishable. EPE were detected in 35 (3.5%, E. coli = 34) of the 1001 HCWs screened. Feeding patients was associated with EPE carriage by HCWs. Only 7 of 23 E. coli subclones cultured from HCWs were also represented among 376 patient-derived ESBL-producing E. coli isolates from the same rehabilitation units. In Spain, a higher proportion of HCWs and FMs were ESBL carriers than elsewhere (p &lt;0.05). In conclusion, the molecular and epidemiological data suggest that FMs are at higher risk of EPE acquisition from their relative patients than HCWs.","DOI":"10.1111/1469-0691.12560","ISSN":"1469-0691","note":"PMID: 24450778","journalAbbreviation":"Clin. Microbiol. Infect.","language":"eng","author":[{"family":"Adler","given":"A."},{"family":"Baraniak","given":"A."},{"family":"Izdebski","given":"R."},{"family":"Fiett","given":"J."},{"family":"Salvia","given":"A."},{"family":"Samso","given":"J. V."},{"family":"Lawrence","given":"C."},{"family":"Solomon","given":"J."},{"family":"Paul","given":"M."},{"family":"Lerman","given":"Y."},{"family":"Schwartzberg","given":"Y."},{"family":"Mordechai","given":"E."},{"family":"Rossini","given":"A."},{"family":"Fierro","given":"J."},{"family":"Lammens","given":"C."},{"family":"Malhotra-Kumar","given":"S."},{"family":"Goossens","given":"H."},{"family":"Hryniewicz","given":"W."},{"family":"Brun-Buisson","given":"C."},{"family":"Gniadkowski","given":"M."},{"family":"Carmeli","given":"Y."},{"literal":"MOSAR team"}],"issued":{"date-parts":[["2014",8]]}}}],"schema":"https://github.com/citation-style-language/schema/raw/master/csl-citation.json"}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18</w:t>
            </w:r>
            <w:r>
              <w:rPr>
                <w:rFonts w:ascii="Calibri" w:eastAsia="Times New Roman" w:hAnsi="Calibri" w:cs="Calibr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5B83B6FE"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cross-sectional study</w:t>
            </w:r>
          </w:p>
        </w:tc>
        <w:tc>
          <w:tcPr>
            <w:tcW w:w="1842" w:type="dxa"/>
            <w:tcBorders>
              <w:top w:val="nil"/>
              <w:left w:val="nil"/>
              <w:bottom w:val="single" w:sz="8" w:space="0" w:color="000000"/>
              <w:right w:val="nil"/>
            </w:tcBorders>
            <w:vAlign w:val="center"/>
            <w:hideMark/>
          </w:tcPr>
          <w:p w14:paraId="671024CF"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 colony</w:t>
            </w:r>
          </w:p>
        </w:tc>
        <w:tc>
          <w:tcPr>
            <w:tcW w:w="1560" w:type="dxa"/>
            <w:tcBorders>
              <w:top w:val="nil"/>
              <w:left w:val="nil"/>
              <w:bottom w:val="single" w:sz="8" w:space="0" w:color="000000"/>
              <w:right w:val="nil"/>
            </w:tcBorders>
            <w:vAlign w:val="center"/>
            <w:hideMark/>
          </w:tcPr>
          <w:p w14:paraId="716100AC"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3163C0C5"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r>
      <w:tr w:rsidR="00C42D97" w:rsidRPr="00854F14" w14:paraId="12E5BD20" w14:textId="77777777" w:rsidTr="00C42D97">
        <w:trPr>
          <w:trHeight w:val="195"/>
        </w:trPr>
        <w:tc>
          <w:tcPr>
            <w:tcW w:w="2694" w:type="dxa"/>
            <w:gridSpan w:val="2"/>
            <w:tcBorders>
              <w:top w:val="nil"/>
              <w:left w:val="nil"/>
              <w:bottom w:val="single" w:sz="8" w:space="0" w:color="000000"/>
              <w:right w:val="nil"/>
            </w:tcBorders>
            <w:vAlign w:val="center"/>
            <w:hideMark/>
          </w:tcPr>
          <w:p w14:paraId="6C70CFB2" w14:textId="77777777" w:rsidR="00C42D97" w:rsidRDefault="00C42D97">
            <w:pPr>
              <w:spacing w:after="0" w:line="240" w:lineRule="auto"/>
              <w:rPr>
                <w:rFonts w:asciiTheme="majorHAnsi" w:eastAsia="Times New Roman" w:hAnsiTheme="majorHAnsi" w:cstheme="majorHAnsi"/>
                <w:color w:val="000000"/>
                <w:sz w:val="16"/>
                <w:szCs w:val="18"/>
                <w:lang w:val="en-US" w:eastAsia="fr-CH"/>
              </w:rPr>
            </w:pPr>
            <w:proofErr w:type="spellStart"/>
            <w:r>
              <w:rPr>
                <w:rFonts w:asciiTheme="majorHAnsi" w:eastAsia="Times New Roman" w:hAnsiTheme="majorHAnsi" w:cstheme="majorHAnsi"/>
                <w:color w:val="000000"/>
                <w:sz w:val="16"/>
                <w:szCs w:val="18"/>
                <w:lang w:val="en-US" w:eastAsia="fr-CH"/>
              </w:rPr>
              <w:t>Arcilla</w:t>
            </w:r>
            <w:proofErr w:type="spellEnd"/>
            <w:r>
              <w:rPr>
                <w:rFonts w:asciiTheme="majorHAnsi" w:eastAsia="Times New Roman" w:hAnsiTheme="majorHAnsi" w:cstheme="majorHAnsi"/>
                <w:color w:val="000000"/>
                <w:sz w:val="16"/>
                <w:szCs w:val="18"/>
                <w:lang w:val="en-US" w:eastAsia="fr-CH"/>
              </w:rPr>
              <w:t xml:space="preserve"> MS et al. 2017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{"citationID":"U1oAjEom","properties":{"formattedCitation":"{\\rtf \\super 24\\nosupersub{}}","plainCitation":"24"},"citationItems":[{"id":2204,"uris":["http://zotero.org/users/local/jf4lcdTO/items/4XW3DYJW"],"uri":["http://zotero.org/users/local/jf4lcdTO/items/4XW3DYJW"],"itemData":{"id":2204,"type":"article-journal","title":"Import and spread of extended-spectrum β-lactamase-producing Enterobacteriaceae by international travellers (COMBAT study): a prospective, multicentre cohort study","container-title":"The Lancet. Infectious Diseases","page":"78-85","volume":"17","issue":"1","source":"PubMed","abstract":"BACKGROUND: International travel contributes to the dissemination of antimicrobial resistance. We investigated the acquisition of extended-spectrum β-lactamase-producing Enterobacteriaceae (ESBL-E) during international travel, with a focus on predictive factors for acquisition, duration of colonisation, and probability of onward transmission.\nMETHODS: Within the prospective, multicentre COMBAT study, 2001 Dutch travellers and 215 non-travelling household members were enrolled. Faecal samples and questionnaires on demographics, illnesses, and behaviour were collected before travel and immediately and 1, 3, 6, and 12 months after return. Samples were screened for the presence of ESBL-E. In post-travel samples, ESBL genes were sequenced and PCR with specific primers for plasmid-encoded β-lactamase enzymes TEM, SHV, and CTX-M group 1, 2, 8, 9, and 25 was used to confirm the presence of ESBL genes in follow-up samples. Multivariable regression analyses and mathematical modelling were used to identify predictors for acquisition and sustained carriage, and to determine household transmission rates. This study is registered with ClinicalTrials.gov, number NCT01676974.\nFINDINGS: 633 (34·3%) of 1847 travellers who were ESBL negative before travel and had available samples after return had acquired ESBL-E during international travel (95% CI 32·1-36·5), with the highest number of acquisitions being among those who travelled to southern Asia in 136 of 181 (75·1%, 95% CI 68·4-80·9). Important predictors for acquisition of ESBL-E were antibiotic use during travel (adjusted odds ratio 2·69, 95% CI 1·79-4·05), traveller's diarrhoea that persisted after return (2·31, 1·42-3·76), and pre-existing chronic bowel disease (2·10, 1·13-3·90). The median duration of colonisation after travel was 30 days (95% CI 29-33). 65 (11·3%) of 577 remained colonised at 12 months. CTX-M enzyme group 9 ESBLs were associated with a significantly increased risk of sustained carriage (median duration 75 days, 95% CI 48-102, p=0·0001). Onward transmission was found in 13 (7·7%) of 168 household members. The probability of transmitting ESBL-E to another household member was 12% (95% CI 5-18).\nINTERPRETATION: Acquisition and spread of ESBL-E during and after international travel was substantial and worrisome. Travellers to areas with a high risk of ESBL-E acquisition should be viewed as potential carriers of ESBL-E for up to 12 months after return.\nFUNDING: Netherlands Organisation for Health Research and Development (ZonMw).","DOI":"10.1016/S1473-3099(16)30319-X","ISSN":"1474-4457","note":"PMID: 27751772","shortTitle":"Import and spread of extended-spectrum β-lactamase-producing Enterobacteriaceae by international travellers (COMBAT study)","journalAbbreviation":"Lancet Infect Dis","language":"eng","author":[{"family":"Arcilla","given":"Maris S."},{"family":"Hattem","given":"Jarne M.","non-dropping-particle":"van"},{"family":"Haverkate","given":"Manon R."},{"family":"Bootsma","given":"Martin C. J."},{"family":"Genderen","given":"Perry J. J.","non-dropping-particle":"van"},{"family":"Goorhuis","given":"Abraham"},{"family":"Grobusch","given":"Martin P."},{"family":"Lashof","given":"Astrid M. Oude"},{"family":"Molhoek","given":"Nicky"},{"family":"Schultsz","given":"Constance"},{"family":"Stobberingh","given":"Ellen E."},{"family":"Verbrugh","given":"Henri A."},{"family":"Jong","given":"Menno D.","non-dropping-particle":"de"},{"family":"Melles","given":"Damian C."},{"family":"Penders","given":"John"}],"issued":{"date-parts":[["2017"]]}}}],"schema":"https://github.com/citation-style-language/schema/raw/master/csl-citation.json"}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24</w:t>
            </w:r>
            <w:r>
              <w:rPr>
                <w:rFonts w:asciiTheme="majorHAnsi" w:eastAsia="Times New Roman" w:hAnsiTheme="majorHAnsi" w:cstheme="majorHAns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3EDCDD05"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longitudinal cohort</w:t>
            </w:r>
          </w:p>
        </w:tc>
        <w:tc>
          <w:tcPr>
            <w:tcW w:w="1842" w:type="dxa"/>
            <w:tcBorders>
              <w:top w:val="nil"/>
              <w:left w:val="nil"/>
              <w:bottom w:val="single" w:sz="8" w:space="0" w:color="000000"/>
              <w:right w:val="nil"/>
            </w:tcBorders>
            <w:vAlign w:val="center"/>
            <w:hideMark/>
          </w:tcPr>
          <w:p w14:paraId="3A17DE4F"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 colony</w:t>
            </w:r>
          </w:p>
        </w:tc>
        <w:tc>
          <w:tcPr>
            <w:tcW w:w="1560" w:type="dxa"/>
            <w:tcBorders>
              <w:top w:val="nil"/>
              <w:left w:val="nil"/>
              <w:bottom w:val="single" w:sz="8" w:space="0" w:color="000000"/>
              <w:right w:val="nil"/>
            </w:tcBorders>
            <w:vAlign w:val="center"/>
            <w:hideMark/>
          </w:tcPr>
          <w:p w14:paraId="40B86034"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yes</w:t>
            </w:r>
          </w:p>
        </w:tc>
        <w:tc>
          <w:tcPr>
            <w:tcW w:w="2409" w:type="dxa"/>
            <w:tcBorders>
              <w:top w:val="nil"/>
              <w:left w:val="nil"/>
              <w:bottom w:val="single" w:sz="8" w:space="0" w:color="000000"/>
              <w:right w:val="nil"/>
            </w:tcBorders>
            <w:vAlign w:val="center"/>
            <w:hideMark/>
          </w:tcPr>
          <w:p w14:paraId="7C4F8D1E"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self-collected</w:t>
            </w:r>
          </w:p>
        </w:tc>
      </w:tr>
      <w:tr w:rsidR="00C42D97" w:rsidRPr="00854F14" w14:paraId="3CDA5CD6" w14:textId="77777777" w:rsidTr="00C42D97">
        <w:trPr>
          <w:trHeight w:val="195"/>
        </w:trPr>
        <w:tc>
          <w:tcPr>
            <w:tcW w:w="2694" w:type="dxa"/>
            <w:gridSpan w:val="2"/>
            <w:tcBorders>
              <w:top w:val="nil"/>
              <w:left w:val="nil"/>
              <w:bottom w:val="single" w:sz="8" w:space="0" w:color="000000"/>
              <w:right w:val="nil"/>
            </w:tcBorders>
            <w:vAlign w:val="center"/>
            <w:hideMark/>
          </w:tcPr>
          <w:p w14:paraId="1295269B" w14:textId="77777777" w:rsidR="00C42D97" w:rsidRDefault="00C42D97">
            <w:pPr>
              <w:spacing w:after="0" w:line="240" w:lineRule="auto"/>
              <w:rPr>
                <w:rFonts w:asciiTheme="majorHAnsi" w:eastAsia="Times New Roman" w:hAnsiTheme="majorHAnsi" w:cstheme="majorHAnsi"/>
                <w:color w:val="000000"/>
                <w:sz w:val="16"/>
                <w:szCs w:val="18"/>
                <w:lang w:val="en-US" w:eastAsia="fr-CH"/>
              </w:rPr>
            </w:pPr>
            <w:proofErr w:type="spellStart"/>
            <w:r>
              <w:rPr>
                <w:rFonts w:asciiTheme="majorHAnsi" w:eastAsia="Times New Roman" w:hAnsiTheme="majorHAnsi" w:cstheme="majorHAnsi"/>
                <w:color w:val="000000"/>
                <w:sz w:val="16"/>
                <w:szCs w:val="18"/>
                <w:lang w:val="en-US" w:eastAsia="fr-CH"/>
              </w:rPr>
              <w:t>Haverkate</w:t>
            </w:r>
            <w:proofErr w:type="spellEnd"/>
            <w:r>
              <w:rPr>
                <w:rFonts w:asciiTheme="majorHAnsi" w:eastAsia="Times New Roman" w:hAnsiTheme="majorHAnsi" w:cstheme="majorHAnsi"/>
                <w:color w:val="000000"/>
                <w:sz w:val="16"/>
                <w:szCs w:val="18"/>
                <w:lang w:val="en-US" w:eastAsia="fr-CH"/>
              </w:rPr>
              <w:t xml:space="preserve"> MR, et al. 2017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{"citationID":"CSNPQzW7","properties":{"formattedCitation":"{\\rtf \\super 28\\nosupersub{}}","plainCitation":"28"},"citationItems":[{"id":2212,"uris":["http://zotero.org/users/local/jf4lcdTO/items/8GVEPYHN"],"uri":["http://zotero.org/users/local/jf4lcdTO/items/8GVEPYHN"],"itemData":{"id":2212,"type":"article-journal","title":"Quantifying within-household transmission of extended-spectrum β-lactamase-producing bacteria","container-title":"Clinical Microbiology and Infection: The Official Publication of the European Society of Clinical Microbiology and Infectious Diseases","page":"46.e1-46.e7","volume":"23","issue":"1","source":"PubMed","abstract":"OBJECTIVES: Patients can acquire extended-spectrum β-lactamase (ESBL)-producing Enterobacteriaceae during hospitalization, and colonized patients may transmit these bacteria after discharge, most likely to household contacts. In this study, ESBL transmission was quantified in households.\nMETHODS: Faecal samples were longitudinally collected from hospitalized patients colonized with ESBL-producing bacteria and from their household members during hospitalization of the index patient and at 3, 6, 12 and 18 months. A mathematical household model was developed, which allowed for person-to-person transmission, acquisition from other sources (background transmission), and losing carriage. Next, a deterministic population model with a household structure was created, informed by parameter values found in the household model.\nRESULTS: In all, 74 index patients and 84 household members were included. In more than half of the household members ESBL-producing bacteria were demonstrated at some time during follow up. Person-to-person transmission occurred at a rate of 0.0053/colonized person/day (0.0025-0.011), background transmission at 0.00015/day (95% CI 0.00002-0.00039), and decolonization at 0.0026/day (0.0016-0.0040) for index patients and 0.0090/day (0.0046-0.018) for household members. The estimated probability of transmission from an index patient to a household contact was 67% and 37% vice versa.\nCONCLUSION: There is frequent transmission of ESBL-producing bacteria in households, which may contribute to the observed endemicity of ESBL carriage in the Netherlands. However, the population model suggests that there is not a single dominant acquisition route in the community.","DOI":"10.1016/j.cmi.2016.08.021","ISSN":"1469-0691","note":"PMID: 27596534","journalAbbreviation":"Clin. Microbiol. Infect.","language":"eng","author":[{"family":"Haverkate","given":"M. R."},{"family":"Platteel","given":"T. N."},{"family":"Fluit","given":"A. C."},{"family":"Cohen Stuart","given":"J. W."},{"family":"Leverstein-van Hall","given":"M. A."},{"family":"Thijsen","given":"S. F. T."},{"family":"Scharringa","given":"J."},{"family":"Kloosterman","given":"R. C."},{"family":"Bonten","given":"M. J. M."},{"family":"Bootsma","given":"M. C. J."}],"issued":{"date-parts":[["2017",1]]}}}],"schema":"https://github.com/citation-style-language/schema/raw/master/csl-citation.json"}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28</w:t>
            </w:r>
            <w:r>
              <w:rPr>
                <w:rFonts w:asciiTheme="majorHAnsi" w:eastAsia="Times New Roman" w:hAnsiTheme="majorHAnsi" w:cstheme="majorHAns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7EF6C1B3"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longitudinal cohort</w:t>
            </w:r>
          </w:p>
        </w:tc>
        <w:tc>
          <w:tcPr>
            <w:tcW w:w="1842" w:type="dxa"/>
            <w:tcBorders>
              <w:top w:val="nil"/>
              <w:left w:val="nil"/>
              <w:bottom w:val="single" w:sz="8" w:space="0" w:color="000000"/>
              <w:right w:val="nil"/>
            </w:tcBorders>
            <w:vAlign w:val="center"/>
            <w:hideMark/>
          </w:tcPr>
          <w:p w14:paraId="5B71F579"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 colony</w:t>
            </w:r>
          </w:p>
        </w:tc>
        <w:tc>
          <w:tcPr>
            <w:tcW w:w="1560" w:type="dxa"/>
            <w:tcBorders>
              <w:top w:val="nil"/>
              <w:left w:val="nil"/>
              <w:bottom w:val="single" w:sz="8" w:space="0" w:color="000000"/>
              <w:right w:val="nil"/>
            </w:tcBorders>
            <w:vAlign w:val="center"/>
            <w:hideMark/>
          </w:tcPr>
          <w:p w14:paraId="3DE31021"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4AEE8E6A"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r>
      <w:tr w:rsidR="00C42D97" w:rsidRPr="00854F14" w14:paraId="03A65870" w14:textId="77777777" w:rsidTr="00C42D97">
        <w:trPr>
          <w:trHeight w:val="195"/>
        </w:trPr>
        <w:tc>
          <w:tcPr>
            <w:tcW w:w="2694" w:type="dxa"/>
            <w:gridSpan w:val="2"/>
            <w:tcBorders>
              <w:top w:val="nil"/>
              <w:left w:val="nil"/>
              <w:bottom w:val="single" w:sz="8" w:space="0" w:color="000000"/>
              <w:right w:val="nil"/>
            </w:tcBorders>
            <w:vAlign w:val="center"/>
            <w:hideMark/>
          </w:tcPr>
          <w:p w14:paraId="20285FE7" w14:textId="77777777" w:rsidR="00C42D97" w:rsidRDefault="00C42D97">
            <w:pPr>
              <w:spacing w:after="0" w:line="240" w:lineRule="auto"/>
              <w:rPr>
                <w:rFonts w:asciiTheme="majorHAnsi" w:eastAsia="Times New Roman" w:hAnsiTheme="majorHAnsi" w:cstheme="majorHAnsi"/>
                <w:color w:val="000000"/>
                <w:sz w:val="16"/>
                <w:szCs w:val="18"/>
                <w:lang w:val="en-US" w:eastAsia="fr-CH"/>
              </w:rPr>
            </w:pPr>
            <w:proofErr w:type="spellStart"/>
            <w:r w:rsidRPr="007302D1">
              <w:rPr>
                <w:rFonts w:ascii="Calibri" w:eastAsia="Times New Roman" w:hAnsi="Calibri" w:cs="Calibri"/>
                <w:color w:val="000000"/>
                <w:sz w:val="16"/>
                <w:szCs w:val="18"/>
                <w:lang w:val="en-US" w:eastAsia="fr-CH"/>
              </w:rPr>
              <w:t>Kurz</w:t>
            </w:r>
            <w:proofErr w:type="spellEnd"/>
            <w:r w:rsidRPr="007302D1">
              <w:rPr>
                <w:rFonts w:ascii="Calibri" w:eastAsia="Times New Roman" w:hAnsi="Calibri" w:cs="Calibri"/>
                <w:color w:val="000000"/>
                <w:sz w:val="16"/>
                <w:szCs w:val="18"/>
                <w:lang w:val="en-US" w:eastAsia="fr-CH"/>
              </w:rPr>
              <w:t xml:space="preserve"> M.S. et al. 2017 </w:t>
            </w:r>
            <w:r>
              <w:rPr>
                <w:rFonts w:ascii="Calibri" w:eastAsia="Times New Roman" w:hAnsi="Calibri" w:cs="Calibri"/>
                <w:color w:val="000000"/>
                <w:sz w:val="16"/>
                <w:szCs w:val="18"/>
                <w:lang w:eastAsia="fr-CH"/>
              </w:rPr>
              <w:fldChar w:fldCharType="begin"/>
            </w:r>
            <w:r w:rsidRPr="007302D1">
              <w:rPr>
                <w:rFonts w:ascii="Calibri" w:eastAsia="Times New Roman" w:hAnsi="Calibri" w:cs="Calibri"/>
                <w:color w:val="000000"/>
                <w:sz w:val="16"/>
                <w:szCs w:val="18"/>
                <w:lang w:val="en-US" w:eastAsia="fr-CH"/>
              </w:rPr>
              <w:instrText xml:space="preserve"> ADDIN ZOTERO_ITEM CSL_CITATION {"citationID":"0WfaOmGn","properties":{"formattedCitation":"{\\rtf \\super 25\\nosupersub{}}","plainCitation":"25"},"citationItems":[{"id":2206,"uris":["http://zotero.org/users/local/jf4lcdTO/items/IEWN4YKU"],"uri":["http://zotero.org/users/local/jf4lcdTO/items/IEWN4YKU"],"itemData":{"id":2206,"type":"article-journal","title":"Intense pre-admission carriage and further acquisition of ESBL-producing Enterobacteriaceae among patients and their caregivers in a tertiary hospital in Rwanda","container-title":"Tropical medicine &amp; international health: TM &amp; IH","page":"210-220","volume":"22","issue":"2","source":"PubMed","abstract":"OBJECTIVES: To assess the presence and risk factors of intestinal carriage of extended-spectrum beta-lactamase-producing Enterobacteriaceae (ESBL-PE) among patients admitted to the University Teaching Hospital of Butare and among their attending caregivers, and to analyse the acquisition of ESBL-PE carriage during hospital stay and associated factors.\nMETHODS: We screened 392 patients and their attending caregivers at admission and discharge for ESBL-PE carriage. Bacterial species were determined using the API-20E system, and antimicrobial susceptibility testing was performed by agar disc diffusion. Data on socio-economic status, diet, behaviour, household assets, livestock and hospital procedures were collected.\nRESULTS: At admission, 50% of the pat</w:instrText>
            </w:r>
            <w:r>
              <w:rPr>
                <w:rFonts w:ascii="Calibri" w:eastAsia="Times New Roman" w:hAnsi="Calibri" w:cs="Calibri"/>
                <w:color w:val="000000"/>
                <w:sz w:val="16"/>
                <w:szCs w:val="18"/>
                <w:lang w:eastAsia="fr-CH"/>
              </w:rPr>
              <w:instrText>ients showed intestinal ESBL-PE carriage (Escherichia coli, 51%; Klebsiella pneumoniae, 39%; Enterobacter cloacae, 19%) as did 37% of their caregivers. Co-resistance was common but no carbapenem resistance was detecte</w:instrText>
            </w:r>
            <w:r w:rsidRPr="007302D1">
              <w:rPr>
                <w:rFonts w:ascii="Calibri" w:eastAsia="Times New Roman" w:hAnsi="Calibri" w:cs="Calibri"/>
                <w:color w:val="000000"/>
                <w:sz w:val="16"/>
                <w:szCs w:val="18"/>
                <w:lang w:val="en-US" w:eastAsia="fr-CH"/>
              </w:rPr>
              <w:instrText>d. At discharge, the proportion of ESBL-PE-colonised patients increased to 65% (caregivers, 47%) with almost complete carriage in paediatric patients (93%). The acquisition rate among initially non-colonised patients was 55% (or, 71/1000 patient days). Independent predictors of admission carriage included a colonised caregiver, prior antibiotic intake, egg consumption and neglecting to boil drinking water, whereas being a paediatric patient, undergoing surgery and male gender predicted acquisition during hospitalisation.\nCONCLUSIONS: Abundant admission carriage of ESBL-PE and a high acquisition rate in a Rwandan university hospital point to potential intrahospital transmission and community dissemination. Caregivers are an additional source of possible spread. Risk factors of colonisation such as diet and water source need to be tackled to prevent the further emergence and spread of ESBL-PE.","DOI":"10.1111/tmi.12824","ISSN":"1365-3156","note":"PMID: 27935649","journalAbbreviation":"Trop. Med. Int. Health","language":"eng","author":[{"family":"Kurz","given":"Mathis S. E."},{"family":"Bayingana","given":"Claude"},{"family":"Ndoli","given":"Jules M."},{"family":"Sendegeya","given":"Augustin"},{"family":"Durst","given":"Anita"},{"family":"Pfüller","given":"Roland"},{"family":"Gahutu","given":"Jean Bosco"},{"famil</w:instrText>
            </w:r>
            <w:r>
              <w:rPr>
                <w:rFonts w:ascii="Calibri" w:eastAsia="Times New Roman" w:hAnsi="Calibri" w:cs="Calibri"/>
                <w:color w:val="000000"/>
                <w:sz w:val="16"/>
                <w:szCs w:val="18"/>
                <w:lang w:val="en-US" w:eastAsia="fr-CH"/>
              </w:rPr>
              <w:instrText xml:space="preserve">y":"Mockenhaupt","given":"Frank P."}],"issued":{"date-parts":[["2017"]]}}}],"schema":"https://github.com/citation-style-language/schema/raw/master/csl-citation.json"} </w:instrText>
            </w:r>
            <w:r>
              <w:rPr>
                <w:rFonts w:ascii="Calibri" w:eastAsia="Times New Roman" w:hAnsi="Calibri" w:cs="Calibri"/>
                <w:color w:val="000000"/>
                <w:sz w:val="16"/>
                <w:szCs w:val="18"/>
                <w:lang w:eastAsia="fr-CH"/>
              </w:rPr>
              <w:fldChar w:fldCharType="separate"/>
            </w:r>
            <w:r>
              <w:rPr>
                <w:rFonts w:ascii="Calibri" w:hAnsi="Calibri" w:cs="Calibri"/>
                <w:szCs w:val="24"/>
                <w:vertAlign w:val="superscript"/>
                <w:lang w:val="en-US"/>
              </w:rPr>
              <w:t>25</w:t>
            </w:r>
            <w:r>
              <w:rPr>
                <w:rFonts w:ascii="Calibri" w:eastAsia="Times New Roman" w:hAnsi="Calibri" w:cs="Calibri"/>
                <w:color w:val="000000"/>
                <w:sz w:val="16"/>
                <w:szCs w:val="18"/>
                <w:lang w:eastAsia="fr-CH"/>
              </w:rPr>
              <w:fldChar w:fldCharType="end"/>
            </w:r>
          </w:p>
        </w:tc>
        <w:tc>
          <w:tcPr>
            <w:tcW w:w="1701" w:type="dxa"/>
            <w:tcBorders>
              <w:top w:val="nil"/>
              <w:left w:val="nil"/>
              <w:bottom w:val="single" w:sz="8" w:space="0" w:color="000000"/>
              <w:right w:val="nil"/>
            </w:tcBorders>
            <w:vAlign w:val="center"/>
            <w:hideMark/>
          </w:tcPr>
          <w:p w14:paraId="47F3D272"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cross-sectional study</w:t>
            </w:r>
          </w:p>
        </w:tc>
        <w:tc>
          <w:tcPr>
            <w:tcW w:w="1842" w:type="dxa"/>
            <w:tcBorders>
              <w:top w:val="nil"/>
              <w:left w:val="nil"/>
              <w:bottom w:val="single" w:sz="8" w:space="0" w:color="000000"/>
              <w:right w:val="nil"/>
            </w:tcBorders>
            <w:vAlign w:val="center"/>
            <w:hideMark/>
          </w:tcPr>
          <w:p w14:paraId="6FDD3BB9"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c>
          <w:tcPr>
            <w:tcW w:w="1560" w:type="dxa"/>
            <w:tcBorders>
              <w:top w:val="nil"/>
              <w:left w:val="nil"/>
              <w:bottom w:val="single" w:sz="8" w:space="0" w:color="000000"/>
              <w:right w:val="nil"/>
            </w:tcBorders>
            <w:vAlign w:val="center"/>
            <w:hideMark/>
          </w:tcPr>
          <w:p w14:paraId="15492005"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315E2461"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not defined</w:t>
            </w:r>
          </w:p>
        </w:tc>
      </w:tr>
      <w:tr w:rsidR="00C42D97" w:rsidRPr="00854F14" w14:paraId="7111EA06" w14:textId="77777777" w:rsidTr="00C42D97">
        <w:trPr>
          <w:trHeight w:val="195"/>
        </w:trPr>
        <w:tc>
          <w:tcPr>
            <w:tcW w:w="2694" w:type="dxa"/>
            <w:gridSpan w:val="2"/>
            <w:tcBorders>
              <w:top w:val="nil"/>
              <w:left w:val="nil"/>
              <w:bottom w:val="single" w:sz="8" w:space="0" w:color="000000"/>
              <w:right w:val="nil"/>
            </w:tcBorders>
            <w:vAlign w:val="center"/>
            <w:hideMark/>
          </w:tcPr>
          <w:p w14:paraId="1F9B60D6" w14:textId="77777777" w:rsidR="00C42D97" w:rsidRDefault="00C42D97">
            <w:pPr>
              <w:spacing w:after="0" w:line="240" w:lineRule="auto"/>
              <w:rPr>
                <w:rFonts w:asciiTheme="majorHAnsi" w:eastAsia="Times New Roman" w:hAnsiTheme="majorHAnsi" w:cstheme="majorHAnsi"/>
                <w:color w:val="000000"/>
                <w:sz w:val="16"/>
                <w:szCs w:val="18"/>
                <w:lang w:val="en-US" w:eastAsia="fr-CH"/>
              </w:rPr>
            </w:pPr>
            <w:proofErr w:type="spellStart"/>
            <w:r>
              <w:rPr>
                <w:rFonts w:ascii="Calibri" w:eastAsia="Times New Roman" w:hAnsi="Calibri" w:cs="Calibri"/>
                <w:color w:val="000000"/>
                <w:sz w:val="16"/>
                <w:szCs w:val="18"/>
                <w:lang w:val="en-US" w:eastAsia="fr-CH"/>
              </w:rPr>
              <w:t>Liakopoulos</w:t>
            </w:r>
            <w:proofErr w:type="spellEnd"/>
            <w:r>
              <w:rPr>
                <w:rFonts w:ascii="Calibri" w:eastAsia="Times New Roman" w:hAnsi="Calibri" w:cs="Calibri"/>
                <w:color w:val="000000"/>
                <w:sz w:val="16"/>
                <w:szCs w:val="18"/>
                <w:lang w:val="en-US" w:eastAsia="fr-CH"/>
              </w:rPr>
              <w:t xml:space="preserve"> A. et al. 2018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{"citationID":"mgVffqZL","properties":{"formattedCitation":"{\\rtf \\super 22\\nosupersub{}}","plainCitation":"22"},"citationItems":[{"id":2200,"uris":["http://zotero.org/users/local/jf4lcdTO/items/EQUVDRX7"],"uri":["http://zotero.org/users/local/jf4lcdTO/items/EQUVDRX7"],"itemData":{"id":2200,"type":"article-journal","title":"High Prevalence of Intra-Familial Co-colonization by Extended-Spectrum Cephalosporin Resistant Enterobacteriaceae in Preschool Children and Their Parents in Dutch Households","container-title":"Frontiers in Microbiology","page":"293","volume":"9","source":"PubMed","abstract":"Extended-spectrum cephalosporin-resistant (ESCR) Enterobacteriaceae pose a serious infection control challenge for public health. The emergence of the ESCR phenotype is mostly facilitated by plasmid-mediated horizontal extended-spectrum β-lactamases (ESBLs) and AmpC gene transfer within Enterobacteriaceae. Current data regarding the plasmid contribution to this emergence within the Dutch human population is limited. Hence, the aim of this study was to gain insight into the role of plasmids in the dissemination of ESBL/AmpC genes inside Dutch households with preschool children and precisely delineate co-colonization. In 87 ESCREnterobacteriaceae from fecal samples of parents and preschool children within 66 Dutch households, genomic localization, plasmid type and insertion sequences linked to ESBL/AmpC genes were determined. Chromosomal location of ESBL/AmpC genes was confirmed when needed. An epidemiologically relevant subset of the isolates based on household co-carriage was assessed by Multilocus Sequence Typing and Pulsed-Field Gel Electrophoresis for genetic relatedness. The narrow-host range I1α and F plasmids were the major facilitators of ESBL/AmpC-gene dissemination. Interestingly, we documented a relatively high occurrence of chromosomal integration of typically plasmid-encoded ESBL/AmpC-genes. A high diversity of non-epidemic Escherichia coli sequence types (STs) was revealed; the predominant STs belonged to the pandemic lineages of extraintestinal pathogenic E. coli ST131 and ST69. Intra-familiar co-carriage by identical ESCREnterobacteriaceae was documented in 7 households compared to 14 based on sole gene typing, as previously reported. Co-carriage was more frequent than expected based on pure chance, suggesting clonal transmission between children and parents within the household.","DOI":"10.3389/fmicb.2018.00293","ISSN":"1664-302X","note":"PMID: 29515562\nPMCID: PMC5826366","journalAbbreviation":"Front Microbiol","language":"eng","author":[{"family":"Liakopoulos","given":"Apostolos"},{"family":"Bunt","given":"Gerrita","non-dropping-particle":"van den"},{"family":"Geurts","given":"Yvon"},{"family":"Bootsma","given":"Martin C. J."},{"family":"Toleman","given":"Mark"},{"family":"Ceccarelli","given":"Daniela"},{"family":"Pelt","given":"Wilfrid","non-dropping-particle":"van"},{"family":"Mevius","given":"Dik J."}],"issued":{"date-parts":[["2018"]]}}}],"schema":"https://github.com/citation-style-language/schema/raw/master/csl-citation.json"}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22</w:t>
            </w:r>
            <w:r>
              <w:rPr>
                <w:rFonts w:ascii="Calibri" w:eastAsia="Times New Roman" w:hAnsi="Calibri" w:cs="Calibr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26DEA24C"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cross-sectional study</w:t>
            </w:r>
          </w:p>
        </w:tc>
        <w:tc>
          <w:tcPr>
            <w:tcW w:w="1842" w:type="dxa"/>
            <w:tcBorders>
              <w:top w:val="nil"/>
              <w:left w:val="nil"/>
              <w:bottom w:val="single" w:sz="8" w:space="0" w:color="000000"/>
              <w:right w:val="nil"/>
            </w:tcBorders>
            <w:vAlign w:val="center"/>
            <w:hideMark/>
          </w:tcPr>
          <w:p w14:paraId="46050C0F"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&lt;5 colonies</w:t>
            </w:r>
          </w:p>
        </w:tc>
        <w:tc>
          <w:tcPr>
            <w:tcW w:w="1560" w:type="dxa"/>
            <w:tcBorders>
              <w:top w:val="nil"/>
              <w:left w:val="nil"/>
              <w:bottom w:val="single" w:sz="8" w:space="0" w:color="000000"/>
              <w:right w:val="nil"/>
            </w:tcBorders>
            <w:vAlign w:val="center"/>
            <w:hideMark/>
          </w:tcPr>
          <w:p w14:paraId="4AAC7C1B"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yes</w:t>
            </w:r>
          </w:p>
        </w:tc>
        <w:tc>
          <w:tcPr>
            <w:tcW w:w="2409" w:type="dxa"/>
            <w:tcBorders>
              <w:top w:val="nil"/>
              <w:left w:val="nil"/>
              <w:bottom w:val="single" w:sz="8" w:space="0" w:color="000000"/>
              <w:right w:val="nil"/>
            </w:tcBorders>
            <w:vAlign w:val="center"/>
            <w:hideMark/>
          </w:tcPr>
          <w:p w14:paraId="5621FDC9"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self-collected</w:t>
            </w:r>
          </w:p>
        </w:tc>
      </w:tr>
      <w:tr w:rsidR="00C42D97" w:rsidRPr="00854F14" w14:paraId="53D77EEF" w14:textId="77777777" w:rsidTr="00C42D97">
        <w:trPr>
          <w:trHeight w:val="195"/>
        </w:trPr>
        <w:tc>
          <w:tcPr>
            <w:tcW w:w="2694" w:type="dxa"/>
            <w:gridSpan w:val="2"/>
            <w:tcBorders>
              <w:top w:val="nil"/>
              <w:left w:val="nil"/>
              <w:bottom w:val="single" w:sz="8" w:space="0" w:color="000000"/>
              <w:right w:val="nil"/>
            </w:tcBorders>
            <w:vAlign w:val="center"/>
            <w:hideMark/>
          </w:tcPr>
          <w:p w14:paraId="574BD87F"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Stewardson AJ et al. 2018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{"citationID":"XGvgONOu","properties":{"formattedCitation":"{\\rtf \\super 4\\nosupersub{}}","plainCitation":"4"},"citationItems":[{"id":2167,"uris":["http://zotero.org/users/local/jf4lcdTO/items/PGQBKVN8"],"uri":["http://zotero.org/users/local/jf4lcdTO/items/PGQBKVN8"],"itemData":{"id":2167,"type":"article-journal","title":"Effect of outpatient antibiotics for urinary tract infections on antimicrobial resistance among commensal Enterobacteriaceae: a multinational prospective cohort study","container-title":"Clinical Microbiology and Infection: The Official Publication of the European Society of Clinical Microbiology and Infectious Diseases","page":"972-979","volume":"24","issue":"9","source":"PubMed","abstract":"OBJECTIVES: We quantified the impact of antibiotics prescribed in primary care for urinary tract infections (UTIs) on intestinal colonization by ciprofloxacin-resistant (CIP-RE) and extended-spectrum β-lactamase-producing Enterobacteriaceae (ESBL-PE), while accounting for household clustering.\nMETHODS: Prospective cohort study from January 2011 to August 2013 at primary care sites in Belgium, Poland and Switzerland. We recruited outpatients requiring antibiotics for suspected UTIs or asymptomatic bacteriuria (exposed patients), outpatients not requiring antibiotics (non-exposed patients), and one to three household contacts for each patient. Faecal samples were tested for CIP-RE, ESBL-PE, nitrofurantoin-resistant Enterobacteriaceae (NIT-RE) and any Enterobacteriaceae at baseline (S1), end of antibiotics (S2) and 28 days after S2 (S3).\nRESULTS: We included 300 households (205 exposed, 95 non-exposed) with 716 participants. Most exposed patients received nitrofurans (86; 42%) or fluoroquinolones (76; 37%). CIP-RE were identified in 16% (328/2033) of samples from 202 (28%) participants. Fluoroquinolone treatment caused transient suppression of Enterobacteriaceae (S2) and subsequent two-fold increase in CIP-RE prevalence at S3 (adjusted prevalence ratio (aPR) 2.0, 95% CI 1.2-3.4), with corresponding number-needed-to-harm of 12. Nitrofurans had no impact on CIP-RE (aPR 1.0, 95% CI 0.5-1.8) or NIT-RE. ESBL-PE were identified in 5% (107/2058) of samples from 71 (10%) participants, with colonization not associated with antibiotic exposure. Household exposure to CIP-RE or ESBL-PE was associated with increased individual risk of colonization: aPR 1.8 (95% CI 1.3-2.5) and 3.4 (95% CI 1.3-9.0), respectively.\nCONCLUSIONS: These findings support avoidance of fluoroquinolones for first-line UTI therapy in primary care, and suggest potential for interventions that interrupt household circulation of resistant Enterobacteriaceae.","DOI":"10.1016/j.cmi.2017.12.026","ISSN":"1469-0691","note":"PMID: 29331548","shortTitle":"Effect of outpatient antibiotics for urinary tract infections on antimicrobial resistance among commensal Enterobacteriaceae","journalAbbreviation":"Clin. Microbiol. Infect.","language":"eng","author":[{"family":"Stewardson","given":"A. J."},{"family":"Vervoort","given":"J."},{"family":"Adriaenssens","given":"N."},{"family":"Coenen","given":"S."},{"family":"Godycki-Cwirko","given":"M."},{"family":"Kowalczyk","given":"A."},{"family":"Huttner","given":"B. D."},{"family":"Lammens","given":"C."},{"family":"Malhotra-Kumar","given":"S."},{"family":"Goossens","given":"H."},{"family":"Harbarth","given":"S."},{"literal":"SATURN WP1 Study Group"},{"literal":"SATURN WP3 Study Group"}],"issued":{"date-parts":[["2018",9]]}}}],"schema":"https://github.com/citation-style-language/schema/raw/master/csl-citation.json"}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4</w:t>
            </w:r>
            <w:r>
              <w:rPr>
                <w:rFonts w:ascii="Calibri" w:eastAsia="Times New Roman" w:hAnsi="Calibri" w:cs="Calibri"/>
                <w:color w:val="000000"/>
                <w:sz w:val="16"/>
                <w:szCs w:val="18"/>
                <w:lang w:val="en-US" w:eastAsia="fr-CH"/>
              </w:rPr>
              <w:fldChar w:fldCharType="end"/>
            </w:r>
          </w:p>
        </w:tc>
        <w:tc>
          <w:tcPr>
            <w:tcW w:w="1701" w:type="dxa"/>
            <w:tcBorders>
              <w:top w:val="nil"/>
              <w:left w:val="nil"/>
              <w:bottom w:val="single" w:sz="8" w:space="0" w:color="000000"/>
              <w:right w:val="nil"/>
            </w:tcBorders>
            <w:vAlign w:val="center"/>
            <w:hideMark/>
          </w:tcPr>
          <w:p w14:paraId="13BD64C5"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longitudinal cohort</w:t>
            </w:r>
          </w:p>
        </w:tc>
        <w:tc>
          <w:tcPr>
            <w:tcW w:w="1842" w:type="dxa"/>
            <w:tcBorders>
              <w:top w:val="nil"/>
              <w:left w:val="nil"/>
              <w:bottom w:val="single" w:sz="8" w:space="0" w:color="000000"/>
              <w:right w:val="nil"/>
            </w:tcBorders>
            <w:vAlign w:val="center"/>
            <w:hideMark/>
          </w:tcPr>
          <w:p w14:paraId="63CF8ADE" w14:textId="77777777" w:rsidR="00C42D97" w:rsidRDefault="00C42D97">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 colonies</w:t>
            </w:r>
          </w:p>
        </w:tc>
        <w:tc>
          <w:tcPr>
            <w:tcW w:w="1560" w:type="dxa"/>
            <w:tcBorders>
              <w:top w:val="nil"/>
              <w:left w:val="nil"/>
              <w:bottom w:val="single" w:sz="8" w:space="0" w:color="000000"/>
              <w:right w:val="nil"/>
            </w:tcBorders>
            <w:vAlign w:val="center"/>
            <w:hideMark/>
          </w:tcPr>
          <w:p w14:paraId="2C0F546C"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w:t>
            </w:r>
          </w:p>
        </w:tc>
        <w:tc>
          <w:tcPr>
            <w:tcW w:w="2409" w:type="dxa"/>
            <w:tcBorders>
              <w:top w:val="nil"/>
              <w:left w:val="nil"/>
              <w:bottom w:val="single" w:sz="8" w:space="0" w:color="000000"/>
              <w:right w:val="nil"/>
            </w:tcBorders>
            <w:vAlign w:val="center"/>
            <w:hideMark/>
          </w:tcPr>
          <w:p w14:paraId="63266AAE" w14:textId="77777777" w:rsidR="00C42D97" w:rsidRDefault="00C42D9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self-collected</w:t>
            </w:r>
          </w:p>
        </w:tc>
      </w:tr>
    </w:tbl>
    <w:p w14:paraId="0D2D7BFB" w14:textId="77777777" w:rsidR="00C42D97" w:rsidRDefault="00C42D97" w:rsidP="00C42D97">
      <w:pPr>
        <w:rPr>
          <w:sz w:val="16"/>
          <w:lang w:val="en-US"/>
        </w:rPr>
      </w:pPr>
    </w:p>
    <w:p w14:paraId="24FA07E7" w14:textId="77777777" w:rsidR="00C42D97" w:rsidRDefault="00C42D97" w:rsidP="00C42D97">
      <w:pPr>
        <w:rPr>
          <w:sz w:val="16"/>
          <w:lang w:val="en-US"/>
        </w:rPr>
      </w:pPr>
      <w:r>
        <w:rPr>
          <w:sz w:val="16"/>
          <w:lang w:val="en-US"/>
        </w:rPr>
        <w:br w:type="page"/>
      </w:r>
    </w:p>
    <w:p w14:paraId="270DF9D8" w14:textId="77777777" w:rsidR="00C42D97" w:rsidRDefault="00C42D97" w:rsidP="00C42D97">
      <w:pPr>
        <w:spacing w:after="0" w:line="240" w:lineRule="auto"/>
        <w:rPr>
          <w:i/>
          <w:iCs/>
          <w:color w:val="44546A" w:themeColor="text2"/>
          <w:sz w:val="18"/>
          <w:szCs w:val="18"/>
          <w:lang w:val="en-US"/>
        </w:rPr>
        <w:sectPr w:rsidR="00C42D97">
          <w:pgSz w:w="11906" w:h="16838"/>
          <w:pgMar w:top="1418" w:right="1418" w:bottom="1418" w:left="1418" w:header="709" w:footer="709" w:gutter="0"/>
          <w:lnNumType w:countBy="1" w:restart="continuous"/>
          <w:cols w:space="720"/>
        </w:sectPr>
      </w:pPr>
    </w:p>
    <w:p w14:paraId="5E368D89" w14:textId="77777777" w:rsidR="00C42D97" w:rsidRDefault="00C42D97" w:rsidP="00C42D97">
      <w:pPr>
        <w:pStyle w:val="Lgende"/>
        <w:keepNext/>
        <w:rPr>
          <w:lang w:val="en-US"/>
        </w:rPr>
      </w:pPr>
      <w:r>
        <w:rPr>
          <w:lang w:val="en-US"/>
        </w:rPr>
        <w:lastRenderedPageBreak/>
        <w:t>Supplementary table 4. Index-case based studies evaluating co-carriage of closely-related and clonally-related ESBL-producing Enterobacteriaceae among household members</w:t>
      </w:r>
    </w:p>
    <w:tbl>
      <w:tblPr>
        <w:tblW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846"/>
        <w:gridCol w:w="709"/>
        <w:gridCol w:w="1275"/>
        <w:gridCol w:w="851"/>
        <w:gridCol w:w="567"/>
        <w:gridCol w:w="2268"/>
        <w:gridCol w:w="850"/>
        <w:gridCol w:w="1418"/>
        <w:gridCol w:w="1276"/>
        <w:gridCol w:w="1842"/>
        <w:gridCol w:w="2127"/>
      </w:tblGrid>
      <w:tr w:rsidR="00C42D97" w:rsidRPr="00854F14" w14:paraId="22E12C45" w14:textId="77777777" w:rsidTr="00C42D97">
        <w:trPr>
          <w:trHeight w:val="20"/>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6DE0B834"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Reference</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61079142"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Study period</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7A5C803E"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Study design</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49B0C09C"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Country</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1CDA04B4"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Broth use</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72F333AC"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Target pathogen for the index cases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vAlign w:val="center"/>
            <w:hideMark/>
          </w:tcPr>
          <w:p w14:paraId="771235DB"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Resistance included</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vAlign w:val="center"/>
            <w:hideMark/>
          </w:tcPr>
          <w:p w14:paraId="10A913D0"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 xml:space="preserve">Type of prevalence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4169D2C7"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 xml:space="preserve">Discrimination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13C7E953"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Proportion</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774EBE23"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 xml:space="preserve">Co-carriage of </w:t>
            </w:r>
          </w:p>
        </w:tc>
      </w:tr>
      <w:tr w:rsidR="00C42D97" w:rsidRPr="00854F14" w14:paraId="6EAA7B84" w14:textId="77777777" w:rsidTr="00C42D97">
        <w:trPr>
          <w:trHeight w:val="20"/>
        </w:trPr>
        <w:tc>
          <w:tcPr>
            <w:tcW w:w="84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36C07BE" w14:textId="686E78C8" w:rsidR="00C42D97" w:rsidRDefault="00E40569" w:rsidP="00E40569">
            <w:pPr>
              <w:spacing w:after="0" w:line="240" w:lineRule="auto"/>
              <w:rPr>
                <w:rFonts w:ascii="Calibri" w:eastAsia="Times New Roman" w:hAnsi="Calibri" w:cs="Calibri"/>
                <w:color w:val="000000"/>
                <w:sz w:val="16"/>
                <w:szCs w:val="18"/>
                <w:lang w:val="en-US" w:eastAsia="fr-CH"/>
              </w:rPr>
            </w:pPr>
            <w:proofErr w:type="spellStart"/>
            <w:r>
              <w:rPr>
                <w:rFonts w:ascii="Calibri" w:eastAsia="Times New Roman" w:hAnsi="Calibri" w:cs="Calibri"/>
                <w:color w:val="000000"/>
                <w:sz w:val="16"/>
                <w:szCs w:val="18"/>
                <w:lang w:val="es-ES" w:eastAsia="fr-CH"/>
              </w:rPr>
              <w:t>Rodriguez-Bano</w:t>
            </w:r>
            <w:proofErr w:type="spellEnd"/>
            <w:r>
              <w:rPr>
                <w:rFonts w:ascii="Calibri" w:eastAsia="Times New Roman" w:hAnsi="Calibri" w:cs="Calibri"/>
                <w:color w:val="000000"/>
                <w:sz w:val="16"/>
                <w:szCs w:val="18"/>
                <w:lang w:val="es-ES" w:eastAsia="fr-CH"/>
              </w:rPr>
              <w:t xml:space="preserve"> J et al. 2008 </w:t>
            </w:r>
            <w:r>
              <w:rPr>
                <w:rFonts w:ascii="Calibri" w:eastAsia="Times New Roman" w:hAnsi="Calibri" w:cs="Calibri"/>
                <w:color w:val="000000"/>
                <w:sz w:val="16"/>
                <w:szCs w:val="18"/>
                <w:lang w:eastAsia="fr-CH"/>
              </w:rPr>
              <w:fldChar w:fldCharType="begin"/>
            </w:r>
            <w:r>
              <w:rPr>
                <w:rFonts w:ascii="Calibri" w:eastAsia="Times New Roman" w:hAnsi="Calibri" w:cs="Calibri"/>
                <w:color w:val="000000"/>
                <w:sz w:val="16"/>
                <w:szCs w:val="18"/>
                <w:lang w:val="es-ES" w:eastAsia="fr-CH"/>
              </w:rPr>
              <w:instrText xml:space="preserve"> ADDIN ZOTERO_ITEM CSL_CITATION {"citationID":"TpAc6s7v","properties":{"formattedCitation":"{\\rtf \\super 19\\nosupersub{}}","plainCitation":"19"},"citationItems":[{"id":2194,"uris":["http://zotero.org/users/local/jf4lcdTO/items/K6DBRX6C"],"uri":["http://zotero.org/users/local/jf4lcdTO/items/K6DBRX6C"],"itemData":{"id":2194,"type":"article-journal","title":"Faecal carriage of extended-spectrum beta-lactamase-producing Escherichia coli: prevalence, risk factors and molecular epidemiology","container-title":"The Journal of Antimicrobial Chemotherapy","page":"1142-1149","volume":"62","issue":"5","source":"PubMed","abstract":"OBJECTIVES: The aim of this study was to investigate the epidemiology of faecal carriage of extended-spectrum beta-lactamase (ESBL)-producing Escherichia coli in the community.\nPATIENTS AND METHODS: Faecal carriage with ESBL-producing E. coli was studied in 53 outpatients with urinary tract infection (UTI) due to these organisms, 73 household members, 32 non-household relatives and 54 unrelated patients. Clonal relatedness of the isolates was investigated using repetitive extragenic palindromic-PCR and PFGE, and ESBLs were characterized by PCR and sequencing. Multivariate analysis was performed to investigate risk factors for faecal carriage.\nRESULTS: The prevalence of faecal carriage was 67.9% in patients with UTI, 27.4% in household members, 15.6% in non-household relatives and 7.4% in unrelated patients. Being a relative of a patient with UTI was independently associated with an increased risk of being a carrier. Among the relatives, multivariate analysis showed that those eating their main meal outside their own home &gt;15 days during the previous month were less likely to be faecal carriers (OR = 0.2; 95% CI: 0.06-0.6; P = 0.007). The faecal isolates of patients with UTI were CTX-M-producers in 66.6% and SHV-producers in 33.3% of the cases, while the percentages for other population groups were 40% to 55.5% and 50% to 75%, respectively. Of the 19 families with &gt;1 carrier member, 8 families had 2 members who shared clonally related isolates, 8 families had 2 members carrying different clones producing the same enzymes and there were 3 families where all members had different enzyme-producing clones.\nCONCLUSIONS: Our results suggest that both acquisition from a common source and person-to-person transmission might contribute to ESBL dissemination.","DOI":"10.1093/jac/dkn293","ISSN":"1460-2091","note":"PMID: 18641033","shortTitle":"Faecal carriage of extended-spectrum beta-lactamase-producing Escherichia coli","journalAbbreviation":"J. Antimicrob. Chemother.","language":"eng","author":[{"family":"Rodríguez-Baño","given":"Jesús"},{"family":"López-Cerero","given":"Lorena"},{"family":"Navarro","given":"María D."},{"family":"Díaz de Alba","given":"Paula"},{"family":"Pascual","given":"Alvaro"}],"issued":{"date-parts":[["2008",11]]}}}],"schema":"https://github.com/citation-style-language/schema/raw/master/csl-citation.json"} </w:instrText>
            </w:r>
            <w:r>
              <w:rPr>
                <w:rFonts w:ascii="Calibri" w:eastAsia="Times New Roman" w:hAnsi="Calibri" w:cs="Calibri"/>
                <w:color w:val="000000"/>
                <w:sz w:val="16"/>
                <w:szCs w:val="18"/>
                <w:lang w:eastAsia="fr-CH"/>
              </w:rPr>
              <w:fldChar w:fldCharType="separate"/>
            </w:r>
            <w:r>
              <w:rPr>
                <w:rFonts w:ascii="Calibri" w:hAnsi="Calibri" w:cs="Calibri"/>
                <w:szCs w:val="24"/>
                <w:vertAlign w:val="superscript"/>
                <w:lang w:val="en-US"/>
              </w:rPr>
              <w:t>19</w:t>
            </w:r>
            <w:r>
              <w:rPr>
                <w:rFonts w:ascii="Calibri" w:eastAsia="Times New Roman" w:hAnsi="Calibri" w:cs="Calibri"/>
                <w:color w:val="000000"/>
                <w:sz w:val="16"/>
                <w:szCs w:val="18"/>
                <w:lang w:eastAsia="fr-CH"/>
              </w:rPr>
              <w:fldChar w:fldCharType="end"/>
            </w: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271D21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2005-2006</w:t>
            </w:r>
          </w:p>
        </w:tc>
        <w:tc>
          <w:tcPr>
            <w:tcW w:w="127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95ED4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Cross-sectional study</w:t>
            </w: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9BBF78F"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Spain</w:t>
            </w: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B15091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10A463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100% </w:t>
            </w:r>
            <w:r>
              <w:rPr>
                <w:rFonts w:ascii="Calibri" w:eastAsia="Times New Roman" w:hAnsi="Calibri" w:cs="Calibri"/>
                <w:i/>
                <w:color w:val="000000"/>
                <w:sz w:val="16"/>
                <w:szCs w:val="18"/>
                <w:lang w:val="en-US" w:eastAsia="fr-CH"/>
              </w:rPr>
              <w:t>E. coli</w:t>
            </w:r>
          </w:p>
        </w:tc>
        <w:tc>
          <w:tcPr>
            <w:tcW w:w="8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2339E4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
        </w:tc>
        <w:tc>
          <w:tcPr>
            <w:tcW w:w="14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14C6A9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Point prevalence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0BA1869C"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EB5D627"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27.4% (20/73)</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0E57AF3"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species </w:t>
            </w:r>
          </w:p>
        </w:tc>
      </w:tr>
      <w:tr w:rsidR="00C42D97" w:rsidRPr="00854F14" w14:paraId="769190C3" w14:textId="77777777" w:rsidTr="00C42D97">
        <w:trPr>
          <w:trHeight w:val="64"/>
        </w:trPr>
        <w:tc>
          <w:tcPr>
            <w:tcW w:w="84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515C7C" w14:textId="77777777" w:rsidR="00C42D97" w:rsidRDefault="00C42D97">
            <w:pPr>
              <w:spacing w:after="0"/>
              <w:rPr>
                <w:rFonts w:ascii="Calibri" w:eastAsia="Times New Roman" w:hAnsi="Calibri" w:cs="Calibri"/>
                <w:color w:val="000000"/>
                <w:sz w:val="16"/>
                <w:szCs w:val="18"/>
                <w:lang w:val="en-U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55B951" w14:textId="77777777" w:rsidR="00C42D97" w:rsidRDefault="00C42D97">
            <w:pPr>
              <w:spacing w:after="0"/>
              <w:rPr>
                <w:rFonts w:ascii="Calibri" w:eastAsia="Times New Roman" w:hAnsi="Calibri" w:cs="Calibri"/>
                <w:color w:val="000000"/>
                <w:sz w:val="16"/>
                <w:szCs w:val="18"/>
                <w:lang w:val="en-US" w:eastAsia="fr-CH"/>
              </w:rPr>
            </w:pPr>
          </w:p>
        </w:tc>
        <w:tc>
          <w:tcPr>
            <w:tcW w:w="127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4B34213"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BFAB115"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B687F31"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2E471B6" w14:textId="77777777" w:rsidR="00C42D97" w:rsidRDefault="00C42D97">
            <w:pPr>
              <w:spacing w:after="0"/>
              <w:rPr>
                <w:rFonts w:ascii="Calibri" w:eastAsia="Times New Roman" w:hAnsi="Calibri" w:cs="Calibri"/>
                <w:color w:val="000000"/>
                <w:sz w:val="16"/>
                <w:szCs w:val="18"/>
                <w:lang w:val="en-US" w:eastAsia="fr-CH"/>
              </w:rPr>
            </w:pPr>
          </w:p>
        </w:tc>
        <w:tc>
          <w:tcPr>
            <w:tcW w:w="8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EB3713" w14:textId="77777777" w:rsidR="00C42D97" w:rsidRDefault="00C42D97">
            <w:pPr>
              <w:spacing w:after="0"/>
              <w:rPr>
                <w:rFonts w:ascii="Calibri" w:eastAsia="Times New Roman" w:hAnsi="Calibri" w:cs="Calibri"/>
                <w:color w:val="000000"/>
                <w:sz w:val="16"/>
                <w:szCs w:val="18"/>
                <w:lang w:val="en-US" w:eastAsia="fr-CH"/>
              </w:rPr>
            </w:pPr>
          </w:p>
        </w:tc>
        <w:tc>
          <w:tcPr>
            <w:tcW w:w="141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AC9337" w14:textId="77777777" w:rsidR="00C42D97" w:rsidRDefault="00C42D97">
            <w:pPr>
              <w:spacing w:after="0"/>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998917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D11CFC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9.6% (7/73)</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2F5C288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w:t>
            </w:r>
          </w:p>
          <w:p w14:paraId="7D8BC85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strain </w:t>
            </w:r>
          </w:p>
        </w:tc>
      </w:tr>
      <w:tr w:rsidR="00C42D97" w14:paraId="6830F13F" w14:textId="77777777" w:rsidTr="00C42D97">
        <w:trPr>
          <w:trHeight w:val="20"/>
        </w:trPr>
        <w:tc>
          <w:tcPr>
            <w:tcW w:w="84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6B7D0E" w14:textId="77777777" w:rsidR="00C42D97" w:rsidRDefault="00C42D97">
            <w:pPr>
              <w:spacing w:after="0" w:line="240" w:lineRule="auto"/>
              <w:rPr>
                <w:rFonts w:ascii="Calibri" w:eastAsia="Times New Roman" w:hAnsi="Calibri" w:cs="Calibri"/>
                <w:color w:val="000000"/>
                <w:sz w:val="16"/>
                <w:szCs w:val="18"/>
                <w:lang w:eastAsia="fr-CH"/>
              </w:rPr>
            </w:pPr>
            <w:proofErr w:type="spellStart"/>
            <w:r>
              <w:rPr>
                <w:rFonts w:ascii="Calibri" w:eastAsia="Times New Roman" w:hAnsi="Calibri" w:cs="Calibri"/>
                <w:color w:val="000000"/>
                <w:sz w:val="16"/>
                <w:szCs w:val="18"/>
                <w:lang w:val="en-US" w:eastAsia="fr-CH"/>
              </w:rPr>
              <w:t>Valverde</w:t>
            </w:r>
            <w:proofErr w:type="spellEnd"/>
            <w:r>
              <w:rPr>
                <w:rFonts w:ascii="Calibri" w:eastAsia="Times New Roman" w:hAnsi="Calibri" w:cs="Calibri"/>
                <w:color w:val="000000"/>
                <w:sz w:val="16"/>
                <w:szCs w:val="18"/>
                <w:lang w:val="en-US" w:eastAsia="fr-CH"/>
              </w:rPr>
              <w:t xml:space="preserve"> A. et al. 2008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{"citationID":"a266prdugi9","properties":{"formattedCitation":"{\\rtf \\super 23\\nosupersub{}}","plainCitation":"23"},"citationItems":[{"id":2202,"uris":["http://zotero.org/users/local/jf4lcdTO/items/NFA2AZ4X"],"uri":["http://zotero.org/users/local/jf4lcdTO/items/NFA2AZ4X"],"itemData":{"id":2202,"type":"article-journal","title":"High rate of intestinal colonization with extended-spectrum-beta-lactamase-producing organisms in household contacts of infected community patients","container-title":"Journal of Clinical Microbiology","page":"2796-2799","volume":"46","issue":"8","source":"PubMed","abstract":"Fecal carriage of extended-spectrum-beta-lactamase (ESBL)-producing organisms was detected in 70% of index cases of patients (n = 40) with community-acquired infections due to ESBL producers and reached 16.7% in household contacts (n = 54). A total of 66% of ESBL-producing organisms from index cases were indistinguishable from isolates from household contacts by pulsed-field gel electrophoresis. Patients with community infections and members of their households represent a reservoir for ESBL producers, increasing dispersal of resistance in healthy people.","DOI":"10.1128/JCM.01008-08","ISSN":"1098-660X","note":"PMID: 18562591\nPMCID: PMC2519510","journalAbbreviation":"J. Clin. Microbiol.","language":"eng","author":[{"family":"Valverde","given":"Aránzazu"},{"family":"Grill","given":"Fabio"},{"family":"Coque","given":"Teresa M."},{"family":"Pintado","given":"Vicente"},{"family":"Baquero","given":"Fernando"},{"family":"Cantón","given":"Rafael"},{"family":"Cobo","given":"Javier"}],"issued":{"date-parts":[["2008",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23</w:t>
            </w:r>
            <w:r>
              <w:rPr>
                <w:rFonts w:ascii="Calibri" w:eastAsia="Times New Roman" w:hAnsi="Calibri" w:cs="Calibri"/>
                <w:color w:val="000000"/>
                <w:sz w:val="16"/>
                <w:szCs w:val="18"/>
                <w:lang w:val="en-US" w:eastAsia="fr-CH"/>
              </w:rPr>
              <w:fldChar w:fldCharType="end"/>
            </w:r>
          </w:p>
          <w:p w14:paraId="3BA95170" w14:textId="77777777" w:rsidR="00C42D97" w:rsidRDefault="00C42D97">
            <w:pPr>
              <w:spacing w:after="0" w:line="240" w:lineRule="auto"/>
              <w:rPr>
                <w:rFonts w:ascii="Calibri" w:eastAsia="Times New Roman" w:hAnsi="Calibri" w:cs="Calibri"/>
                <w:color w:val="000000"/>
                <w:sz w:val="16"/>
                <w:szCs w:val="18"/>
                <w:lang w:eastAsia="fr-CH"/>
              </w:rPr>
            </w:pP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A5F6DF"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2004-2005</w:t>
            </w:r>
          </w:p>
          <w:p w14:paraId="1EFCCA44"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E852D7"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Cross-sectional study</w:t>
            </w: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EEE8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Spain</w:t>
            </w:r>
          </w:p>
          <w:p w14:paraId="08D18484"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D57CC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p w14:paraId="6120499C"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EB4E0C8" w14:textId="77777777" w:rsidR="00C42D97" w:rsidRPr="007302D1" w:rsidRDefault="00C42D97">
            <w:pPr>
              <w:spacing w:after="0" w:line="240" w:lineRule="auto"/>
              <w:rPr>
                <w:rFonts w:ascii="Calibri" w:eastAsia="Times New Roman" w:hAnsi="Calibri" w:cs="Calibri"/>
                <w:color w:val="000000"/>
                <w:sz w:val="16"/>
                <w:szCs w:val="18"/>
                <w:lang w:val="en-US" w:eastAsia="fr-CH"/>
              </w:rPr>
            </w:pPr>
            <w:r w:rsidRPr="007302D1">
              <w:rPr>
                <w:rFonts w:ascii="Calibri" w:eastAsia="Times New Roman" w:hAnsi="Calibri" w:cs="Calibri"/>
                <w:color w:val="000000"/>
                <w:sz w:val="16"/>
                <w:szCs w:val="18"/>
                <w:lang w:val="en-US" w:eastAsia="fr-CH"/>
              </w:rPr>
              <w:t xml:space="preserve">99% </w:t>
            </w:r>
            <w:r w:rsidRPr="007302D1">
              <w:rPr>
                <w:rFonts w:ascii="Calibri" w:eastAsia="Times New Roman" w:hAnsi="Calibri" w:cs="Calibri"/>
                <w:i/>
                <w:color w:val="000000"/>
                <w:sz w:val="16"/>
                <w:szCs w:val="18"/>
                <w:lang w:val="en-US" w:eastAsia="fr-CH"/>
              </w:rPr>
              <w:t>E.coli</w:t>
            </w:r>
            <w:r w:rsidRPr="007302D1">
              <w:rPr>
                <w:rFonts w:ascii="Calibri" w:eastAsia="Times New Roman" w:hAnsi="Calibri" w:cs="Calibri"/>
                <w:color w:val="000000"/>
                <w:sz w:val="16"/>
                <w:szCs w:val="18"/>
                <w:lang w:val="en-US" w:eastAsia="fr-CH"/>
              </w:rPr>
              <w:t xml:space="preserve">, 1% </w:t>
            </w:r>
            <w:proofErr w:type="spellStart"/>
            <w:r w:rsidRPr="007302D1">
              <w:rPr>
                <w:rFonts w:ascii="Calibri" w:eastAsia="Times New Roman" w:hAnsi="Calibri" w:cs="Calibri"/>
                <w:i/>
                <w:color w:val="000000"/>
                <w:sz w:val="16"/>
                <w:szCs w:val="18"/>
                <w:lang w:val="en-US" w:eastAsia="fr-CH"/>
              </w:rPr>
              <w:t>K.pneumoniae</w:t>
            </w:r>
            <w:proofErr w:type="spellEnd"/>
          </w:p>
        </w:tc>
        <w:tc>
          <w:tcPr>
            <w:tcW w:w="8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201CD7"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
          <w:p w14:paraId="26FF4930"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4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AA76B43"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Point prevalence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3CAC55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501E9A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16.7% (9/54)</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56CC0E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species </w:t>
            </w:r>
          </w:p>
        </w:tc>
      </w:tr>
      <w:tr w:rsidR="00C42D97" w14:paraId="75110E4A" w14:textId="77777777" w:rsidTr="00C42D97">
        <w:trPr>
          <w:trHeight w:val="64"/>
        </w:trPr>
        <w:tc>
          <w:tcPr>
            <w:tcW w:w="84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8A3F8FF" w14:textId="77777777" w:rsidR="00C42D97" w:rsidRDefault="00C42D97">
            <w:pPr>
              <w:spacing w:after="0"/>
              <w:rPr>
                <w:rFonts w:ascii="Calibri" w:eastAsia="Times New Roman" w:hAnsi="Calibri" w:cs="Calibri"/>
                <w:color w:val="000000"/>
                <w:sz w:val="16"/>
                <w:szCs w:val="18"/>
                <w:lang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9412D3" w14:textId="77777777" w:rsidR="00C42D97" w:rsidRDefault="00C42D97">
            <w:pPr>
              <w:spacing w:after="0"/>
              <w:rPr>
                <w:rFonts w:ascii="Calibri" w:eastAsia="Times New Roman" w:hAnsi="Calibri" w:cs="Calibri"/>
                <w:color w:val="000000"/>
                <w:sz w:val="16"/>
                <w:szCs w:val="18"/>
                <w:lang w:val="en-US" w:eastAsia="fr-CH"/>
              </w:rPr>
            </w:pPr>
          </w:p>
        </w:tc>
        <w:tc>
          <w:tcPr>
            <w:tcW w:w="127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CA2E75F"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092DC43"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D18CB63"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B3F4EAA" w14:textId="77777777" w:rsidR="00C42D97" w:rsidRPr="007302D1" w:rsidRDefault="00C42D97">
            <w:pPr>
              <w:spacing w:after="0"/>
              <w:rPr>
                <w:rFonts w:ascii="Calibri" w:eastAsia="Times New Roman" w:hAnsi="Calibri" w:cs="Calibri"/>
                <w:color w:val="000000"/>
                <w:sz w:val="16"/>
                <w:szCs w:val="18"/>
                <w:lang w:val="en-US" w:eastAsia="fr-CH"/>
              </w:rPr>
            </w:pPr>
          </w:p>
        </w:tc>
        <w:tc>
          <w:tcPr>
            <w:tcW w:w="8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B97DFE" w14:textId="77777777" w:rsidR="00C42D97" w:rsidRDefault="00C42D97">
            <w:pPr>
              <w:spacing w:after="0"/>
              <w:rPr>
                <w:rFonts w:ascii="Calibri" w:eastAsia="Times New Roman" w:hAnsi="Calibri" w:cs="Calibri"/>
                <w:color w:val="000000"/>
                <w:sz w:val="16"/>
                <w:szCs w:val="18"/>
                <w:lang w:val="en-US" w:eastAsia="fr-CH"/>
              </w:rPr>
            </w:pPr>
          </w:p>
        </w:tc>
        <w:tc>
          <w:tcPr>
            <w:tcW w:w="141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232F85" w14:textId="77777777" w:rsidR="00C42D97" w:rsidRDefault="00C42D97">
            <w:pPr>
              <w:spacing w:after="0"/>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11E2EEA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9E9BD9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11.1% (6/54)</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271AB2DB"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w:t>
            </w:r>
          </w:p>
          <w:p w14:paraId="464C381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strain </w:t>
            </w:r>
          </w:p>
        </w:tc>
      </w:tr>
      <w:tr w:rsidR="00C42D97" w14:paraId="0ABCCCF2" w14:textId="77777777" w:rsidTr="00C42D97">
        <w:trPr>
          <w:trHeight w:val="343"/>
        </w:trPr>
        <w:tc>
          <w:tcPr>
            <w:tcW w:w="84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A5E2CB6" w14:textId="77777777" w:rsidR="00C42D97" w:rsidRDefault="00C42D97">
            <w:pPr>
              <w:spacing w:after="0" w:line="240" w:lineRule="auto"/>
              <w:rPr>
                <w:rFonts w:ascii="Calibri" w:eastAsia="Times New Roman" w:hAnsi="Calibri" w:cs="Calibri"/>
                <w:color w:val="000000"/>
                <w:sz w:val="16"/>
                <w:szCs w:val="18"/>
                <w:lang w:val="en-US" w:eastAsia="fr-CH"/>
              </w:rPr>
            </w:pPr>
            <w:proofErr w:type="spellStart"/>
            <w:r>
              <w:rPr>
                <w:rFonts w:ascii="Calibri" w:eastAsia="Times New Roman" w:hAnsi="Calibri" w:cs="Calibri"/>
                <w:color w:val="000000"/>
                <w:sz w:val="16"/>
                <w:szCs w:val="18"/>
                <w:lang w:val="en-US" w:eastAsia="fr-CH"/>
              </w:rPr>
              <w:t>Tande</w:t>
            </w:r>
            <w:proofErr w:type="spellEnd"/>
            <w:r>
              <w:rPr>
                <w:rFonts w:ascii="Calibri" w:eastAsia="Times New Roman" w:hAnsi="Calibri" w:cs="Calibri"/>
                <w:color w:val="000000"/>
                <w:sz w:val="16"/>
                <w:szCs w:val="18"/>
                <w:lang w:val="en-US" w:eastAsia="fr-CH"/>
              </w:rPr>
              <w:t xml:space="preserve"> D. et al. 2010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{"citationID":"a2bkmld51mf","properties":{"formattedCitation":"{\\rtf \\super 26\\nosupersub{}}","plainCitation":"26"},"citationItems":[{"id":2208,"uris":["http://zotero.org/users/local/jf4lcdTO/items/XIAT42KW"],"uri":["http://zotero.org/users/local/jf4lcdTO/items/XIAT42KW"],"itemData":{"id":2208,"type":"article-journal","title":"Intrafamilial transmission of extended-spectrum-beta-lactamase-producing Escherichia coli and Salmonella enterica Babelsberg among the families of internationally adopted children","container-title":"The Journal of Antimicrobial Chemotherapy","page":"859-865","volume":"65","issue":"5","source":"PubMed","abstract":"OBJECTIVES: International adoption from developing countries has become an increasing phenomenon in recent years. Given the high prevalence of multidrug-resistant (MDR) bacteria in these countries, the adopted children represent a group at risk for both carriage and infection with MDR bacteria. The dynamics of intrafamilial transmission of MDR bacteria after adoption was studied in a prospective study from January 2002 to January 2005.\nMETHODS: Stool samples, taken at the first visit to the outpatient adoption practice and subsequently every month, from the adopted children of an orphanage of Bamako (Mali) and from all the members of their adoptive families were screened for MDR bacteria and bacterial pathogens. Bacteria were characterized by standard biochemical methods, disc diffusion antibiograms, PFGE and plasmid analysis. beta-Lactamase genes were sought by PCR.\nRESULTS: Over the study period, 52 ESBL-producing Enterobacteriaceae (E-ESBL), with Escherichia coli (56%) being the most prevalent, were isolated from 24/25 adoptees at arrival in France. During follow-up, the transmission of ESBL-producing E. coli and Salmonella enterica Babelsberg between the adoptees and their adoptive family members has clearly been demonstrated for 5/22 families (23%). The mean duration of the carriage for the adopted children was 9 months (1-15 months). CTX-M-15 was the most prevalent resistance gene among the E-ESBLs (93%), while SHV-12 was found among the S. enterica Babelsberg studied.\nCONCLUSIONS: International travellers, transfer of patients and now adoption may contribute to the global emergence of MDR bacteria. Thus, in addition to the usual screening of adopted children for infectious diseases, additional screening for MDR bacteria should be recommended, at least for children coming from countries with a high prevalence of MDR bacteria.","DOI":"10.1093/jac/dkq068","ISSN":"1460-2091","note":"PMID: 20233775","journalAbbreviation":"J. Antimicrob. Chemother.","language":"eng","author":[{"family":"Tandé","given":"D."},{"family":"Boisramé-Gastrin","given":"S."},{"family":"Münck","given":"M. R."},{"family":"Héry-Arnaud","given":"G."},{"family":"Gouriou","given":"S."},{"family":"Jallot","given":"N."},{"family":"Nordmann","given":"P."},{"family":"Naas","given":"T."}],"issued":{"date-parts":[["2010",5]]}}}],"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26</w:t>
            </w:r>
            <w:r>
              <w:rPr>
                <w:rFonts w:ascii="Calibri" w:eastAsia="Times New Roman" w:hAnsi="Calibri" w:cs="Calibri"/>
                <w:color w:val="000000"/>
                <w:sz w:val="16"/>
                <w:szCs w:val="18"/>
                <w:lang w:val="en-US" w:eastAsia="fr-CH"/>
              </w:rPr>
              <w:fldChar w:fldCharType="end"/>
            </w: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E6177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2002-2005</w:t>
            </w:r>
          </w:p>
        </w:tc>
        <w:tc>
          <w:tcPr>
            <w:tcW w:w="127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B1EDF70"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Prospective cohort study</w:t>
            </w: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A6E8FF3"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France</w:t>
            </w: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E9522F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6B0E5B" w14:textId="39F050A0" w:rsidR="00C42D97" w:rsidRPr="00854F14" w:rsidRDefault="00C42D97">
            <w:pPr>
              <w:spacing w:after="0" w:line="240" w:lineRule="auto"/>
              <w:rPr>
                <w:rFonts w:ascii="Calibri" w:eastAsia="Times New Roman" w:hAnsi="Calibri" w:cs="Calibri"/>
                <w:color w:val="000000"/>
                <w:sz w:val="16"/>
                <w:szCs w:val="18"/>
                <w:lang w:val="en-US" w:eastAsia="fr-CH"/>
              </w:rPr>
            </w:pPr>
            <w:r w:rsidRPr="00854F14">
              <w:rPr>
                <w:rFonts w:ascii="Calibri" w:eastAsia="Times New Roman" w:hAnsi="Calibri" w:cs="Calibri"/>
                <w:color w:val="000000"/>
                <w:sz w:val="16"/>
                <w:szCs w:val="18"/>
                <w:lang w:val="en-US" w:eastAsia="fr-CH"/>
              </w:rPr>
              <w:t xml:space="preserve">56% </w:t>
            </w:r>
            <w:r w:rsidRPr="00854F14">
              <w:rPr>
                <w:rFonts w:ascii="Calibri" w:eastAsia="Times New Roman" w:hAnsi="Calibri" w:cs="Calibri"/>
                <w:i/>
                <w:color w:val="000000"/>
                <w:sz w:val="16"/>
                <w:szCs w:val="18"/>
                <w:lang w:val="en-US" w:eastAsia="fr-CH"/>
              </w:rPr>
              <w:t>E. coli</w:t>
            </w:r>
            <w:r w:rsidRPr="00854F14">
              <w:rPr>
                <w:rFonts w:ascii="Calibri" w:eastAsia="Times New Roman" w:hAnsi="Calibri" w:cs="Calibri"/>
                <w:color w:val="000000"/>
                <w:sz w:val="16"/>
                <w:szCs w:val="18"/>
                <w:lang w:val="en-US" w:eastAsia="fr-CH"/>
              </w:rPr>
              <w:t xml:space="preserve">, </w:t>
            </w:r>
            <w:r w:rsidR="00FC7A32" w:rsidRPr="00854F14">
              <w:rPr>
                <w:rFonts w:asciiTheme="majorHAnsi" w:eastAsia="Times New Roman" w:hAnsiTheme="majorHAnsi" w:cstheme="majorHAnsi"/>
                <w:color w:val="000000"/>
                <w:sz w:val="16"/>
                <w:szCs w:val="16"/>
                <w:lang w:val="en-US" w:eastAsia="fr-CH"/>
              </w:rPr>
              <w:t xml:space="preserve">unknown proportion of </w:t>
            </w:r>
            <w:proofErr w:type="spellStart"/>
            <w:r w:rsidR="00FC7A32" w:rsidRPr="00854F14">
              <w:rPr>
                <w:rFonts w:asciiTheme="majorHAnsi" w:eastAsia="Times New Roman" w:hAnsiTheme="majorHAnsi" w:cstheme="majorHAnsi"/>
                <w:i/>
                <w:color w:val="000000"/>
                <w:sz w:val="16"/>
                <w:szCs w:val="16"/>
                <w:lang w:val="en-US" w:eastAsia="fr-CH"/>
              </w:rPr>
              <w:t>S.enterica</w:t>
            </w:r>
            <w:proofErr w:type="spellEnd"/>
          </w:p>
        </w:tc>
        <w:tc>
          <w:tcPr>
            <w:tcW w:w="8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812B4D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
        </w:tc>
        <w:tc>
          <w:tcPr>
            <w:tcW w:w="14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B078A5" w14:textId="4A0E8E17" w:rsidR="00C42D97" w:rsidRDefault="00C42D97" w:rsidP="002635B2">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Period prevalence (</w:t>
            </w:r>
            <w:r w:rsidR="002635B2">
              <w:rPr>
                <w:rFonts w:ascii="Calibri" w:eastAsia="Times New Roman" w:hAnsi="Calibri" w:cs="Calibri"/>
                <w:color w:val="000000"/>
                <w:sz w:val="16"/>
                <w:szCs w:val="18"/>
                <w:lang w:val="en-US" w:eastAsia="fr-CH"/>
              </w:rPr>
              <w:t xml:space="preserve">12 </w:t>
            </w:r>
            <w:r>
              <w:rPr>
                <w:rFonts w:ascii="Calibri" w:eastAsia="Times New Roman" w:hAnsi="Calibri" w:cs="Calibri"/>
                <w:color w:val="000000"/>
                <w:sz w:val="16"/>
                <w:szCs w:val="18"/>
                <w:lang w:val="en-US" w:eastAsia="fr-CH"/>
              </w:rPr>
              <w:t>months)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0D11120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2EC95D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14.3% (7/49)</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293C560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ESBL-PE</w:t>
            </w:r>
          </w:p>
        </w:tc>
      </w:tr>
      <w:tr w:rsidR="00C42D97" w:rsidRPr="004A1F13" w14:paraId="34DB4A12" w14:textId="77777777" w:rsidTr="00C42D97">
        <w:trPr>
          <w:trHeight w:val="64"/>
        </w:trPr>
        <w:tc>
          <w:tcPr>
            <w:tcW w:w="84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0F0C33" w14:textId="77777777" w:rsidR="00C42D97" w:rsidRDefault="00C42D97">
            <w:pPr>
              <w:spacing w:after="0"/>
              <w:rPr>
                <w:rFonts w:ascii="Calibri" w:eastAsia="Times New Roman" w:hAnsi="Calibri" w:cs="Calibri"/>
                <w:color w:val="000000"/>
                <w:sz w:val="16"/>
                <w:szCs w:val="18"/>
                <w:lang w:val="en-U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53C16A" w14:textId="77777777" w:rsidR="00C42D97" w:rsidRDefault="00C42D97">
            <w:pPr>
              <w:spacing w:after="0"/>
              <w:rPr>
                <w:rFonts w:ascii="Calibri" w:eastAsia="Times New Roman" w:hAnsi="Calibri" w:cs="Calibri"/>
                <w:color w:val="000000"/>
                <w:sz w:val="16"/>
                <w:szCs w:val="18"/>
                <w:lang w:val="en-US" w:eastAsia="fr-CH"/>
              </w:rPr>
            </w:pPr>
          </w:p>
        </w:tc>
        <w:tc>
          <w:tcPr>
            <w:tcW w:w="127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C2FE4E2"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46CA917"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79F9BEA"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12D4190" w14:textId="77777777" w:rsidR="00C42D97" w:rsidRDefault="00C42D97">
            <w:pPr>
              <w:spacing w:after="0"/>
              <w:rPr>
                <w:rFonts w:ascii="Calibri" w:eastAsia="Times New Roman" w:hAnsi="Calibri" w:cs="Calibri"/>
                <w:color w:val="000000"/>
                <w:sz w:val="16"/>
                <w:szCs w:val="18"/>
                <w:lang w:val="de-CH" w:eastAsia="fr-CH"/>
              </w:rPr>
            </w:pPr>
          </w:p>
        </w:tc>
        <w:tc>
          <w:tcPr>
            <w:tcW w:w="8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0391E2F" w14:textId="77777777" w:rsidR="00C42D97" w:rsidRDefault="00C42D97">
            <w:pPr>
              <w:spacing w:after="0"/>
              <w:rPr>
                <w:rFonts w:ascii="Calibri" w:eastAsia="Times New Roman" w:hAnsi="Calibri" w:cs="Calibri"/>
                <w:color w:val="000000"/>
                <w:sz w:val="16"/>
                <w:szCs w:val="18"/>
                <w:lang w:val="en-US" w:eastAsia="fr-CH"/>
              </w:rPr>
            </w:pPr>
          </w:p>
        </w:tc>
        <w:tc>
          <w:tcPr>
            <w:tcW w:w="141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A47C7FE" w14:textId="77777777" w:rsidR="00C42D97" w:rsidRDefault="00C42D97">
            <w:pPr>
              <w:spacing w:after="0"/>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ED029B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2DD7EDD" w14:textId="33827334" w:rsidR="00C42D97" w:rsidRDefault="004A1F13" w:rsidP="004A1F13">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8.16</w:t>
            </w:r>
            <w:r w:rsidR="00C42D97">
              <w:rPr>
                <w:rFonts w:ascii="Calibri" w:eastAsia="Times New Roman" w:hAnsi="Calibri" w:cs="Calibri"/>
                <w:color w:val="000000"/>
                <w:sz w:val="16"/>
                <w:szCs w:val="18"/>
                <w:lang w:val="en-US" w:eastAsia="fr-CH"/>
              </w:rPr>
              <w:t>% (</w:t>
            </w:r>
            <w:r>
              <w:rPr>
                <w:rFonts w:ascii="Calibri" w:eastAsia="Times New Roman" w:hAnsi="Calibri" w:cs="Calibri"/>
                <w:color w:val="000000"/>
                <w:sz w:val="16"/>
                <w:szCs w:val="18"/>
                <w:lang w:val="en-US" w:eastAsia="fr-CH"/>
              </w:rPr>
              <w:t>4</w:t>
            </w:r>
            <w:r w:rsidR="00C42D97">
              <w:rPr>
                <w:rFonts w:ascii="Calibri" w:eastAsia="Times New Roman" w:hAnsi="Calibri" w:cs="Calibri"/>
                <w:color w:val="000000"/>
                <w:sz w:val="16"/>
                <w:szCs w:val="18"/>
                <w:lang w:val="en-US" w:eastAsia="fr-CH"/>
              </w:rPr>
              <w:t>/49)</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658CA6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w:t>
            </w:r>
          </w:p>
          <w:p w14:paraId="575A0E1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strain </w:t>
            </w:r>
          </w:p>
        </w:tc>
      </w:tr>
      <w:tr w:rsidR="00C42D97" w:rsidRPr="00854F14" w14:paraId="01B0B087" w14:textId="77777777" w:rsidTr="00C42D97">
        <w:trPr>
          <w:trHeight w:val="20"/>
        </w:trPr>
        <w:tc>
          <w:tcPr>
            <w:tcW w:w="84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B5537A" w14:textId="77777777" w:rsidR="00C42D97" w:rsidRDefault="00C42D97">
            <w:pPr>
              <w:spacing w:after="0" w:line="240" w:lineRule="auto"/>
              <w:rPr>
                <w:rFonts w:ascii="Calibri" w:eastAsia="Times New Roman" w:hAnsi="Calibri" w:cs="Calibri"/>
                <w:color w:val="000000"/>
                <w:sz w:val="16"/>
                <w:szCs w:val="18"/>
                <w:lang w:val="en-US" w:eastAsia="fr-CH"/>
              </w:rPr>
            </w:pPr>
            <w:proofErr w:type="spellStart"/>
            <w:r>
              <w:rPr>
                <w:rFonts w:ascii="Calibri" w:eastAsia="Times New Roman" w:hAnsi="Calibri" w:cs="Calibri"/>
                <w:color w:val="000000"/>
                <w:sz w:val="16"/>
                <w:szCs w:val="18"/>
                <w:lang w:val="en-US" w:eastAsia="fr-CH"/>
              </w:rPr>
              <w:t>Hilty</w:t>
            </w:r>
            <w:proofErr w:type="spellEnd"/>
            <w:r>
              <w:rPr>
                <w:rFonts w:ascii="Calibri" w:eastAsia="Times New Roman" w:hAnsi="Calibri" w:cs="Calibri"/>
                <w:color w:val="000000"/>
                <w:sz w:val="16"/>
                <w:szCs w:val="18"/>
                <w:lang w:val="en-US" w:eastAsia="fr-CH"/>
              </w:rPr>
              <w:t xml:space="preserve"> M. et al. 2012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{"citationID":"a4fm5bruvl","properties":{"formattedCitation":"{\\rtf \\super 29\\nosupersub{}}","plainCitation":"29"},"citationItems":[{"id":2214,"uris":["http://zotero.org/users/local/jf4lcdTO/items/ZSEUC6T7"],"uri":["http://zotero.org/users/local/jf4lcdTO/items/ZSEUC6T7"],"itemData":{"id":2214,"type":"article-journal","title":"Transmission dynamics of extended-spectrum β-lactamase-producing Enterobacteriaceae in the tertiary care hospital and the household setting","container-title":"Clinical Infectious Diseases: An Official Publication of the Infectious Diseases Society of America","page":"967-975","volume":"55","issue":"7","source":"PubMed","abstract":"BACKGROUND: Studies about transmission rates of extended-spectrum β-lactamase (ESBL)-producing Enterobacteriaceae in hospitals and households are scarce.\nMETHODS: Eighty-two index patients with new carriage of ESBL-producing Escherichia coli (ESBL-Ec; n = 72) or ESBL-producing Klebsiella pneumoniae (ESBL-Kp; n = 10) and their hospital (n = 112) and household (n = 96) contacts were studied prospectively from May 2008 through September 2010. Isolates were phenotypically and molecularly characterized (sequencing of bla genes, repetitive extragenic palindromic polymerase chain reaction, pulse-field gel electrophoresis, and multilocus sequence typing). Transmission was defined as carriage of a clonally-related ESBL producer with identical bla(ESBL) gene(s) in the index patient and his or her contact(s).\nRESULTS: CTX-M-15 was the most prevalent ESBL in ESBL-Ec (58%) and ESBL-Kp (70%) in the index patients. Twenty (28%) ESBL-Ec isolates were of the hyperepidemic clone ST131. In the hospital, transmission rates were 4.5% (ESBL-Ec) and 8.3% (ESBL-Kp) and the incidences of transmissions were 5.6 (Ec) and 13.9 (Kp) per 1000 exposure days, respectively. Incidence of ESBL-Kp hospital transmission was significantly higher than that of ESBL-Ec (P &lt; .0001), despite implementation of infection control measures in 75% of ESBL-Kp index patients but only 22% of ESBL-Ec index patients. Detection of ESBL producers not linked to an index patient was as frequent (ESBL-Ec, 5.7%; ESBL-Kp, 16.7%) as nosocomial transmission events. In households, transmission rates were 23% for ESBL-Ec and 25% for ESBL-Kp.\nCONCLUSIONS: Household outweighs nosocomial transmission of ESBL producers. The effect of hospital infection control measures may differ between different species and clones of ESBL producers.","DOI":"10.1093/cid/cis581","ISSN":"1537-6591","note":"PMID: 22718774\nPMCID: PMC3436924","journalAbbreviation":"Clin. Infect. Dis.","language":"eng","author":[{"family":"Hilty","given":"Markus"},{"family":"Betsch","given":"Belinda Y."},{"family":"Bögli-Stuber","given":"Katja"},{"family":"Heiniger","given":"Nadja"},{"family":"Stadler","given":"Markus"},{"family":"Küffer","given":"Marianne"},{"family":"Kronenberg","given":"Andreas"},{"family":"Rohrer","given":"Christine"},{"family":"Aebi","given":"Suzanne"},{"family":"Endimiani","given":"Andrea"},{"family":"Droz","given":"Sara"},{"family":"Mühlemann","given":"Kathrin"}],"issued":{"date-parts":[["2012",10]]}}}],"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29</w:t>
            </w:r>
            <w:r>
              <w:rPr>
                <w:rFonts w:ascii="Calibri" w:eastAsia="Times New Roman" w:hAnsi="Calibri" w:cs="Calibri"/>
                <w:color w:val="000000"/>
                <w:sz w:val="16"/>
                <w:szCs w:val="18"/>
                <w:lang w:val="en-US" w:eastAsia="fr-CH"/>
              </w:rPr>
              <w:fldChar w:fldCharType="end"/>
            </w:r>
          </w:p>
          <w:p w14:paraId="56505F56"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66554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2008-2009</w:t>
            </w:r>
          </w:p>
          <w:p w14:paraId="44E2B2B4"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EE6D6B"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Prospective cohort study</w:t>
            </w:r>
          </w:p>
          <w:p w14:paraId="20E88D65"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85284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Switzerland</w:t>
            </w:r>
          </w:p>
          <w:p w14:paraId="5366AAF8"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B9C60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p w14:paraId="05EE135F"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969D26B"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88% </w:t>
            </w:r>
            <w:r>
              <w:rPr>
                <w:rFonts w:ascii="Calibri" w:eastAsia="Times New Roman" w:hAnsi="Calibri" w:cs="Calibri"/>
                <w:i/>
                <w:color w:val="000000"/>
                <w:sz w:val="16"/>
                <w:szCs w:val="18"/>
                <w:lang w:val="en-US" w:eastAsia="fr-CH"/>
              </w:rPr>
              <w:t>E.coli</w:t>
            </w:r>
            <w:r>
              <w:rPr>
                <w:rFonts w:ascii="Calibri" w:eastAsia="Times New Roman" w:hAnsi="Calibri" w:cs="Calibri"/>
                <w:color w:val="000000"/>
                <w:sz w:val="16"/>
                <w:szCs w:val="18"/>
                <w:lang w:val="en-US" w:eastAsia="fr-CH"/>
              </w:rPr>
              <w:t xml:space="preserve">, 12% </w:t>
            </w:r>
            <w:r>
              <w:rPr>
                <w:rFonts w:ascii="Calibri" w:eastAsia="Times New Roman" w:hAnsi="Calibri" w:cs="Calibri"/>
                <w:i/>
                <w:color w:val="000000"/>
                <w:sz w:val="16"/>
                <w:szCs w:val="18"/>
                <w:lang w:val="en-US" w:eastAsia="fr-CH"/>
              </w:rPr>
              <w:t>K. pneumoniae</w:t>
            </w:r>
          </w:p>
        </w:tc>
        <w:tc>
          <w:tcPr>
            <w:tcW w:w="8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BA217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
          <w:p w14:paraId="7EA2E72F"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4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BFA2C"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Period prevalence (12 months)</w:t>
            </w:r>
          </w:p>
          <w:p w14:paraId="77094CD0"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AD4B7CE"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0D9C3793"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34.4% (33/96)</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D0CBECC"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roofErr w:type="spellStart"/>
            <w:r>
              <w:rPr>
                <w:rFonts w:ascii="Calibri" w:eastAsia="Times New Roman" w:hAnsi="Calibri" w:cs="Calibri"/>
                <w:color w:val="000000"/>
                <w:sz w:val="16"/>
                <w:szCs w:val="18"/>
                <w:lang w:val="en-US" w:eastAsia="fr-CH"/>
              </w:rPr>
              <w:t>Ec</w:t>
            </w:r>
            <w:proofErr w:type="spellEnd"/>
            <w:r>
              <w:rPr>
                <w:rFonts w:ascii="Calibri" w:eastAsia="Times New Roman" w:hAnsi="Calibri" w:cs="Calibri"/>
                <w:color w:val="000000"/>
                <w:sz w:val="16"/>
                <w:szCs w:val="18"/>
                <w:lang w:val="en-US" w:eastAsia="fr-CH"/>
              </w:rPr>
              <w:t xml:space="preserve"> </w:t>
            </w:r>
          </w:p>
          <w:p w14:paraId="2D005B0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and ESBL-</w:t>
            </w:r>
            <w:proofErr w:type="spellStart"/>
            <w:r>
              <w:rPr>
                <w:rFonts w:ascii="Calibri" w:eastAsia="Times New Roman" w:hAnsi="Calibri" w:cs="Calibri"/>
                <w:color w:val="000000"/>
                <w:sz w:val="16"/>
                <w:szCs w:val="18"/>
                <w:lang w:val="en-US" w:eastAsia="fr-CH"/>
              </w:rPr>
              <w:t>Kp</w:t>
            </w:r>
            <w:proofErr w:type="spellEnd"/>
            <w:r>
              <w:rPr>
                <w:rFonts w:ascii="Calibri" w:eastAsia="Times New Roman" w:hAnsi="Calibri" w:cs="Calibri"/>
                <w:color w:val="000000"/>
                <w:sz w:val="16"/>
                <w:szCs w:val="18"/>
                <w:lang w:val="en-US" w:eastAsia="fr-CH"/>
              </w:rPr>
              <w:t xml:space="preserve"> </w:t>
            </w:r>
          </w:p>
        </w:tc>
      </w:tr>
      <w:tr w:rsidR="00C42D97" w:rsidRPr="00854F14" w14:paraId="148539A6" w14:textId="77777777" w:rsidTr="00C42D97">
        <w:trPr>
          <w:trHeight w:val="20"/>
        </w:trPr>
        <w:tc>
          <w:tcPr>
            <w:tcW w:w="84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270D91F" w14:textId="77777777" w:rsidR="00C42D97" w:rsidRDefault="00C42D97">
            <w:pPr>
              <w:spacing w:after="0"/>
              <w:rPr>
                <w:rFonts w:ascii="Calibri" w:eastAsia="Times New Roman" w:hAnsi="Calibri" w:cs="Calibri"/>
                <w:color w:val="000000"/>
                <w:sz w:val="16"/>
                <w:szCs w:val="18"/>
                <w:lang w:val="en-U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466F4D" w14:textId="77777777" w:rsidR="00C42D97" w:rsidRDefault="00C42D97">
            <w:pPr>
              <w:spacing w:after="0"/>
              <w:rPr>
                <w:rFonts w:ascii="Calibri" w:eastAsia="Times New Roman" w:hAnsi="Calibri" w:cs="Calibri"/>
                <w:color w:val="000000"/>
                <w:sz w:val="16"/>
                <w:szCs w:val="18"/>
                <w:lang w:val="en-US" w:eastAsia="fr-CH"/>
              </w:rPr>
            </w:pPr>
          </w:p>
        </w:tc>
        <w:tc>
          <w:tcPr>
            <w:tcW w:w="127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F28C341"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D745D7"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29F2FE8"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FDB936" w14:textId="77777777" w:rsidR="00C42D97" w:rsidRDefault="00C42D97">
            <w:pPr>
              <w:spacing w:after="0"/>
              <w:rPr>
                <w:rFonts w:ascii="Calibri" w:eastAsia="Times New Roman" w:hAnsi="Calibri" w:cs="Calibri"/>
                <w:color w:val="000000"/>
                <w:sz w:val="16"/>
                <w:szCs w:val="18"/>
                <w:lang w:val="en-US" w:eastAsia="fr-CH"/>
              </w:rPr>
            </w:pPr>
          </w:p>
        </w:tc>
        <w:tc>
          <w:tcPr>
            <w:tcW w:w="8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B735F8" w14:textId="77777777" w:rsidR="00C42D97" w:rsidRDefault="00C42D97">
            <w:pPr>
              <w:spacing w:after="0"/>
              <w:rPr>
                <w:rFonts w:ascii="Calibri" w:eastAsia="Times New Roman" w:hAnsi="Calibri" w:cs="Calibri"/>
                <w:color w:val="000000"/>
                <w:sz w:val="16"/>
                <w:szCs w:val="18"/>
                <w:lang w:val="en-US" w:eastAsia="fr-CH"/>
              </w:rPr>
            </w:pPr>
          </w:p>
        </w:tc>
        <w:tc>
          <w:tcPr>
            <w:tcW w:w="141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9E2D68" w14:textId="77777777" w:rsidR="00C42D97" w:rsidRDefault="00C42D97">
            <w:pPr>
              <w:spacing w:after="0"/>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1D40BF1B"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57F03DDB"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22.9% (22/96)</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681EC9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w:t>
            </w:r>
          </w:p>
          <w:p w14:paraId="315E94F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strain</w:t>
            </w:r>
          </w:p>
        </w:tc>
      </w:tr>
      <w:tr w:rsidR="00C42D97" w:rsidRPr="00854F14" w14:paraId="1913F60A" w14:textId="77777777" w:rsidTr="00C42D97">
        <w:trPr>
          <w:trHeight w:val="20"/>
        </w:trPr>
        <w:tc>
          <w:tcPr>
            <w:tcW w:w="84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6014316" w14:textId="77777777" w:rsidR="00C42D97" w:rsidRDefault="00C42D97">
            <w:pPr>
              <w:spacing w:after="0" w:line="240" w:lineRule="auto"/>
              <w:rPr>
                <w:rFonts w:ascii="Calibri" w:eastAsia="Times New Roman" w:hAnsi="Calibri" w:cs="Calibri"/>
                <w:color w:val="000000"/>
                <w:sz w:val="16"/>
                <w:szCs w:val="18"/>
                <w:lang w:val="en-US" w:eastAsia="fr-CH"/>
              </w:rPr>
            </w:pPr>
            <w:proofErr w:type="spellStart"/>
            <w:r>
              <w:rPr>
                <w:rFonts w:ascii="Calibri" w:eastAsia="Times New Roman" w:hAnsi="Calibri" w:cs="Calibri"/>
                <w:color w:val="000000"/>
                <w:sz w:val="16"/>
                <w:szCs w:val="18"/>
                <w:lang w:val="en-US" w:eastAsia="fr-CH"/>
              </w:rPr>
              <w:t>Löhr</w:t>
            </w:r>
            <w:proofErr w:type="spellEnd"/>
            <w:r>
              <w:rPr>
                <w:rFonts w:ascii="Calibri" w:eastAsia="Times New Roman" w:hAnsi="Calibri" w:cs="Calibri"/>
                <w:color w:val="000000"/>
                <w:sz w:val="16"/>
                <w:szCs w:val="18"/>
                <w:lang w:val="en-US" w:eastAsia="fr-CH"/>
              </w:rPr>
              <w:t xml:space="preserve"> I.H. et al. 2013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{"citationID":"ablv5mbhmn","properties":{"formattedCitation":"{\\rtf \\super 27\\nosupersub{}}","plainCitation":"27"},"citationItems":[{"id":2210,"uris":["http://zotero.org/users/local/jf4lcdTO/items/ZP28Y42Z"],"uri":["http://zotero.org/users/local/jf4lcdTO/items/ZP28Y42Z"],"itemData":{"id":2210,"type":"article-journal","title":"Long-term faecal carriage in infants and intra-household transmission of CTX-M-15-producing Klebsiella pneumoniae following a nosocomial outbreak","container-title":"The Journal of Antimicrobial Chemotherapy","page":"1043-1048","volume":"68","issue":"5","source":"PubMed","abstract":"OBJECTIVES: To investigate the duration of faecal carriage of CTX-M-15-producing Klebsiella pneumoniae in infants colonized during a nosocomial neonatal intensive care unit (NICU) outbreak after discharge from hospital, possible risk factors for long-term colonization and transmission to household contacts (HCs).\nMETHODS: Fifty-one infants colonized with two unrelated clones of CTX-M-15 K. pneumoniae [sequence type (ST) 17 and ST485] during an NICU outbreak and 60 HCs provided faecal and rectal samples, respectively, every 1-3 months after hospital discharge. Extended-spectrum β-lactamase (ESBL)-producing strains of K. pneumoniae were identified on Chrom ID ESBL agar and examined by antimicrobial susceptibility testing. blaCTX-M-15 was detected by PCR and DNA sequencing. Clonal relationship was examined by PFGE.\nRESULTS: The median carriage time in infants after discharge was 12.5 months (IQR 9.5-17.5). Stable antimicrobial susceptibility patterns in PFGE-related strains confirmed the intestinal persistence of both outbreak strains. Risk factors for prolonged faecal carriage in infants were delivery by caesarean section [hazard ratio (HR) 2.4, 95% CI 1.1-5.5, P = 0.029] and treatment with antibiotics during hospitalization (HR 4.5, 95% CI 1.6-12.6, P = 0.004). Transmission of CTX-M-15 K. pneumoniae was observed in 9/28 (32%) households. Median carriage length in parents was 2.5 months (IQR 1.0-5.0) (P &lt; 0.001 compared with infants).\nCONCLUSIONS: Infants may be long-term faecal carriers of ESBL-producing K. pneumoniae after colonization during hospitalization in the neonatal period. Delivery by caesarean section and antibiotic treatment during hospitalization are possible risk factors for prolonged carriage. Faecal ESBL carriage in infants represents a reservoir for intra-household spread of ESBL-producing K. pneumoniae.","DOI":"10.1093/jac/dks502","ISSN":"1460-2091","note":"PMID: 23288401","journalAbbreviation":"J. Antimicrob. Chemother.","language":"eng","author":[{"family":"Löhr","given":"Iren Høyland"},{"family":"Rettedal","given":"Siren"},{"family":"Natås","given":"Olav B."},{"family":"Naseer","given":"Umaer"},{"family":"Oymar","given":"Knut"},{"family":"Sundsfjord","given":"Arnfinn"}],"issued":{"date-parts":[["2013",5]]}}}],"schema":"https://github.com/citation-style-language/schema/raw/master/csl-citation.json"}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27</w:t>
            </w:r>
            <w:r>
              <w:rPr>
                <w:rFonts w:ascii="Calibri" w:eastAsia="Times New Roman" w:hAnsi="Calibri" w:cs="Calibri"/>
                <w:color w:val="000000"/>
                <w:sz w:val="16"/>
                <w:szCs w:val="18"/>
                <w:lang w:val="en-US" w:eastAsia="fr-CH"/>
              </w:rPr>
              <w:fldChar w:fldCharType="end"/>
            </w: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777C2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2008-2009</w:t>
            </w:r>
          </w:p>
        </w:tc>
        <w:tc>
          <w:tcPr>
            <w:tcW w:w="127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7E2EA37"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Prospective cohort study</w:t>
            </w: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740181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Norway</w:t>
            </w: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E941F0"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yes</w:t>
            </w: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93594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100% </w:t>
            </w:r>
            <w:r>
              <w:rPr>
                <w:rFonts w:ascii="Calibri" w:eastAsia="Times New Roman" w:hAnsi="Calibri" w:cs="Calibri"/>
                <w:i/>
                <w:color w:val="000000"/>
                <w:sz w:val="16"/>
                <w:szCs w:val="18"/>
                <w:lang w:val="en-US" w:eastAsia="fr-CH"/>
              </w:rPr>
              <w:t>K. pneumoniae</w:t>
            </w:r>
          </w:p>
        </w:tc>
        <w:tc>
          <w:tcPr>
            <w:tcW w:w="8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2D4980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CTXM-15</w:t>
            </w:r>
          </w:p>
        </w:tc>
        <w:tc>
          <w:tcPr>
            <w:tcW w:w="14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0D987A7"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Period prevalence (23 months)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436119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094CEA4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20.0% (12/60)</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6C4704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CTXM-15 species</w:t>
            </w:r>
          </w:p>
        </w:tc>
      </w:tr>
      <w:tr w:rsidR="00C42D97" w:rsidRPr="00854F14" w14:paraId="78355660" w14:textId="77777777" w:rsidTr="00C42D97">
        <w:trPr>
          <w:trHeight w:val="20"/>
        </w:trPr>
        <w:tc>
          <w:tcPr>
            <w:tcW w:w="84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D2917C" w14:textId="77777777" w:rsidR="00C42D97" w:rsidRDefault="00C42D97">
            <w:pPr>
              <w:spacing w:after="0"/>
              <w:rPr>
                <w:rFonts w:ascii="Calibri" w:eastAsia="Times New Roman" w:hAnsi="Calibri" w:cs="Calibri"/>
                <w:color w:val="000000"/>
                <w:sz w:val="16"/>
                <w:szCs w:val="18"/>
                <w:lang w:val="en-U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2241034" w14:textId="77777777" w:rsidR="00C42D97" w:rsidRDefault="00C42D97">
            <w:pPr>
              <w:spacing w:after="0"/>
              <w:rPr>
                <w:rFonts w:ascii="Calibri" w:eastAsia="Times New Roman" w:hAnsi="Calibri" w:cs="Calibri"/>
                <w:color w:val="000000"/>
                <w:sz w:val="16"/>
                <w:szCs w:val="18"/>
                <w:lang w:val="en-US" w:eastAsia="fr-CH"/>
              </w:rPr>
            </w:pPr>
          </w:p>
        </w:tc>
        <w:tc>
          <w:tcPr>
            <w:tcW w:w="127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8E3950"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739822A"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4435668"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56A2C2" w14:textId="77777777" w:rsidR="00C42D97" w:rsidRDefault="00C42D97">
            <w:pPr>
              <w:spacing w:after="0"/>
              <w:rPr>
                <w:rFonts w:ascii="Calibri" w:eastAsia="Times New Roman" w:hAnsi="Calibri" w:cs="Calibri"/>
                <w:color w:val="000000"/>
                <w:sz w:val="16"/>
                <w:szCs w:val="18"/>
                <w:lang w:val="en-US" w:eastAsia="fr-CH"/>
              </w:rPr>
            </w:pPr>
          </w:p>
        </w:tc>
        <w:tc>
          <w:tcPr>
            <w:tcW w:w="8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AEB130" w14:textId="77777777" w:rsidR="00C42D97" w:rsidRDefault="00C42D97">
            <w:pPr>
              <w:spacing w:after="0"/>
              <w:rPr>
                <w:rFonts w:ascii="Calibri" w:eastAsia="Times New Roman" w:hAnsi="Calibri" w:cs="Calibri"/>
                <w:color w:val="000000"/>
                <w:sz w:val="16"/>
                <w:szCs w:val="18"/>
                <w:lang w:val="en-US" w:eastAsia="fr-CH"/>
              </w:rPr>
            </w:pPr>
          </w:p>
        </w:tc>
        <w:tc>
          <w:tcPr>
            <w:tcW w:w="141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CD04792" w14:textId="77777777" w:rsidR="00C42D97" w:rsidRDefault="00C42D97">
            <w:pPr>
              <w:spacing w:after="0"/>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2D566A4E"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7390A00"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 (12/60)</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12418FC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CTXM-15 strain</w:t>
            </w:r>
          </w:p>
        </w:tc>
      </w:tr>
      <w:tr w:rsidR="00C42D97" w:rsidRPr="00854F14" w14:paraId="4DD49473" w14:textId="77777777" w:rsidTr="00C42D97">
        <w:trPr>
          <w:trHeight w:val="20"/>
        </w:trPr>
        <w:tc>
          <w:tcPr>
            <w:tcW w:w="84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3F8A9A" w14:textId="77777777" w:rsidR="00C42D97" w:rsidRDefault="00C42D97">
            <w:pPr>
              <w:spacing w:after="0" w:line="240" w:lineRule="auto"/>
              <w:rPr>
                <w:rFonts w:ascii="Calibri" w:eastAsia="Times New Roman" w:hAnsi="Calibri" w:cs="Calibri"/>
                <w:color w:val="000000"/>
                <w:sz w:val="16"/>
                <w:szCs w:val="18"/>
                <w:lang w:val="es-ES" w:eastAsia="fr-CH"/>
              </w:rPr>
            </w:pPr>
            <w:proofErr w:type="spellStart"/>
            <w:r>
              <w:rPr>
                <w:rFonts w:ascii="Calibri" w:eastAsia="Times New Roman" w:hAnsi="Calibri" w:cs="Calibri"/>
                <w:color w:val="000000"/>
                <w:sz w:val="16"/>
                <w:szCs w:val="18"/>
                <w:lang w:val="en-US" w:eastAsia="fr-CH"/>
              </w:rPr>
              <w:t>Strenger</w:t>
            </w:r>
            <w:proofErr w:type="spellEnd"/>
            <w:r>
              <w:rPr>
                <w:rFonts w:ascii="Calibri" w:eastAsia="Times New Roman" w:hAnsi="Calibri" w:cs="Calibri"/>
                <w:color w:val="000000"/>
                <w:sz w:val="16"/>
                <w:szCs w:val="18"/>
                <w:lang w:val="en-US" w:eastAsia="fr-CH"/>
              </w:rPr>
              <w:t xml:space="preserve"> V. et al. 2013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{"citationID":"a2pejd5lb12","properties":{"formattedCitation":"{\\rtf \\super 20\\nosupersub{}}","plainCitation":"20"},"citationItems":[{"id":2196,"uris":["http://zotero.org/users/local/jf4lcdTO/items/TARZ94I7"],"uri":["http://zotero.org/users/local/jf4lcdTO/items/TARZ94I7"],"itemData":{"id":2196,"type":"article-journal","title":"Fecal carriage and intrafamilial spread of extended-spectrum β-lactamase-producing enterobacteriaceae following colonization at the neonatal ICU","container-title":"Pediatric Critical Care Medicine: A Journal of the Society of Critical Care Medicine and the World Federation of Pediatric Intensive and Critical Care Societies","page":"157-163","volume":"14","issue":"2","source":"PubMed","abstract":"OBJECTIVE: Fecal carriage of extended-spectrum β-lactamase-producing enterobacteriaceae may contribute to the spread of extended-spectrum β-lactamase-producing enterobacteriaceae into the community. The objective of this study was to assess the duration of fecal carriage after discharge and the occurrence of intrafamilial transmission.\nDESIGN: Case series.\nSETTING: Quaternary care children's hospital.\nPATIENTS: Patients colonized with extended-spectrum β-lactamase-producing enterobacteriaceae at the neonatal ICU and the respective household members.\nINTERVENTIONS: Screening for intestinal extended-spectrum β-lactamase-producing enterobacteriaceae colonization was done at 1, 2, 4, 6, 9, and 12 months after discharge. Genetic relatedness of isolated extended-spectrum β-lactamase-producing enterobacteriaceae strains was determined using automated rep-PCR.\nRESULTS: Twenty-five neonates (case-patients) colonized with extended-spectrum β-lactamase-producing enterobacteriaceae (one extended-spectrum β-lactamase-Escherichia coli; six extended-spectrum β-lactamase-Klebsiella pneumoniae; 11 extended-spectrum β-lactamase-Klebsiella oxytoca; and seven extended-spectrum β-lactamase-Serratia marcescens) were included. Duration of fecal carriage was longer (up to 1 yr) in case-patients colonized with Klebsiella species than in case-patients colonized with Serratia marcescens (&lt;4 months). During follow-up, strains and species of extended-spectrum β-lactamase-producing enterobacteriaceae different from the primary strain were found in four and three case-patients, respectively. In nine of 49 (18.4%) included household members, extended-spectrum β-lactamase-producing enterobacteriaceae were found during the follow-up period. In two of nine colonized household members, the isolated extended-spectrum β-lactamase-producing enterobacteriaceae was identical to the primary strains of the respective case-patients.\nCONCLUSIONS: After intestinal colonization with extended-spectrum β-lactamase-producing enterobacteriaceae at the neonatal ICU, infants potentially remain carriers during the first year after discharge. Intrafamilial spread has been proven.","DOI":"10.1097/PCC.0b013e31824ea2a2","ISSN":"1529-7535","note":"PMID: 23254982","journalAbbreviation":"Pediatr Crit Care Med","language":"eng","author":[{"family":"Strenger","given":"Volker"},{"family":"Feierl","given":"Gebhard"},{"family":"Resch","given":"Bernhard"},{"family":"Zarfel","given":"Gernot"},{"family":"Grisold","given":"Andrea"},{"family":"Masoud-Landgraf","given":"Lilian"},{"family":"Dosch","given":"Verena"},{"family":"Riedl","given":"Regina"},{"family":"Zenz","given":"Werner"},{"family":"Müller","given":"Wilhelm"},{"family":"Urlesberger","given":"Berndt"}],"issued":{"date-parts":[["2013",2]]}}}],"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20</w:t>
            </w:r>
            <w:r>
              <w:rPr>
                <w:rFonts w:ascii="Calibri" w:eastAsia="Times New Roman" w:hAnsi="Calibri" w:cs="Calibri"/>
                <w:color w:val="000000"/>
                <w:sz w:val="16"/>
                <w:szCs w:val="18"/>
                <w:lang w:val="en-US" w:eastAsia="fr-CH"/>
              </w:rPr>
              <w:fldChar w:fldCharType="end"/>
            </w:r>
          </w:p>
          <w:p w14:paraId="6DB4F4CF" w14:textId="77777777" w:rsidR="00C42D97" w:rsidRDefault="00C42D97">
            <w:pPr>
              <w:spacing w:after="0" w:line="240" w:lineRule="auto"/>
              <w:rPr>
                <w:rFonts w:ascii="Calibri" w:eastAsia="Times New Roman" w:hAnsi="Calibri" w:cs="Calibri"/>
                <w:color w:val="000000"/>
                <w:sz w:val="16"/>
                <w:szCs w:val="18"/>
                <w:lang w:val="es-ES" w:eastAsia="fr-CH"/>
              </w:rPr>
            </w:pP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20923F"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2007-2008</w:t>
            </w:r>
          </w:p>
          <w:p w14:paraId="46976E34"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6B894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Prospective cohort study</w:t>
            </w:r>
          </w:p>
          <w:p w14:paraId="4A7E07BD"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FBB82C"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Austria</w:t>
            </w:r>
          </w:p>
          <w:p w14:paraId="56D55A02"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EAD96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p w14:paraId="39A2A2ED"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513085" w14:textId="77777777" w:rsidR="00C42D97" w:rsidRPr="007302D1" w:rsidRDefault="00C42D97">
            <w:pPr>
              <w:spacing w:after="0" w:line="240" w:lineRule="auto"/>
              <w:rPr>
                <w:rFonts w:ascii="Calibri" w:eastAsia="Times New Roman" w:hAnsi="Calibri" w:cs="Calibri"/>
                <w:color w:val="000000"/>
                <w:sz w:val="16"/>
                <w:szCs w:val="18"/>
                <w:lang w:val="en-US" w:eastAsia="fr-CH"/>
              </w:rPr>
            </w:pPr>
            <w:r w:rsidRPr="007302D1">
              <w:rPr>
                <w:rFonts w:ascii="Calibri" w:eastAsia="Times New Roman" w:hAnsi="Calibri" w:cs="Calibri"/>
                <w:color w:val="000000"/>
                <w:sz w:val="16"/>
                <w:szCs w:val="18"/>
                <w:lang w:val="en-US" w:eastAsia="fr-CH"/>
              </w:rPr>
              <w:t xml:space="preserve">44% </w:t>
            </w:r>
            <w:r w:rsidRPr="007302D1">
              <w:rPr>
                <w:rFonts w:ascii="Calibri" w:eastAsia="Times New Roman" w:hAnsi="Calibri" w:cs="Calibri"/>
                <w:i/>
                <w:color w:val="000000"/>
                <w:sz w:val="16"/>
                <w:szCs w:val="18"/>
                <w:lang w:val="en-US" w:eastAsia="fr-CH"/>
              </w:rPr>
              <w:t xml:space="preserve">K. </w:t>
            </w:r>
            <w:proofErr w:type="spellStart"/>
            <w:r w:rsidRPr="007302D1">
              <w:rPr>
                <w:rFonts w:ascii="Calibri" w:eastAsia="Times New Roman" w:hAnsi="Calibri" w:cs="Calibri"/>
                <w:i/>
                <w:color w:val="000000"/>
                <w:sz w:val="16"/>
                <w:szCs w:val="18"/>
                <w:lang w:val="en-US" w:eastAsia="fr-CH"/>
              </w:rPr>
              <w:t>oxytoca</w:t>
            </w:r>
            <w:proofErr w:type="spellEnd"/>
            <w:r w:rsidRPr="007302D1">
              <w:rPr>
                <w:rFonts w:ascii="Calibri" w:eastAsia="Times New Roman" w:hAnsi="Calibri" w:cs="Calibri"/>
                <w:color w:val="000000"/>
                <w:sz w:val="16"/>
                <w:szCs w:val="18"/>
                <w:lang w:val="en-US" w:eastAsia="fr-CH"/>
              </w:rPr>
              <w:t xml:space="preserve">, 28% </w:t>
            </w:r>
            <w:proofErr w:type="spellStart"/>
            <w:r w:rsidRPr="007302D1">
              <w:rPr>
                <w:rFonts w:ascii="Calibri" w:eastAsia="Times New Roman" w:hAnsi="Calibri" w:cs="Calibri"/>
                <w:i/>
                <w:color w:val="000000"/>
                <w:sz w:val="16"/>
                <w:szCs w:val="18"/>
                <w:lang w:val="en-US" w:eastAsia="fr-CH"/>
              </w:rPr>
              <w:t>S.marcescens</w:t>
            </w:r>
            <w:proofErr w:type="spellEnd"/>
            <w:r w:rsidRPr="007302D1">
              <w:rPr>
                <w:rFonts w:ascii="Calibri" w:eastAsia="Times New Roman" w:hAnsi="Calibri" w:cs="Calibri"/>
                <w:color w:val="000000"/>
                <w:sz w:val="16"/>
                <w:szCs w:val="18"/>
                <w:lang w:val="en-US" w:eastAsia="fr-CH"/>
              </w:rPr>
              <w:t xml:space="preserve">, 24% </w:t>
            </w:r>
            <w:r w:rsidRPr="007302D1">
              <w:rPr>
                <w:rFonts w:ascii="Calibri" w:eastAsia="Times New Roman" w:hAnsi="Calibri" w:cs="Calibri"/>
                <w:i/>
                <w:color w:val="000000"/>
                <w:sz w:val="16"/>
                <w:szCs w:val="18"/>
                <w:lang w:val="en-US" w:eastAsia="fr-CH"/>
              </w:rPr>
              <w:t>K. pneumoniae</w:t>
            </w:r>
            <w:r w:rsidRPr="007302D1">
              <w:rPr>
                <w:rFonts w:ascii="Calibri" w:eastAsia="Times New Roman" w:hAnsi="Calibri" w:cs="Calibri"/>
                <w:color w:val="000000"/>
                <w:sz w:val="16"/>
                <w:szCs w:val="18"/>
                <w:lang w:val="en-US" w:eastAsia="fr-CH"/>
              </w:rPr>
              <w:t xml:space="preserve">, 4% </w:t>
            </w:r>
            <w:r w:rsidRPr="007302D1">
              <w:rPr>
                <w:rFonts w:ascii="Calibri" w:eastAsia="Times New Roman" w:hAnsi="Calibri" w:cs="Calibri"/>
                <w:i/>
                <w:color w:val="000000"/>
                <w:sz w:val="16"/>
                <w:szCs w:val="18"/>
                <w:lang w:val="en-US" w:eastAsia="fr-CH"/>
              </w:rPr>
              <w:t>E.coli</w:t>
            </w:r>
          </w:p>
        </w:tc>
        <w:tc>
          <w:tcPr>
            <w:tcW w:w="8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BF30A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
          <w:p w14:paraId="39BAB523"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4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3CF37"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Period prevalence (12 months)</w:t>
            </w:r>
          </w:p>
          <w:p w14:paraId="54F1401B"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6351E7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EDE2F63"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18.4% (9/49)</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2CCCF4B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ESBL-PE</w:t>
            </w:r>
          </w:p>
        </w:tc>
      </w:tr>
      <w:tr w:rsidR="00C42D97" w:rsidRPr="00854F14" w14:paraId="7C112F02" w14:textId="77777777" w:rsidTr="00C42D97">
        <w:trPr>
          <w:trHeight w:val="20"/>
        </w:trPr>
        <w:tc>
          <w:tcPr>
            <w:tcW w:w="84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4FF1AA" w14:textId="77777777" w:rsidR="00C42D97" w:rsidRDefault="00C42D97">
            <w:pPr>
              <w:spacing w:after="0"/>
              <w:rPr>
                <w:rFonts w:ascii="Calibri" w:eastAsia="Times New Roman" w:hAnsi="Calibri" w:cs="Calibri"/>
                <w:color w:val="000000"/>
                <w:sz w:val="16"/>
                <w:szCs w:val="18"/>
                <w:lang w:val="es-E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8F70A8E" w14:textId="77777777" w:rsidR="00C42D97" w:rsidRDefault="00C42D97">
            <w:pPr>
              <w:spacing w:after="0"/>
              <w:rPr>
                <w:rFonts w:ascii="Calibri" w:eastAsia="Times New Roman" w:hAnsi="Calibri" w:cs="Calibri"/>
                <w:color w:val="000000"/>
                <w:sz w:val="16"/>
                <w:szCs w:val="18"/>
                <w:lang w:val="en-US" w:eastAsia="fr-CH"/>
              </w:rPr>
            </w:pPr>
          </w:p>
        </w:tc>
        <w:tc>
          <w:tcPr>
            <w:tcW w:w="127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85CD6E7"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CAD5CA5"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C80208"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102A972" w14:textId="77777777" w:rsidR="00C42D97" w:rsidRDefault="00C42D97">
            <w:pPr>
              <w:spacing w:after="0"/>
              <w:rPr>
                <w:rFonts w:ascii="Calibri" w:eastAsia="Times New Roman" w:hAnsi="Calibri" w:cs="Calibri"/>
                <w:color w:val="000000"/>
                <w:sz w:val="16"/>
                <w:szCs w:val="18"/>
                <w:lang w:val="en-US" w:eastAsia="fr-CH"/>
              </w:rPr>
            </w:pPr>
          </w:p>
        </w:tc>
        <w:tc>
          <w:tcPr>
            <w:tcW w:w="8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E2B71A0" w14:textId="77777777" w:rsidR="00C42D97" w:rsidRDefault="00C42D97">
            <w:pPr>
              <w:spacing w:after="0"/>
              <w:rPr>
                <w:rFonts w:ascii="Calibri" w:eastAsia="Times New Roman" w:hAnsi="Calibri" w:cs="Calibri"/>
                <w:color w:val="000000"/>
                <w:sz w:val="16"/>
                <w:szCs w:val="18"/>
                <w:lang w:val="en-US" w:eastAsia="fr-CH"/>
              </w:rPr>
            </w:pPr>
          </w:p>
        </w:tc>
        <w:tc>
          <w:tcPr>
            <w:tcW w:w="141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B2E097" w14:textId="77777777" w:rsidR="00C42D97" w:rsidRDefault="00C42D97">
            <w:pPr>
              <w:spacing w:after="0"/>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205ED60D"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146785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8.2% (4/49)</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784076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w:t>
            </w:r>
          </w:p>
          <w:p w14:paraId="5F1D249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strain </w:t>
            </w:r>
          </w:p>
        </w:tc>
      </w:tr>
      <w:tr w:rsidR="00C42D97" w:rsidRPr="00854F14" w14:paraId="6D7C395A" w14:textId="77777777" w:rsidTr="00C42D97">
        <w:trPr>
          <w:trHeight w:val="20"/>
        </w:trPr>
        <w:tc>
          <w:tcPr>
            <w:tcW w:w="84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45597C"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Adler A. et al. 2014</w:t>
            </w:r>
          </w:p>
          <w:p w14:paraId="1186CA5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{"citationID":"a1anr921f9h","properties":{"formattedCitation":"{\\rtf \\super 18\\nosupersub{}}","plainCitation":"18"},"citationItems":[{"id":2192,"uris":["http://zotero.org/users/local/jf4lcdTO/items/9I372H55"],"uri":["http://zotero.org/users/local/jf4lcdTO/items/9I372H55"],"itemData":{"id":2192,"type":"article-journal","title":"A multinational study of colonization with extended spectrum β-lactamase-producing Enterobacteriaceae in healthcare personnel and family members of carrier patients hospitalized in rehabilitation centres","container-title":"Clinical Microbiology and Infection: The Official Publication of the European Society of Clinical Microbiology and Infectious Diseases","page":"O516-523","volume":"20","issue":"8","source":"PubMed","abstract":"The study aims were: (i) to define the prevalence of and risk factors for colonization by extended spectrum β-lactamase (ESBL) -producing Enterobacteriaceae (EPE) among healthcare workers (HCWs) and family members (FMs) of EPE-colonized patients in rehabilitation units and (ii) to compare EPE isolates from these three groups. The study included 286 FMs of 194 EPE-carrying patients identified in five rehabilitation units located in Israel, Italy, France and Spain. The EPE were detected in rectal swabs from 26 (9%) of 286 FMs screened. In multivariate analyses, older age of FM, greater mean number of hours spent with the patient, being a daughter or a female spouse of a patient, and chronic lung disease of the patient were significantly associated with carriage in the FM. Escherichia coli was the most common organism (76%), followed by Klebsiella pneumoniae (19%). Isolates were typed by pulsed field gel electrophoresis and multilocus sequence typing, and ESBLs were identified by PCR sequencing. A comparison of paired species isolates from FMs and their respective patient showed that 17 of 23 strains were indistinguishable. EPE were detected in 35 (3.5%, E. coli = 34) of the 1001 HCWs screened. Feeding patients was associated with EPE carriage by HCWs. Only 7 of 23 E. coli subclones cultured from HCWs were also represented among 376 patient-derived ESBL-producing E. coli isolates from the same rehabilitation units. In Spain, a higher proportion of HCWs and FMs were ESBL carriers than elsewhere (p &lt;0.05). In conclusion, the molecular and epidemiological data suggest that FMs are at higher risk of EPE acquisition from their relative patients than HCWs.","DOI":"10.1111/1469-0691.12560","ISSN":"1469-0691","note":"PMID: 24450778","journalAbbreviation":"Clin. Microbiol. Infect.","language":"eng","author":[{"family":"Adler","given":"A."},{"family":"Baraniak","given":"A."},{"family":"Izdebski","given":"R."},{"family":"Fiett","given":"J."},{"family":"Salvia","given":"A."},{"family":"Samso","given":"J. V."},{"family":"Lawrence","given":"C."},{"family":"Solomon","given":"J."},{"family":"Paul","given":"M."},{"family":"Lerman","given":"Y."},{"family":"Schwartzberg","given":"Y."},{"family":"Mordechai","given":"E."},{"family":"Rossini","given":"A."},{"family":"Fierro","given":"J."},{"family":"Lammens","given":"C."},{"family":"Malhotra-Kumar","given":"S."},{"family":"Goossens","given":"H."},{"family":"Hryniewicz","given":"W."},{"family":"Brun-Buisson","given":"C."},{"family":"Gniadkowski","given":"M."},{"family":"Carmeli","given":"Y."},{"literal":"MOSAR team"}],"issued":{"date-parts":[["2014",8]]}}}],"schema":"https://github.com/citation-style-language/schema/raw/master/csl-citation.json"}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18</w:t>
            </w:r>
            <w:r>
              <w:rPr>
                <w:rFonts w:ascii="Calibri" w:eastAsia="Times New Roman" w:hAnsi="Calibri" w:cs="Calibri"/>
                <w:color w:val="000000"/>
                <w:sz w:val="16"/>
                <w:szCs w:val="18"/>
                <w:lang w:val="en-US" w:eastAsia="fr-CH"/>
              </w:rPr>
              <w:fldChar w:fldCharType="end"/>
            </w:r>
          </w:p>
          <w:p w14:paraId="7B0CE203"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4783B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2007-2008</w:t>
            </w:r>
          </w:p>
          <w:p w14:paraId="2A94588C"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5C9A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Nested cross-sectional study in a prospective cohort study</w:t>
            </w:r>
          </w:p>
          <w:p w14:paraId="16E4E601"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5876E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France, Italy, Spain, Israel</w:t>
            </w:r>
          </w:p>
          <w:p w14:paraId="6AD63AC8"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99F3B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p w14:paraId="282733B5"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76F2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43% </w:t>
            </w:r>
            <w:r>
              <w:rPr>
                <w:rFonts w:ascii="Calibri" w:eastAsia="Times New Roman" w:hAnsi="Calibri" w:cs="Calibri"/>
                <w:i/>
                <w:color w:val="000000"/>
                <w:sz w:val="16"/>
                <w:szCs w:val="18"/>
                <w:lang w:val="en-US" w:eastAsia="fr-CH"/>
              </w:rPr>
              <w:t>E.coli</w:t>
            </w:r>
            <w:r>
              <w:rPr>
                <w:rFonts w:ascii="Calibri" w:eastAsia="Times New Roman" w:hAnsi="Calibri" w:cs="Calibri"/>
                <w:color w:val="000000"/>
                <w:sz w:val="16"/>
                <w:szCs w:val="18"/>
                <w:lang w:val="en-US" w:eastAsia="fr-CH"/>
              </w:rPr>
              <w:t xml:space="preserve">, 27% </w:t>
            </w:r>
            <w:proofErr w:type="spellStart"/>
            <w:r>
              <w:rPr>
                <w:rFonts w:ascii="Calibri" w:eastAsia="Times New Roman" w:hAnsi="Calibri" w:cs="Calibri"/>
                <w:i/>
                <w:color w:val="000000"/>
                <w:sz w:val="16"/>
                <w:szCs w:val="18"/>
                <w:lang w:val="en-US" w:eastAsia="fr-CH"/>
              </w:rPr>
              <w:t>K.pneumonia</w:t>
            </w:r>
            <w:proofErr w:type="spellEnd"/>
            <w:r>
              <w:rPr>
                <w:rFonts w:ascii="Calibri" w:eastAsia="Times New Roman" w:hAnsi="Calibri" w:cs="Calibri"/>
                <w:color w:val="000000"/>
                <w:sz w:val="16"/>
                <w:szCs w:val="18"/>
                <w:lang w:val="en-US" w:eastAsia="fr-CH"/>
              </w:rPr>
              <w:t xml:space="preserve">, 16% </w:t>
            </w:r>
            <w:proofErr w:type="spellStart"/>
            <w:r>
              <w:rPr>
                <w:rFonts w:ascii="Calibri" w:eastAsia="Times New Roman" w:hAnsi="Calibri" w:cs="Calibri"/>
                <w:i/>
                <w:color w:val="000000"/>
                <w:sz w:val="16"/>
                <w:szCs w:val="18"/>
                <w:lang w:val="en-US" w:eastAsia="fr-CH"/>
              </w:rPr>
              <w:t>P.mirabilis</w:t>
            </w:r>
            <w:proofErr w:type="spellEnd"/>
            <w:r>
              <w:rPr>
                <w:rFonts w:ascii="Calibri" w:eastAsia="Times New Roman" w:hAnsi="Calibri" w:cs="Calibri"/>
                <w:color w:val="000000"/>
                <w:sz w:val="16"/>
                <w:szCs w:val="18"/>
                <w:lang w:val="en-US" w:eastAsia="fr-CH"/>
              </w:rPr>
              <w:t xml:space="preserve">, 6% </w:t>
            </w:r>
            <w:proofErr w:type="spellStart"/>
            <w:r>
              <w:rPr>
                <w:rFonts w:ascii="Calibri" w:eastAsia="Times New Roman" w:hAnsi="Calibri" w:cs="Calibri"/>
                <w:i/>
                <w:color w:val="000000"/>
                <w:sz w:val="16"/>
                <w:szCs w:val="18"/>
                <w:lang w:val="en-US" w:eastAsia="fr-CH"/>
              </w:rPr>
              <w:t>Citrobacter</w:t>
            </w:r>
            <w:proofErr w:type="spellEnd"/>
            <w:r>
              <w:rPr>
                <w:rFonts w:ascii="Calibri" w:eastAsia="Times New Roman" w:hAnsi="Calibri" w:cs="Calibri"/>
                <w:i/>
                <w:color w:val="000000"/>
                <w:sz w:val="16"/>
                <w:szCs w:val="18"/>
                <w:lang w:val="en-US" w:eastAsia="fr-CH"/>
              </w:rPr>
              <w:t xml:space="preserve"> spp</w:t>
            </w:r>
            <w:r>
              <w:rPr>
                <w:rFonts w:ascii="Calibri" w:eastAsia="Times New Roman" w:hAnsi="Calibri" w:cs="Calibri"/>
                <w:color w:val="000000"/>
                <w:sz w:val="16"/>
                <w:szCs w:val="18"/>
                <w:lang w:val="en-US" w:eastAsia="fr-CH"/>
              </w:rPr>
              <w:t xml:space="preserve">., 5% </w:t>
            </w:r>
            <w:r>
              <w:rPr>
                <w:rFonts w:ascii="Calibri" w:eastAsia="Times New Roman" w:hAnsi="Calibri" w:cs="Calibri"/>
                <w:i/>
                <w:color w:val="000000"/>
                <w:sz w:val="16"/>
                <w:szCs w:val="18"/>
                <w:lang w:val="en-US" w:eastAsia="fr-CH"/>
              </w:rPr>
              <w:t>Enterobacter spp</w:t>
            </w:r>
            <w:r>
              <w:rPr>
                <w:rFonts w:ascii="Calibri" w:eastAsia="Times New Roman" w:hAnsi="Calibri" w:cs="Calibri"/>
                <w:color w:val="000000"/>
                <w:sz w:val="16"/>
                <w:szCs w:val="18"/>
                <w:lang w:val="en-US" w:eastAsia="fr-CH"/>
              </w:rPr>
              <w:t>., 3% others</w:t>
            </w:r>
          </w:p>
          <w:p w14:paraId="696F5705"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8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6A5BB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
          <w:p w14:paraId="5E4C9653"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4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2FE643"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Point prevalence </w:t>
            </w:r>
          </w:p>
          <w:p w14:paraId="37A178B3"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8A0352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523257B" w14:textId="106A8A10" w:rsidR="00C42D97" w:rsidRDefault="00280FF0" w:rsidP="00280FF0">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8.0</w:t>
            </w:r>
            <w:r w:rsidR="00C42D97">
              <w:rPr>
                <w:rFonts w:ascii="Calibri" w:eastAsia="Times New Roman" w:hAnsi="Calibri" w:cs="Calibri"/>
                <w:color w:val="000000"/>
                <w:sz w:val="16"/>
                <w:szCs w:val="18"/>
                <w:lang w:val="en-US" w:eastAsia="fr-CH"/>
              </w:rPr>
              <w:t>% (23/</w:t>
            </w:r>
            <w:r>
              <w:rPr>
                <w:rFonts w:ascii="Calibri" w:eastAsia="Times New Roman" w:hAnsi="Calibri" w:cs="Calibri"/>
                <w:color w:val="000000"/>
                <w:sz w:val="16"/>
                <w:szCs w:val="18"/>
                <w:lang w:val="en-US" w:eastAsia="fr-CH"/>
              </w:rPr>
              <w:t>286</w:t>
            </w:r>
            <w:r w:rsidR="00C42D97">
              <w:rPr>
                <w:rFonts w:ascii="Calibri" w:eastAsia="Times New Roman" w:hAnsi="Calibri" w:cs="Calibri"/>
                <w:color w:val="000000"/>
                <w:sz w:val="16"/>
                <w:szCs w:val="18"/>
                <w:lang w:val="en-US" w:eastAsia="fr-CH"/>
              </w:rPr>
              <w:t>)</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061A823"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species </w:t>
            </w:r>
          </w:p>
        </w:tc>
      </w:tr>
      <w:tr w:rsidR="00C42D97" w:rsidRPr="00854F14" w14:paraId="5A2988B8" w14:textId="77777777" w:rsidTr="00C42D97">
        <w:trPr>
          <w:trHeight w:val="20"/>
        </w:trPr>
        <w:tc>
          <w:tcPr>
            <w:tcW w:w="84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1B12E9A" w14:textId="77777777" w:rsidR="00C42D97" w:rsidRDefault="00C42D97">
            <w:pPr>
              <w:spacing w:after="0"/>
              <w:rPr>
                <w:rFonts w:ascii="Calibri" w:eastAsia="Times New Roman" w:hAnsi="Calibri" w:cs="Calibri"/>
                <w:color w:val="000000"/>
                <w:sz w:val="16"/>
                <w:szCs w:val="18"/>
                <w:lang w:val="en-U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5559BFF" w14:textId="77777777" w:rsidR="00C42D97" w:rsidRDefault="00C42D97">
            <w:pPr>
              <w:spacing w:after="0"/>
              <w:rPr>
                <w:rFonts w:ascii="Calibri" w:eastAsia="Times New Roman" w:hAnsi="Calibri" w:cs="Calibri"/>
                <w:color w:val="000000"/>
                <w:sz w:val="16"/>
                <w:szCs w:val="18"/>
                <w:lang w:val="en-US" w:eastAsia="fr-CH"/>
              </w:rPr>
            </w:pPr>
          </w:p>
        </w:tc>
        <w:tc>
          <w:tcPr>
            <w:tcW w:w="127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04E3525"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598610"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78E170"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6D666D" w14:textId="77777777" w:rsidR="00C42D97" w:rsidRDefault="00C42D97">
            <w:pPr>
              <w:spacing w:after="0"/>
              <w:rPr>
                <w:rFonts w:ascii="Calibri" w:eastAsia="Times New Roman" w:hAnsi="Calibri" w:cs="Calibri"/>
                <w:color w:val="000000"/>
                <w:sz w:val="16"/>
                <w:szCs w:val="18"/>
                <w:lang w:val="en-US" w:eastAsia="fr-CH"/>
              </w:rPr>
            </w:pPr>
          </w:p>
        </w:tc>
        <w:tc>
          <w:tcPr>
            <w:tcW w:w="8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FF03D0" w14:textId="77777777" w:rsidR="00C42D97" w:rsidRDefault="00C42D97">
            <w:pPr>
              <w:spacing w:after="0"/>
              <w:rPr>
                <w:rFonts w:ascii="Calibri" w:eastAsia="Times New Roman" w:hAnsi="Calibri" w:cs="Calibri"/>
                <w:color w:val="000000"/>
                <w:sz w:val="16"/>
                <w:szCs w:val="18"/>
                <w:lang w:val="en-US" w:eastAsia="fr-CH"/>
              </w:rPr>
            </w:pPr>
          </w:p>
        </w:tc>
        <w:tc>
          <w:tcPr>
            <w:tcW w:w="141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94246D0" w14:textId="77777777" w:rsidR="00C42D97" w:rsidRDefault="00C42D97">
            <w:pPr>
              <w:spacing w:after="0"/>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1EA363F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D3EE2BA" w14:textId="30801A29" w:rsidR="00C42D97" w:rsidRDefault="00280FF0" w:rsidP="00381D9C">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5.</w:t>
            </w:r>
            <w:r w:rsidR="00381D9C">
              <w:rPr>
                <w:rFonts w:ascii="Calibri" w:eastAsia="Times New Roman" w:hAnsi="Calibri" w:cs="Calibri"/>
                <w:color w:val="000000"/>
                <w:sz w:val="16"/>
                <w:szCs w:val="18"/>
                <w:lang w:val="en-US" w:eastAsia="fr-CH"/>
              </w:rPr>
              <w:t>6</w:t>
            </w:r>
            <w:r w:rsidR="00C42D97">
              <w:rPr>
                <w:rFonts w:ascii="Calibri" w:eastAsia="Times New Roman" w:hAnsi="Calibri" w:cs="Calibri"/>
                <w:color w:val="000000"/>
                <w:sz w:val="16"/>
                <w:szCs w:val="18"/>
                <w:lang w:val="en-US" w:eastAsia="fr-CH"/>
              </w:rPr>
              <w:t>% (</w:t>
            </w:r>
            <w:r w:rsidR="00381D9C">
              <w:rPr>
                <w:rFonts w:ascii="Calibri" w:eastAsia="Times New Roman" w:hAnsi="Calibri" w:cs="Calibri"/>
                <w:color w:val="000000"/>
                <w:sz w:val="16"/>
                <w:szCs w:val="18"/>
                <w:lang w:val="en-US" w:eastAsia="fr-CH"/>
              </w:rPr>
              <w:t>16</w:t>
            </w:r>
            <w:r w:rsidR="00C42D97">
              <w:rPr>
                <w:rFonts w:ascii="Calibri" w:eastAsia="Times New Roman" w:hAnsi="Calibri" w:cs="Calibri"/>
                <w:color w:val="000000"/>
                <w:sz w:val="16"/>
                <w:szCs w:val="18"/>
                <w:lang w:val="en-US" w:eastAsia="fr-CH"/>
              </w:rPr>
              <w:t>/</w:t>
            </w:r>
            <w:r>
              <w:rPr>
                <w:rFonts w:ascii="Calibri" w:eastAsia="Times New Roman" w:hAnsi="Calibri" w:cs="Calibri"/>
                <w:color w:val="000000"/>
                <w:sz w:val="16"/>
                <w:szCs w:val="18"/>
                <w:lang w:val="en-US" w:eastAsia="fr-CH"/>
              </w:rPr>
              <w:t>286</w:t>
            </w:r>
            <w:r w:rsidR="00C42D97">
              <w:rPr>
                <w:rFonts w:ascii="Calibri" w:eastAsia="Times New Roman" w:hAnsi="Calibri" w:cs="Calibri"/>
                <w:color w:val="000000"/>
                <w:sz w:val="16"/>
                <w:szCs w:val="18"/>
                <w:lang w:val="en-US" w:eastAsia="fr-CH"/>
              </w:rPr>
              <w:t>)</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08CFE4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w:t>
            </w:r>
          </w:p>
          <w:p w14:paraId="6C036AE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strain </w:t>
            </w:r>
          </w:p>
        </w:tc>
      </w:tr>
      <w:tr w:rsidR="00C42D97" w:rsidRPr="00854F14" w14:paraId="34633818" w14:textId="77777777" w:rsidTr="00C42D97">
        <w:trPr>
          <w:trHeight w:val="20"/>
        </w:trPr>
        <w:tc>
          <w:tcPr>
            <w:tcW w:w="84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EE279" w14:textId="77777777" w:rsidR="00C42D97" w:rsidRDefault="00C42D97">
            <w:pPr>
              <w:spacing w:after="0" w:line="240" w:lineRule="auto"/>
              <w:rPr>
                <w:rFonts w:ascii="Calibri" w:eastAsia="Times New Roman" w:hAnsi="Calibri" w:cs="Calibri"/>
                <w:color w:val="000000"/>
                <w:sz w:val="16"/>
                <w:szCs w:val="18"/>
                <w:lang w:val="en-US" w:eastAsia="fr-CH"/>
              </w:rPr>
            </w:pPr>
            <w:proofErr w:type="spellStart"/>
            <w:r>
              <w:rPr>
                <w:rFonts w:ascii="Calibri" w:eastAsia="Times New Roman" w:hAnsi="Calibri" w:cs="Calibri"/>
                <w:color w:val="000000"/>
                <w:sz w:val="16"/>
                <w:szCs w:val="18"/>
                <w:lang w:val="en-US" w:eastAsia="fr-CH"/>
              </w:rPr>
              <w:t>Haverkate</w:t>
            </w:r>
            <w:proofErr w:type="spellEnd"/>
            <w:r>
              <w:rPr>
                <w:rFonts w:ascii="Calibri" w:eastAsia="Times New Roman" w:hAnsi="Calibri" w:cs="Calibri"/>
                <w:color w:val="000000"/>
                <w:sz w:val="16"/>
                <w:szCs w:val="18"/>
                <w:lang w:val="en-US" w:eastAsia="fr-CH"/>
              </w:rPr>
              <w:t xml:space="preserve"> M.R. et al. 2017 </w:t>
            </w:r>
            <w:r>
              <w:rPr>
                <w:rFonts w:ascii="Calibri" w:eastAsia="Times New Roman" w:hAnsi="Calibri" w:cs="Calibri"/>
                <w:color w:val="000000"/>
                <w:sz w:val="16"/>
                <w:szCs w:val="18"/>
                <w:lang w:eastAsia="fr-CH"/>
              </w:rPr>
              <w:fldChar w:fldCharType="begin"/>
            </w:r>
            <w:r>
              <w:rPr>
                <w:rFonts w:ascii="Calibri" w:eastAsia="Times New Roman" w:hAnsi="Calibri" w:cs="Calibri"/>
                <w:color w:val="000000"/>
                <w:sz w:val="16"/>
                <w:szCs w:val="18"/>
                <w:lang w:val="en-US" w:eastAsia="fr-CH"/>
              </w:rPr>
              <w:instrText xml:space="preserve"> ADDIN ZOTERO_ITEM CSL_CITATION {"citationID":"arlf5f1hjn","properties":{"formattedCitation":"{\\rtf \\super 28\\nosupersub{}}","plainCitation":"28"},"citationItems":[{"id":2212,"uris":["http://zotero.org/users/local/jf4lcdTO/items/8GVEPYHN"],"uri":["http://zotero.org/users/local/jf4lcdTO/items/8GVEPYHN"],"itemData":{"id":2212,"type":"article-journal","title":"Quantifying within-household transmission of extended-spectrum </w:instrText>
            </w:r>
            <w:r>
              <w:rPr>
                <w:rFonts w:ascii="Calibri" w:eastAsia="Times New Roman" w:hAnsi="Calibri" w:cs="Calibri"/>
                <w:color w:val="000000"/>
                <w:sz w:val="16"/>
                <w:szCs w:val="18"/>
                <w:lang w:eastAsia="fr-CH"/>
              </w:rPr>
              <w:instrText>β</w:instrText>
            </w:r>
            <w:r>
              <w:rPr>
                <w:rFonts w:ascii="Calibri" w:eastAsia="Times New Roman" w:hAnsi="Calibri" w:cs="Calibri"/>
                <w:color w:val="000000"/>
                <w:sz w:val="16"/>
                <w:szCs w:val="18"/>
                <w:lang w:val="en-US" w:eastAsia="fr-CH"/>
              </w:rPr>
              <w:instrText xml:space="preserve">-lactamase-producing bacteria","container-title":"Clinical Microbiology and Infection: The Official Publication of the European Society of Clinical Microbiology and Infectious Diseases","page":"46.e1-46.e7","volume":"23","issue":"1","source":"PubMed","abstract":"OBJECTIVES: Patients can acquire extended-spectrum </w:instrText>
            </w:r>
            <w:r>
              <w:rPr>
                <w:rFonts w:ascii="Calibri" w:eastAsia="Times New Roman" w:hAnsi="Calibri" w:cs="Calibri"/>
                <w:color w:val="000000"/>
                <w:sz w:val="16"/>
                <w:szCs w:val="18"/>
                <w:lang w:eastAsia="fr-CH"/>
              </w:rPr>
              <w:instrText>β</w:instrText>
            </w:r>
            <w:r>
              <w:rPr>
                <w:rFonts w:ascii="Calibri" w:eastAsia="Times New Roman" w:hAnsi="Calibri" w:cs="Calibri"/>
                <w:color w:val="000000"/>
                <w:sz w:val="16"/>
                <w:szCs w:val="18"/>
                <w:lang w:val="en-US" w:eastAsia="fr-CH"/>
              </w:rPr>
              <w:instrText>-lactamase (ESBL)-producing Enterobacteriaceae during hospitalization, and colonized patients may transmit these bacteria after discharge, most likely to household contacts. In this study, ESBL transmission was quantified in households.\nMETHODS: Faecal samples were longitudinally collected from hospitalized patients colonized with ESBL-producing bacteria and from their household members duri</w:instrText>
            </w:r>
            <w:r>
              <w:rPr>
                <w:rFonts w:ascii="Calibri" w:eastAsia="Times New Roman" w:hAnsi="Calibri" w:cs="Calibri"/>
                <w:color w:val="000000"/>
                <w:sz w:val="16"/>
                <w:szCs w:val="18"/>
                <w:lang w:eastAsia="fr-CH"/>
              </w:rPr>
              <w:instrText>ng hospitalization of the index patient and at 3, 6, 12 and 18 months. A mathematical household model was developed, which allowed for person-to-person transmission, acquisition from other sources (background transmission), and losing carriage. Next, a deterministic population model with a household structure was created, informed by parameter values found in the household model.\nRESULTS: In all, 74 index patients and 84 household membe</w:instrText>
            </w:r>
            <w:r w:rsidRPr="00C42D97">
              <w:rPr>
                <w:rFonts w:ascii="Calibri" w:eastAsia="Times New Roman" w:hAnsi="Calibri" w:cs="Calibri"/>
                <w:color w:val="000000"/>
                <w:sz w:val="16"/>
                <w:szCs w:val="18"/>
                <w:lang w:val="en-US" w:eastAsia="fr-CH"/>
              </w:rPr>
              <w:instrText>rs were included. In more than half of the household members ESBL-producing bacteria were demonstrated at some time during follow up. Person-to-person transmission occurred at a rate of 0.0053/colonized person/day (0.0025-0.011), background transmission at 0.00015/day (95% CI 0.00002-0.00039), and decolonization at 0.0026/day (0.0016-0.0040) for index patients and 0.0090/day (0.0046-0.018) for household members. The estimated probability of transmission from an index patient to a household contact was 67% and 37% vice versa.\nCONCLUSION: There is frequent transmission of ESBL-producing bacteria in households, which may contribute to the observed endemicity of ESBL carriage in the Netherlands. However, the population model suggests that there is not a single dominant acquisition route in the community.","DOI":"10.1016/j.cmi.2016.08.021","ISSN":"1469-0691","note":"PMID: 27596534","journalAbbreviation":"Clin. Microbiol. Infect.","language":"eng","author":[{"family":"Haverkate","given":"M. R."},{"family":"Platteel","given":"T. N."},{"family":"Fluit","given":"A. C."},{"family":"Cohen Stuart","given":"J. W."},{"family":"Leverstein-van Hall","given":"M. A."},{"family":"Thijsen","given":"S. F. T."},{"family":"Scharringa","given":"J."},{"family":"Kloosterman","given":"R. C."},{"family":"Bonten","given":"M. J. M."},{"family":"Bootsma","given":"M. C. J."}],"issued":{"date-parts":[["</w:instrText>
            </w:r>
            <w:r>
              <w:rPr>
                <w:rFonts w:ascii="Calibri" w:eastAsia="Times New Roman" w:hAnsi="Calibri" w:cs="Calibri"/>
                <w:color w:val="000000"/>
                <w:sz w:val="16"/>
                <w:szCs w:val="18"/>
                <w:lang w:val="en-US" w:eastAsia="fr-CH"/>
              </w:rPr>
              <w:instrText xml:space="preserve">2017",1]]}}}],"schema":"https://github.com/citation-style-language/schema/raw/master/csl-citation.json"} </w:instrText>
            </w:r>
            <w:r>
              <w:rPr>
                <w:rFonts w:ascii="Calibri" w:eastAsia="Times New Roman" w:hAnsi="Calibri" w:cs="Calibri"/>
                <w:color w:val="000000"/>
                <w:sz w:val="16"/>
                <w:szCs w:val="18"/>
                <w:lang w:eastAsia="fr-CH"/>
              </w:rPr>
              <w:fldChar w:fldCharType="separate"/>
            </w:r>
            <w:r>
              <w:rPr>
                <w:rFonts w:ascii="Calibri" w:hAnsi="Calibri" w:cs="Calibri"/>
                <w:szCs w:val="24"/>
                <w:vertAlign w:val="superscript"/>
                <w:lang w:val="en-US"/>
              </w:rPr>
              <w:t>28</w:t>
            </w:r>
            <w:r>
              <w:rPr>
                <w:rFonts w:ascii="Calibri" w:eastAsia="Times New Roman" w:hAnsi="Calibri" w:cs="Calibri"/>
                <w:color w:val="000000"/>
                <w:sz w:val="16"/>
                <w:szCs w:val="18"/>
                <w:lang w:eastAsia="fr-CH"/>
              </w:rPr>
              <w:fldChar w:fldCharType="end"/>
            </w:r>
          </w:p>
          <w:p w14:paraId="66F2F773"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0BD92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2010-2013</w:t>
            </w:r>
          </w:p>
          <w:p w14:paraId="6B96C053"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15D267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Prospective cohort study</w:t>
            </w: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9975E0"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Netherlands</w:t>
            </w:r>
          </w:p>
          <w:p w14:paraId="434BF9A0"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B4548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p w14:paraId="251AA97D"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AE4E4F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66,7% </w:t>
            </w:r>
            <w:r>
              <w:rPr>
                <w:rFonts w:ascii="Calibri" w:eastAsia="Times New Roman" w:hAnsi="Calibri" w:cs="Calibri"/>
                <w:i/>
                <w:color w:val="000000"/>
                <w:sz w:val="16"/>
                <w:szCs w:val="18"/>
                <w:lang w:val="en-US" w:eastAsia="fr-CH"/>
              </w:rPr>
              <w:t>E.coli</w:t>
            </w:r>
            <w:r>
              <w:rPr>
                <w:rFonts w:ascii="Calibri" w:eastAsia="Times New Roman" w:hAnsi="Calibri" w:cs="Calibri"/>
                <w:color w:val="000000"/>
                <w:sz w:val="16"/>
                <w:szCs w:val="18"/>
                <w:lang w:val="en-US" w:eastAsia="fr-CH"/>
              </w:rPr>
              <w:t xml:space="preserve">, 17.9% </w:t>
            </w:r>
            <w:proofErr w:type="spellStart"/>
            <w:r>
              <w:rPr>
                <w:rFonts w:ascii="Calibri" w:eastAsia="Times New Roman" w:hAnsi="Calibri" w:cs="Calibri"/>
                <w:i/>
                <w:color w:val="000000"/>
                <w:sz w:val="16"/>
                <w:szCs w:val="18"/>
                <w:lang w:val="en-US" w:eastAsia="fr-CH"/>
              </w:rPr>
              <w:t>K.pneumoniae</w:t>
            </w:r>
            <w:proofErr w:type="spellEnd"/>
            <w:r>
              <w:rPr>
                <w:rFonts w:ascii="Calibri" w:eastAsia="Times New Roman" w:hAnsi="Calibri" w:cs="Calibri"/>
                <w:color w:val="000000"/>
                <w:sz w:val="16"/>
                <w:szCs w:val="18"/>
                <w:lang w:val="en-US" w:eastAsia="fr-CH"/>
              </w:rPr>
              <w:t xml:space="preserve">, 12.8% </w:t>
            </w:r>
            <w:r>
              <w:rPr>
                <w:rFonts w:ascii="Calibri" w:eastAsia="Times New Roman" w:hAnsi="Calibri" w:cs="Calibri"/>
                <w:i/>
                <w:color w:val="000000"/>
                <w:sz w:val="16"/>
                <w:szCs w:val="18"/>
                <w:lang w:val="en-US" w:eastAsia="fr-CH"/>
              </w:rPr>
              <w:t>Enterobacter cloacae</w:t>
            </w:r>
            <w:r>
              <w:rPr>
                <w:rFonts w:ascii="Calibri" w:eastAsia="Times New Roman" w:hAnsi="Calibri" w:cs="Calibri"/>
                <w:color w:val="000000"/>
                <w:sz w:val="16"/>
                <w:szCs w:val="18"/>
                <w:lang w:val="en-US" w:eastAsia="fr-CH"/>
              </w:rPr>
              <w:t xml:space="preserve">, 2.6% </w:t>
            </w:r>
            <w:proofErr w:type="spellStart"/>
            <w:r>
              <w:rPr>
                <w:rFonts w:ascii="Calibri" w:eastAsia="Times New Roman" w:hAnsi="Calibri" w:cs="Calibri"/>
                <w:i/>
                <w:color w:val="000000"/>
                <w:sz w:val="16"/>
                <w:szCs w:val="18"/>
                <w:lang w:val="en-US" w:eastAsia="fr-CH"/>
              </w:rPr>
              <w:t>Citrobacter</w:t>
            </w:r>
            <w:proofErr w:type="spellEnd"/>
            <w:r>
              <w:rPr>
                <w:rFonts w:ascii="Calibri" w:eastAsia="Times New Roman" w:hAnsi="Calibri" w:cs="Calibri"/>
                <w:i/>
                <w:color w:val="000000"/>
                <w:sz w:val="16"/>
                <w:szCs w:val="18"/>
                <w:lang w:val="en-US" w:eastAsia="fr-CH"/>
              </w:rPr>
              <w:t xml:space="preserve"> </w:t>
            </w:r>
            <w:proofErr w:type="spellStart"/>
            <w:r>
              <w:rPr>
                <w:rFonts w:ascii="Calibri" w:eastAsia="Times New Roman" w:hAnsi="Calibri" w:cs="Calibri"/>
                <w:i/>
                <w:color w:val="000000"/>
                <w:sz w:val="16"/>
                <w:szCs w:val="18"/>
                <w:lang w:val="en-US" w:eastAsia="fr-CH"/>
              </w:rPr>
              <w:t>freundii</w:t>
            </w:r>
            <w:proofErr w:type="spellEnd"/>
          </w:p>
        </w:tc>
        <w:tc>
          <w:tcPr>
            <w:tcW w:w="8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30DFA7"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
          <w:p w14:paraId="1000D02E"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4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A3F254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Period prevalence (18 months)</w:t>
            </w:r>
          </w:p>
          <w:p w14:paraId="33857027"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Point prevalence (baseline)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212C68D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FBE4CA1" w14:textId="4DE34C7D" w:rsidR="00C42D97" w:rsidRDefault="009708C9" w:rsidP="0015440B">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36.9</w:t>
            </w:r>
            <w:r w:rsidR="00C42D97">
              <w:rPr>
                <w:rFonts w:ascii="Calibri" w:eastAsia="Times New Roman" w:hAnsi="Calibri" w:cs="Calibri"/>
                <w:color w:val="000000"/>
                <w:sz w:val="16"/>
                <w:szCs w:val="18"/>
                <w:lang w:val="en-US" w:eastAsia="fr-CH"/>
              </w:rPr>
              <w:t>% (31/</w:t>
            </w:r>
            <w:r w:rsidR="0015440B">
              <w:rPr>
                <w:rFonts w:ascii="Calibri" w:eastAsia="Times New Roman" w:hAnsi="Calibri" w:cs="Calibri"/>
                <w:color w:val="000000"/>
                <w:sz w:val="16"/>
                <w:szCs w:val="18"/>
                <w:lang w:val="en-US" w:eastAsia="fr-CH"/>
              </w:rPr>
              <w:t>84</w:t>
            </w:r>
            <w:r w:rsidR="00C42D97">
              <w:rPr>
                <w:rFonts w:ascii="Calibri" w:eastAsia="Times New Roman" w:hAnsi="Calibri" w:cs="Calibri"/>
                <w:color w:val="000000"/>
                <w:sz w:val="16"/>
                <w:szCs w:val="18"/>
                <w:lang w:val="en-US" w:eastAsia="fr-CH"/>
              </w:rPr>
              <w:t>)</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028E9E80"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ESBL-PE</w:t>
            </w:r>
          </w:p>
        </w:tc>
      </w:tr>
      <w:tr w:rsidR="00C42D97" w:rsidRPr="00854F14" w14:paraId="28EB2DB5" w14:textId="77777777" w:rsidTr="00C42D97">
        <w:trPr>
          <w:trHeight w:val="589"/>
        </w:trPr>
        <w:tc>
          <w:tcPr>
            <w:tcW w:w="84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6BAEE9" w14:textId="77777777" w:rsidR="00C42D97" w:rsidRDefault="00C42D97">
            <w:pPr>
              <w:spacing w:after="0"/>
              <w:rPr>
                <w:rFonts w:ascii="Calibri" w:eastAsia="Times New Roman" w:hAnsi="Calibri" w:cs="Calibri"/>
                <w:color w:val="000000"/>
                <w:sz w:val="16"/>
                <w:szCs w:val="18"/>
                <w:lang w:val="en-U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220859" w14:textId="77777777" w:rsidR="00C42D97" w:rsidRDefault="00C42D97">
            <w:pPr>
              <w:spacing w:after="0"/>
              <w:rPr>
                <w:rFonts w:ascii="Calibri" w:eastAsia="Times New Roman" w:hAnsi="Calibri" w:cs="Calibri"/>
                <w:color w:val="000000"/>
                <w:sz w:val="16"/>
                <w:szCs w:val="18"/>
                <w:lang w:val="en-US" w:eastAsia="fr-CH"/>
              </w:rPr>
            </w:pPr>
          </w:p>
        </w:tc>
        <w:tc>
          <w:tcPr>
            <w:tcW w:w="127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A700CB"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D64A03"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E1F589"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955533" w14:textId="77777777" w:rsidR="00C42D97" w:rsidRDefault="00C42D97">
            <w:pPr>
              <w:spacing w:after="0"/>
              <w:rPr>
                <w:rFonts w:ascii="Calibri" w:eastAsia="Times New Roman" w:hAnsi="Calibri" w:cs="Calibri"/>
                <w:color w:val="000000"/>
                <w:sz w:val="16"/>
                <w:szCs w:val="18"/>
                <w:lang w:val="en-US" w:eastAsia="fr-CH"/>
              </w:rPr>
            </w:pPr>
          </w:p>
        </w:tc>
        <w:tc>
          <w:tcPr>
            <w:tcW w:w="8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F2437D" w14:textId="77777777" w:rsidR="00C42D97" w:rsidRDefault="00C42D97">
            <w:pPr>
              <w:spacing w:after="0"/>
              <w:rPr>
                <w:rFonts w:ascii="Calibri" w:eastAsia="Times New Roman" w:hAnsi="Calibri" w:cs="Calibri"/>
                <w:color w:val="000000"/>
                <w:sz w:val="16"/>
                <w:szCs w:val="18"/>
                <w:lang w:val="en-US" w:eastAsia="fr-CH"/>
              </w:rPr>
            </w:pPr>
          </w:p>
        </w:tc>
        <w:tc>
          <w:tcPr>
            <w:tcW w:w="141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E141AEE" w14:textId="77777777" w:rsidR="00C42D97" w:rsidRDefault="00C42D97">
            <w:pPr>
              <w:spacing w:after="0"/>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459F480"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A05BCBF" w14:textId="0BE8791C" w:rsidR="00C42D97" w:rsidRDefault="00C42D97" w:rsidP="00F9565F">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14.3% (12/84)</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5926DAF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w:t>
            </w:r>
          </w:p>
          <w:p w14:paraId="42AAAE3D"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strain </w:t>
            </w:r>
          </w:p>
        </w:tc>
      </w:tr>
      <w:tr w:rsidR="00C42D97" w:rsidRPr="00854F14" w14:paraId="03C19977" w14:textId="77777777" w:rsidTr="00C42D97">
        <w:trPr>
          <w:trHeight w:val="89"/>
        </w:trPr>
        <w:tc>
          <w:tcPr>
            <w:tcW w:w="84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54089" w14:textId="77777777" w:rsidR="00C42D97" w:rsidRDefault="00C42D97">
            <w:pPr>
              <w:spacing w:after="0" w:line="240" w:lineRule="auto"/>
              <w:rPr>
                <w:rFonts w:ascii="Calibri" w:eastAsia="Times New Roman" w:hAnsi="Calibri" w:cs="Calibri"/>
                <w:color w:val="000000"/>
                <w:sz w:val="16"/>
                <w:szCs w:val="18"/>
                <w:lang w:val="en-US" w:eastAsia="fr-CH"/>
              </w:rPr>
            </w:pPr>
            <w:proofErr w:type="spellStart"/>
            <w:r>
              <w:rPr>
                <w:rFonts w:ascii="Calibri" w:eastAsia="Times New Roman" w:hAnsi="Calibri" w:cs="Calibri"/>
                <w:color w:val="000000"/>
                <w:sz w:val="16"/>
                <w:szCs w:val="18"/>
                <w:lang w:val="en-US" w:eastAsia="fr-CH"/>
              </w:rPr>
              <w:t>Liakopoulos</w:t>
            </w:r>
            <w:proofErr w:type="spellEnd"/>
            <w:r>
              <w:rPr>
                <w:rFonts w:ascii="Calibri" w:eastAsia="Times New Roman" w:hAnsi="Calibri" w:cs="Calibri"/>
                <w:color w:val="000000"/>
                <w:sz w:val="16"/>
                <w:szCs w:val="18"/>
                <w:lang w:val="en-US" w:eastAsia="fr-CH"/>
              </w:rPr>
              <w:t xml:space="preserve"> A. et al. 2018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{"citationID":"L5Ito8JH","properties":{"formattedCitation":"{\\rtf \\super 22\\nosupersub{}}","plainCitation":"22"},"citationItems":[{"id":2200,"uris":["http://zotero.org/users/local/jf4lcdTO/items/EQUVDRX7"],"uri":["http://zotero.org/users/local/jf4lcdTO/items/EQUVDRX7"],"itemData":{"id":2200,"type":"article-journal","title":"High Prevalence of Intra-Familial Co-colonization by Extended-Spectrum Cephalosporin Resistant Enterobacteriaceae in Preschool Children and Their Parents in Dutch Households","container-title":"Frontiers in Microbiology","page":"293","volume":"9","source":"PubMed","abstract":"Extended-spectrum cephalosporin-resistant (ESCR) Enterobacteriaceae pose a serious infection control challenge for public health. The emergence of the ESCR phenotype is mostly facilitated by plasmid-mediated horizontal extended-spectrum β-lactamases (ESBLs) and AmpC gene transfer within Enterobacteriaceae. Current data regarding the plasmid contribution to this emergence within the Dutch human population is limited. Hence, the aim of this study was to gain insight into the role of plasmids in the dissemination of ESBL/AmpC genes inside Dutch households with preschool children and precisely delineate co-colonization. In 87 ESCREnterobacteriaceae from fecal samples of parents and preschool children within 66 Dutch households, genomic localization, plasmid type and insertion sequences linked to ESBL/AmpC genes were determined. Chromosomal location of ESBL/AmpC genes was confirmed when needed. An epidemiologically relevant subset of the isolates based on household co-carriage was assessed by Multilocus Sequence Typing and Pulsed-Field Gel Electrophoresis for genetic relatedness. The narrow-host range I1α and F plasmids were the major facilitators of ESBL/AmpC-gene dissemination. Interestingly, we documented a relatively high occurrence of chromosomal integration of typically plasmid-encoded ESBL/AmpC-genes. A high diversity of non-epidemic Escherichia coli sequence types (STs) was revealed; the predominant STs belonged to the pandemic lineages of extraintestinal pathogenic E. coli ST131 and ST69. Intra-familiar co-carriage by identical ESCREnterobacteriaceae was documented in 7 households compared to 14 based on sole gene typing, as previously reported. Co-carriage was more frequent than expected based on pure chance, suggesting clonal transmission between children and parents within the household.","DOI":"10.3389/fmicb.2018.00293","ISSN":"1664-302X","note":"PMID: 29515562\nPMCID: PMC5826366","journalAbbreviation":"Front Microbiol","language":"eng","author":[{"family":"Liakopoulos","given":"Apostolos"},{"family":"Bunt","given":"Gerrita","non-dropping-particle":"van den"},{"family":"Geurts","given":"Yvon"},{"family":"Bootsma","given":"Martin C. J."},{"family":"Toleman","given":"Mark"},{"family":"Ceccarelli","given":"Daniela"},{"family":"Pelt","given":"Wilfrid","non-dropping-particle":"van"},{"family":"Mevius","given":"Dik J."}],"issued":{"date-parts":[["2018"]]}}}],"schema":"https://github.com/citation-style-language/schema/raw/master/csl-citation.json"}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22</w:t>
            </w:r>
            <w:r>
              <w:rPr>
                <w:rFonts w:ascii="Calibri" w:eastAsia="Times New Roman" w:hAnsi="Calibri" w:cs="Calibri"/>
                <w:color w:val="000000"/>
                <w:sz w:val="16"/>
                <w:szCs w:val="18"/>
                <w:lang w:val="en-US" w:eastAsia="fr-CH"/>
              </w:rPr>
              <w:fldChar w:fldCharType="end"/>
            </w:r>
          </w:p>
          <w:p w14:paraId="38C9A20F"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5AEE9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2013-2015</w:t>
            </w:r>
          </w:p>
          <w:p w14:paraId="7D7F17B3"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BD24DE"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Cross-sectional study</w:t>
            </w: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3C0F6B"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Netherlands</w:t>
            </w:r>
          </w:p>
          <w:p w14:paraId="2928739C"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E7E53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yes</w:t>
            </w:r>
          </w:p>
          <w:p w14:paraId="4E504125"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7E0190E" w14:textId="35A0725F" w:rsidR="00C42D97" w:rsidRPr="00C33E3C" w:rsidRDefault="00C33E3C">
            <w:pPr>
              <w:spacing w:after="0" w:line="240" w:lineRule="auto"/>
              <w:rPr>
                <w:rFonts w:ascii="Calibri" w:eastAsia="Times New Roman" w:hAnsi="Calibri" w:cs="Calibri"/>
                <w:color w:val="000000"/>
                <w:sz w:val="16"/>
                <w:szCs w:val="18"/>
                <w:lang w:val="en-US" w:eastAsia="fr-CH"/>
              </w:rPr>
            </w:pPr>
            <w:r w:rsidRPr="00854F14">
              <w:rPr>
                <w:rFonts w:asciiTheme="majorHAnsi" w:eastAsia="Times New Roman" w:hAnsiTheme="majorHAnsi" w:cstheme="majorHAnsi"/>
                <w:color w:val="000000"/>
                <w:sz w:val="16"/>
                <w:szCs w:val="18"/>
                <w:lang w:val="en-US" w:eastAsia="fr-CH"/>
              </w:rPr>
              <w:t xml:space="preserve">93.7% </w:t>
            </w:r>
            <w:r w:rsidRPr="00854F14">
              <w:rPr>
                <w:rFonts w:asciiTheme="majorHAnsi" w:eastAsia="Times New Roman" w:hAnsiTheme="majorHAnsi" w:cstheme="majorHAnsi"/>
                <w:i/>
                <w:color w:val="000000"/>
                <w:sz w:val="16"/>
                <w:szCs w:val="18"/>
                <w:lang w:val="en-US" w:eastAsia="fr-CH"/>
              </w:rPr>
              <w:t>E.coli</w:t>
            </w:r>
            <w:r w:rsidRPr="00854F14">
              <w:rPr>
                <w:rFonts w:asciiTheme="majorHAnsi" w:eastAsia="Times New Roman" w:hAnsiTheme="majorHAnsi" w:cstheme="majorHAnsi"/>
                <w:color w:val="000000"/>
                <w:sz w:val="16"/>
                <w:szCs w:val="18"/>
                <w:lang w:val="en-US" w:eastAsia="fr-CH"/>
              </w:rPr>
              <w:t xml:space="preserve">,  3.75% </w:t>
            </w:r>
            <w:proofErr w:type="spellStart"/>
            <w:r w:rsidRPr="00854F14">
              <w:rPr>
                <w:rFonts w:asciiTheme="majorHAnsi" w:eastAsia="Times New Roman" w:hAnsiTheme="majorHAnsi" w:cstheme="majorHAnsi"/>
                <w:i/>
                <w:color w:val="000000"/>
                <w:sz w:val="16"/>
                <w:szCs w:val="18"/>
                <w:lang w:val="en-US" w:eastAsia="fr-CH"/>
              </w:rPr>
              <w:t>Klebsiella</w:t>
            </w:r>
            <w:proofErr w:type="spellEnd"/>
            <w:r w:rsidRPr="00854F14">
              <w:rPr>
                <w:rFonts w:asciiTheme="majorHAnsi" w:eastAsia="Times New Roman" w:hAnsiTheme="majorHAnsi" w:cstheme="majorHAnsi"/>
                <w:i/>
                <w:color w:val="000000"/>
                <w:sz w:val="16"/>
                <w:szCs w:val="18"/>
                <w:lang w:val="en-US" w:eastAsia="fr-CH"/>
              </w:rPr>
              <w:t xml:space="preserve"> pneumoniae,</w:t>
            </w:r>
            <w:r w:rsidRPr="00854F14">
              <w:rPr>
                <w:rFonts w:asciiTheme="majorHAnsi" w:eastAsia="Times New Roman" w:hAnsiTheme="majorHAnsi" w:cstheme="majorHAnsi"/>
                <w:color w:val="000000"/>
                <w:sz w:val="16"/>
                <w:szCs w:val="18"/>
                <w:lang w:val="en-US" w:eastAsia="fr-CH"/>
              </w:rPr>
              <w:t xml:space="preserve"> 2.5% </w:t>
            </w:r>
            <w:r w:rsidRPr="00854F14">
              <w:rPr>
                <w:rFonts w:asciiTheme="majorHAnsi" w:eastAsia="Times New Roman" w:hAnsiTheme="majorHAnsi" w:cstheme="majorHAnsi"/>
                <w:i/>
                <w:color w:val="000000"/>
                <w:sz w:val="16"/>
                <w:szCs w:val="18"/>
                <w:lang w:val="en-US" w:eastAsia="fr-CH"/>
              </w:rPr>
              <w:t>Enterobacter cloacae</w:t>
            </w:r>
          </w:p>
        </w:tc>
        <w:tc>
          <w:tcPr>
            <w:tcW w:w="8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E2E83"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 </w:t>
            </w:r>
            <w:proofErr w:type="spellStart"/>
            <w:r>
              <w:rPr>
                <w:rFonts w:ascii="Calibri" w:eastAsia="Times New Roman" w:hAnsi="Calibri" w:cs="Calibri"/>
                <w:color w:val="000000"/>
                <w:sz w:val="16"/>
                <w:szCs w:val="18"/>
                <w:lang w:val="en-US" w:eastAsia="fr-CH"/>
              </w:rPr>
              <w:t>AmpC</w:t>
            </w:r>
            <w:proofErr w:type="spellEnd"/>
          </w:p>
          <w:p w14:paraId="65BB3E51"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4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52847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Point prevalence</w:t>
            </w:r>
          </w:p>
          <w:p w14:paraId="07B0974F"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1CA96F84"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2B27EF2D"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18.2% (12/66)</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60F4B1E"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 species sharing the same resistance genes</w:t>
            </w:r>
          </w:p>
        </w:tc>
      </w:tr>
      <w:tr w:rsidR="00C42D97" w:rsidRPr="00854F14" w14:paraId="0D36ABF3" w14:textId="77777777" w:rsidTr="00C42D97">
        <w:trPr>
          <w:trHeight w:val="123"/>
        </w:trPr>
        <w:tc>
          <w:tcPr>
            <w:tcW w:w="84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5291C5C" w14:textId="77777777" w:rsidR="00C42D97" w:rsidRDefault="00C42D97">
            <w:pPr>
              <w:spacing w:after="0"/>
              <w:rPr>
                <w:rFonts w:ascii="Calibri" w:eastAsia="Times New Roman" w:hAnsi="Calibri" w:cs="Calibri"/>
                <w:color w:val="000000"/>
                <w:sz w:val="16"/>
                <w:szCs w:val="18"/>
                <w:lang w:val="en-U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31BCC2" w14:textId="77777777" w:rsidR="00C42D97" w:rsidRDefault="00C42D97">
            <w:pPr>
              <w:spacing w:after="0"/>
              <w:rPr>
                <w:rFonts w:ascii="Calibri" w:eastAsia="Times New Roman" w:hAnsi="Calibri" w:cs="Calibri"/>
                <w:color w:val="000000"/>
                <w:sz w:val="16"/>
                <w:szCs w:val="18"/>
                <w:lang w:val="en-US" w:eastAsia="fr-CH"/>
              </w:rPr>
            </w:pPr>
          </w:p>
        </w:tc>
        <w:tc>
          <w:tcPr>
            <w:tcW w:w="127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0230EF4"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01947C"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AA3DD4"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12AD41" w14:textId="77777777" w:rsidR="00C42D97" w:rsidRPr="00C42D97" w:rsidRDefault="00C42D97">
            <w:pPr>
              <w:spacing w:after="0"/>
              <w:rPr>
                <w:rFonts w:ascii="Calibri" w:eastAsia="Times New Roman" w:hAnsi="Calibri" w:cs="Calibri"/>
                <w:color w:val="000000"/>
                <w:sz w:val="16"/>
                <w:szCs w:val="18"/>
                <w:lang w:val="en-US" w:eastAsia="fr-CH"/>
              </w:rPr>
            </w:pPr>
          </w:p>
        </w:tc>
        <w:tc>
          <w:tcPr>
            <w:tcW w:w="8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88D7C24" w14:textId="77777777" w:rsidR="00C42D97" w:rsidRDefault="00C42D97">
            <w:pPr>
              <w:spacing w:after="0"/>
              <w:rPr>
                <w:rFonts w:ascii="Calibri" w:eastAsia="Times New Roman" w:hAnsi="Calibri" w:cs="Calibri"/>
                <w:color w:val="000000"/>
                <w:sz w:val="16"/>
                <w:szCs w:val="18"/>
                <w:lang w:val="en-US" w:eastAsia="fr-CH"/>
              </w:rPr>
            </w:pPr>
          </w:p>
        </w:tc>
        <w:tc>
          <w:tcPr>
            <w:tcW w:w="141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6E04FA2" w14:textId="77777777" w:rsidR="00C42D97" w:rsidRDefault="00C42D97">
            <w:pPr>
              <w:spacing w:after="0"/>
              <w:rPr>
                <w:rFonts w:ascii="Calibri" w:eastAsia="Times New Roman" w:hAnsi="Calibri" w:cs="Calibri"/>
                <w:color w:val="000000"/>
                <w:sz w:val="16"/>
                <w:szCs w:val="18"/>
                <w:lang w:val="en-US" w:eastAsia="fr-CH"/>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165C02E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2E7ED9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10,6% (7/66)</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691E6D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ESBL </w:t>
            </w:r>
          </w:p>
          <w:p w14:paraId="56516FB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strain</w:t>
            </w:r>
          </w:p>
        </w:tc>
      </w:tr>
      <w:tr w:rsidR="00C42D97" w:rsidRPr="00854F14" w14:paraId="705B662F" w14:textId="77777777" w:rsidTr="00C42D97">
        <w:trPr>
          <w:trHeight w:val="357"/>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6F4A2B"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Stewardson AJ et al. 2018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{"citationID":"a1guhjodoha","properties":{"formattedCitation":"{\\rtf \\super 4\\nosupersub{}}","plainCitation":"4"},"citationItems":[{"id":2167,"uris":["http://zotero.org/users/local/jf4lcdTO/items/PGQBKVN8"],"uri":["http://zotero.org/users/local/jf4lcdTO/items/PGQBKVN8"],"itemData":{"id":2167,"type":"article-journal","title":"Effect of outpatient antibiotics for urinary tract infections on antimicrobial resistance among commensal Enterobacteriaceae: a multinational prospective cohort study","container-title":"Clinical Microbiology and Infection: The Official Publication of the European Society of Clinical Microbiology and Infectious Diseases","page":"972-979","volume":"24","issue":"9","source":"PubMed","abstract":"OBJECTIVES: We quantified the impact of antibiotics prescribed in primary care for urinary tract infections (UTIs) on intestinal colonization by ciprofloxacin-resistant (CIP-RE) and extended-spectrum β-lactamase-producing Enterobacteriaceae (ESBL-PE), while accounting for household clustering.\nMETHODS: Prospective cohort study from January 2011 to August 2013 at primary care sites in Belgium, Poland and Switzerland. We recruited outpatients requiring antibiotics for suspected UTIs or asymptomatic bacteriuria (exposed patients), outpatients not requiring antibiotics (non-exposed patients), and one to three household contacts for each patient. Faecal samples were tested for CIP-RE, ESBL-PE, nitrofurantoin-resistant Enterobacteriaceae (NIT-RE) and any Enterobacteriaceae at baseline (S1), end of antibiotics (S2) and 28 days after S2 (S3).\nRESULTS: We included 300 households (205 exposed, 95 non-exposed) with 716 participants. Most exposed patients received nitrofurans (86; 42%) or fluoroquinolones (76; 37%). CIP-RE were identified in 16% (328/2033) of samples from 202 (28%) participants. Fluoroquinolone treatment caused transient suppression of Enterobacteriaceae (S2) and subsequent two-fold increase in CIP-RE prevalence at S3 (adjusted prevalence ratio (aPR) 2.0, 95% CI 1.2-3.4), with corresponding number-needed-to-harm of 12. Nitrofurans had no impact on CIP-RE (aPR 1.0, 95% CI 0.5-1.8) or NIT-RE. ESBL-PE were identified in 5% (107/2058) of samples from 71 (10%) participants, with colonization not associated with antibiotic exposure. Household exposure to CIP-RE or ESBL-PE was associated with increased individual risk of colonization: aPR 1.8 (95% CI 1.3-2.5) and 3.4 (95% CI 1.3-9.0), respectively.\nCONCLUSIONS: These findings support avoidance of fluoroquinolones for first-line UTI therapy in primary care, and suggest potential for interventions that interrupt household circulation of resistant Enterobacteriaceae.","DOI":"10.1016/j.cmi.2017.12.026","ISSN":"1469-0691","note":"PMID: 29331548","shortTitle":"Effect of outpatient antibiotics for urinary tract infections on antimicrobial resistance among commensal Enterobacteriaceae","journalAbbreviation":"Clin. Microbiol. Infect.","language":"eng","author":[{"family":"Stewardson","given":"A. J."},{"family":"Vervoort","given":"J."},{"family":"Adriaenssens","given":"N."},{"family":"Coenen","given":"S."},{"family":"Godycki-Cwirko","given":"M."},{"family":"Kowalczyk","given":"A."},{"family":"Huttner","given":"B. D."},{"family":"Lammens","given":"C."},{"family":"Malhotra-Kumar","given":"S."},{"family":"Goossens","given":"H."},{"family":"Harbarth","given":"S."},{"literal":"SATURN WP1 Study Group"},{"literal":"SATURN WP3 Study Group"}],"issued":{"date-parts":[["2018",9]]}}}],"schema":"https://github.com/citation-style-language/schema/raw/master/csl-citation.json"}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4</w:t>
            </w:r>
            <w:r>
              <w:rPr>
                <w:rFonts w:ascii="Calibri" w:eastAsia="Times New Roman" w:hAnsi="Calibri" w:cs="Calibri"/>
                <w:color w:val="000000"/>
                <w:sz w:val="16"/>
                <w:szCs w:val="18"/>
                <w:lang w:val="en-US" w:eastAsia="fr-CH"/>
              </w:rPr>
              <w:fldChar w:fldCharType="end"/>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97D12A3"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2011-2013</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40C7D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Prospective cohort study</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63F47A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Belgium, Poland, Switzerland</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AD266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1A697CF"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100% </w:t>
            </w:r>
            <w:r>
              <w:rPr>
                <w:rFonts w:ascii="Calibri" w:eastAsia="Times New Roman" w:hAnsi="Calibri" w:cs="Calibri"/>
                <w:i/>
                <w:color w:val="000000"/>
                <w:sz w:val="16"/>
                <w:szCs w:val="18"/>
                <w:lang w:val="en-US" w:eastAsia="fr-CH"/>
              </w:rPr>
              <w:t>E.coli</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1A8CA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891F1AD"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Point prevalence (baseline)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1F1628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45D7F00"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10.9% (5/46)</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1DE186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 species</w:t>
            </w:r>
          </w:p>
        </w:tc>
      </w:tr>
    </w:tbl>
    <w:p w14:paraId="7D6C0498" w14:textId="77777777" w:rsidR="00C42D97" w:rsidRDefault="00C42D97" w:rsidP="00C42D97">
      <w:pPr>
        <w:pStyle w:val="Lgende"/>
        <w:rPr>
          <w:color w:val="auto"/>
          <w:lang w:val="en-US"/>
        </w:rPr>
      </w:pPr>
      <w:r>
        <w:rPr>
          <w:color w:val="auto"/>
          <w:lang w:val="en-US"/>
        </w:rPr>
        <w:lastRenderedPageBreak/>
        <w:t>CTXM-15: Specific gene coding for Extended-Spectrum Beta-Lactamase</w:t>
      </w:r>
    </w:p>
    <w:p w14:paraId="33F92E3C" w14:textId="77777777" w:rsidR="00C42D97" w:rsidRDefault="00C42D97" w:rsidP="00C42D97">
      <w:pPr>
        <w:pStyle w:val="Lgende"/>
        <w:rPr>
          <w:color w:val="auto"/>
          <w:lang w:val="en-US"/>
        </w:rPr>
      </w:pPr>
      <w:r>
        <w:rPr>
          <w:color w:val="auto"/>
          <w:lang w:val="en-US"/>
        </w:rPr>
        <w:t>ESBL: Extended-Spectrum Beta-Lactamase</w:t>
      </w:r>
    </w:p>
    <w:p w14:paraId="796F86BD" w14:textId="77777777" w:rsidR="00C42D97" w:rsidRDefault="00C42D97" w:rsidP="00C42D97">
      <w:pPr>
        <w:pStyle w:val="Lgende"/>
        <w:rPr>
          <w:color w:val="auto"/>
          <w:lang w:val="en-US"/>
        </w:rPr>
      </w:pPr>
      <w:r>
        <w:rPr>
          <w:color w:val="auto"/>
          <w:lang w:val="en-US"/>
        </w:rPr>
        <w:t xml:space="preserve">ESBL </w:t>
      </w:r>
      <w:proofErr w:type="spellStart"/>
      <w:r>
        <w:rPr>
          <w:color w:val="auto"/>
          <w:lang w:val="en-US"/>
        </w:rPr>
        <w:t>Ec</w:t>
      </w:r>
      <w:proofErr w:type="spellEnd"/>
      <w:r>
        <w:rPr>
          <w:color w:val="auto"/>
          <w:lang w:val="en-US"/>
        </w:rPr>
        <w:t>: Extended-Spectrum Beta-Lactamase Producing E.coli</w:t>
      </w:r>
    </w:p>
    <w:p w14:paraId="469103C9" w14:textId="77777777" w:rsidR="00C42D97" w:rsidRDefault="00C42D97" w:rsidP="00C42D97">
      <w:pPr>
        <w:pStyle w:val="Lgende"/>
        <w:rPr>
          <w:color w:val="auto"/>
          <w:lang w:val="en-US"/>
        </w:rPr>
      </w:pPr>
      <w:r>
        <w:rPr>
          <w:color w:val="auto"/>
          <w:lang w:val="en-US"/>
        </w:rPr>
        <w:t xml:space="preserve">ESBL </w:t>
      </w:r>
      <w:proofErr w:type="spellStart"/>
      <w:proofErr w:type="gramStart"/>
      <w:r>
        <w:rPr>
          <w:color w:val="auto"/>
          <w:lang w:val="en-US"/>
        </w:rPr>
        <w:t>Kp</w:t>
      </w:r>
      <w:proofErr w:type="spellEnd"/>
      <w:proofErr w:type="gramEnd"/>
      <w:r>
        <w:rPr>
          <w:color w:val="auto"/>
          <w:lang w:val="en-US"/>
        </w:rPr>
        <w:t xml:space="preserve">: Extended-Spectrum Beta-Lactamase Producing </w:t>
      </w:r>
      <w:proofErr w:type="spellStart"/>
      <w:r>
        <w:rPr>
          <w:color w:val="auto"/>
          <w:lang w:val="en-US"/>
        </w:rPr>
        <w:t>K.pneumoniae</w:t>
      </w:r>
      <w:proofErr w:type="spellEnd"/>
    </w:p>
    <w:p w14:paraId="444B0B10" w14:textId="77777777" w:rsidR="00C42D97" w:rsidRDefault="00C42D97" w:rsidP="00C42D97">
      <w:pPr>
        <w:pStyle w:val="Lgende"/>
        <w:rPr>
          <w:color w:val="auto"/>
          <w:lang w:val="en-US"/>
        </w:rPr>
      </w:pPr>
      <w:r>
        <w:rPr>
          <w:color w:val="auto"/>
          <w:lang w:val="en-US"/>
        </w:rPr>
        <w:t>ESBL-PE: Extended-Spectrum Beta-Lactamase Producing Enterobacteriaceae</w:t>
      </w:r>
    </w:p>
    <w:p w14:paraId="0DF444E0" w14:textId="77777777" w:rsidR="00C42D97" w:rsidRDefault="00C42D97" w:rsidP="00C42D97">
      <w:pPr>
        <w:pStyle w:val="Lgende"/>
        <w:rPr>
          <w:lang w:val="en-US"/>
        </w:rPr>
      </w:pPr>
    </w:p>
    <w:p w14:paraId="4D6E7969" w14:textId="77777777" w:rsidR="00E11E98" w:rsidRDefault="00E11E98" w:rsidP="00854F14">
      <w:pPr>
        <w:rPr>
          <w:lang w:val="en-US"/>
        </w:rPr>
      </w:pPr>
    </w:p>
    <w:p w14:paraId="5939DE27" w14:textId="77777777" w:rsidR="00E11E98" w:rsidRDefault="00E11E98" w:rsidP="00854F14">
      <w:pPr>
        <w:rPr>
          <w:lang w:val="en-US"/>
        </w:rPr>
      </w:pPr>
    </w:p>
    <w:p w14:paraId="6B31E09E" w14:textId="77777777" w:rsidR="00E11E98" w:rsidRDefault="00E11E98" w:rsidP="00854F14">
      <w:pPr>
        <w:rPr>
          <w:lang w:val="en-US"/>
        </w:rPr>
      </w:pPr>
    </w:p>
    <w:p w14:paraId="75F8C536" w14:textId="77777777" w:rsidR="00E11E98" w:rsidRDefault="00E11E98" w:rsidP="00854F14">
      <w:pPr>
        <w:rPr>
          <w:lang w:val="en-US"/>
        </w:rPr>
      </w:pPr>
    </w:p>
    <w:p w14:paraId="505D669C" w14:textId="77777777" w:rsidR="00E11E98" w:rsidRDefault="00E11E98" w:rsidP="00854F14">
      <w:pPr>
        <w:rPr>
          <w:lang w:val="en-US"/>
        </w:rPr>
      </w:pPr>
    </w:p>
    <w:p w14:paraId="3BE31BDE" w14:textId="77777777" w:rsidR="00E11E98" w:rsidRDefault="00E11E98" w:rsidP="00854F14">
      <w:pPr>
        <w:rPr>
          <w:lang w:val="en-US"/>
        </w:rPr>
      </w:pPr>
    </w:p>
    <w:p w14:paraId="1B4D7AD4" w14:textId="77777777" w:rsidR="00E11E98" w:rsidRDefault="00E11E98" w:rsidP="00854F14">
      <w:pPr>
        <w:rPr>
          <w:lang w:val="en-US"/>
        </w:rPr>
      </w:pPr>
    </w:p>
    <w:p w14:paraId="31ED6E30" w14:textId="77777777" w:rsidR="00E11E98" w:rsidRDefault="00E11E98" w:rsidP="00854F14">
      <w:pPr>
        <w:rPr>
          <w:lang w:val="en-US"/>
        </w:rPr>
      </w:pPr>
    </w:p>
    <w:p w14:paraId="1933BA0A" w14:textId="77777777" w:rsidR="00E11E98" w:rsidRDefault="00E11E98" w:rsidP="00854F14">
      <w:pPr>
        <w:rPr>
          <w:lang w:val="en-US"/>
        </w:rPr>
      </w:pPr>
    </w:p>
    <w:p w14:paraId="433C4B19" w14:textId="77777777" w:rsidR="00E11E98" w:rsidRDefault="00E11E98" w:rsidP="00854F14">
      <w:pPr>
        <w:rPr>
          <w:lang w:val="en-US"/>
        </w:rPr>
      </w:pPr>
    </w:p>
    <w:p w14:paraId="609BBE6D" w14:textId="77777777" w:rsidR="00E11E98" w:rsidRDefault="00E11E98" w:rsidP="00854F14">
      <w:pPr>
        <w:rPr>
          <w:lang w:val="en-US"/>
        </w:rPr>
      </w:pPr>
    </w:p>
    <w:p w14:paraId="317C49A7" w14:textId="77777777" w:rsidR="00E11E98" w:rsidRDefault="00E11E98" w:rsidP="00854F14">
      <w:pPr>
        <w:rPr>
          <w:lang w:val="en-US"/>
        </w:rPr>
      </w:pPr>
    </w:p>
    <w:p w14:paraId="71E3525F" w14:textId="77777777" w:rsidR="00E11E98" w:rsidRDefault="00E11E98" w:rsidP="00854F14">
      <w:pPr>
        <w:rPr>
          <w:lang w:val="en-US"/>
        </w:rPr>
      </w:pPr>
    </w:p>
    <w:p w14:paraId="1F4ECA8F" w14:textId="77777777" w:rsidR="00E11E98" w:rsidRDefault="00E11E98" w:rsidP="00854F14">
      <w:pPr>
        <w:rPr>
          <w:lang w:val="en-US"/>
        </w:rPr>
      </w:pPr>
    </w:p>
    <w:p w14:paraId="1B4D8293" w14:textId="77777777" w:rsidR="00E11E98" w:rsidRPr="00854F14" w:rsidRDefault="00E11E98" w:rsidP="00854F14">
      <w:pPr>
        <w:rPr>
          <w:lang w:val="en-US"/>
        </w:rPr>
      </w:pPr>
    </w:p>
    <w:p w14:paraId="6F02F39A" w14:textId="77777777" w:rsidR="00C42D97" w:rsidRDefault="00C42D97" w:rsidP="00C42D97">
      <w:pPr>
        <w:pStyle w:val="Lgende"/>
        <w:rPr>
          <w:lang w:val="en-US"/>
        </w:rPr>
      </w:pPr>
      <w:r>
        <w:rPr>
          <w:lang w:val="en-US"/>
        </w:rPr>
        <w:t>Supplementary table 5. Population-based studies evaluating co-carriage level of closely-related and clonally-related ESBL-producing Enterobacteriaceae among multiple families</w:t>
      </w:r>
    </w:p>
    <w:tbl>
      <w:tblPr>
        <w:tblW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704"/>
        <w:gridCol w:w="709"/>
        <w:gridCol w:w="1417"/>
        <w:gridCol w:w="709"/>
        <w:gridCol w:w="992"/>
        <w:gridCol w:w="567"/>
        <w:gridCol w:w="2268"/>
        <w:gridCol w:w="851"/>
        <w:gridCol w:w="2410"/>
        <w:gridCol w:w="992"/>
        <w:gridCol w:w="992"/>
      </w:tblGrid>
      <w:tr w:rsidR="00C42D97" w:rsidRPr="00854F14" w14:paraId="3F2D3E2E" w14:textId="77777777" w:rsidTr="00C42D97">
        <w:trPr>
          <w:trHeight w:val="24"/>
        </w:trPr>
        <w:tc>
          <w:tcPr>
            <w:tcW w:w="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5F485DEB"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 xml:space="preserve">Author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7647EDB0"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Study date</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407679AA"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Design</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1C264AFF"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Country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0417E31F"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Prevalence type</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2370BE82"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Broth</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37493514"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Pathogen included</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vAlign w:val="center"/>
            <w:hideMark/>
          </w:tcPr>
          <w:p w14:paraId="0E860E6B"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Resistance included</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47E3E3A8"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 xml:space="preserve">Strain relatedness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0CA17422"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Proportion</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28F0F67F" w14:textId="77777777" w:rsidR="00C42D97" w:rsidRDefault="00C42D97">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 xml:space="preserve">co-carriage of </w:t>
            </w:r>
          </w:p>
        </w:tc>
      </w:tr>
      <w:tr w:rsidR="00C42D97" w14:paraId="4A8A20B7" w14:textId="77777777" w:rsidTr="00C42D97">
        <w:trPr>
          <w:trHeight w:val="24"/>
        </w:trPr>
        <w:tc>
          <w:tcPr>
            <w:tcW w:w="70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5B72E9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Lo W.U. et al. 2010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{"citationID":"a2j0hn2lg8s","properties":{"formattedCitation":"{\\rtf \\super 21\\nosupersub{}}","plainCitation":"21"},"citationItems":[{"id":2198,"uris":["http://zotero.org/users/local/jf4lcdTO/items/42ZC7MMQ"],"uri":["http://zotero.org/users/local/jf4lcdTO/items/42ZC7MMQ"],"itemData":{"id":2198,"type":"article-journal","title":"Fecal carriage of CTXM type extended-spectrum beta-lactamase-producing organisms by children and their household contacts","container-title":"The Journal of Infection","page":"286-292","volume":"60","issue":"4","source":"PubMed","abstract":"OBJECTIVES: To investigate the epidemiology of fecal carriage of CTX-M type extended-spectrum beta-lactamases (ESBL)-producing organisms among children and their household contacts.\nMETHODS: Fecal carriage with CTX-M-producing organisms was studied in 53 children and 172 household members. Molecular methods were used to characterize the isolates.\nRESULTS: The children were mostly healthy and hospitalized for relatively mild febrile illnesses. Overall, the prevalence of fecal carriage of CTX-M-producing bacteria was 43.5% (admission children, 37.7%; household children, 20.7% and household adults, 50.3%). Household colonization index (defined by number of household carriers/total number of members) was significantly higher among families with at least one individual having a history of prolonged (&gt;3 months) out-of-town residence in the previous year (mean+/-standard deviation; yes group, 0.67+/-0.36 vs. no group, 0.39+/-0.28, P=0.009) and was inversely correlated with the living space per person (R-square=0.139, P=0.006). Among 29 households with at least two carriers of CTX-M-producing enterobacteria, six clusters of clonally related strains were shared by 15 individuals from seven households; with both intra- and inter-household transmission.\nCONCLUSION: CTX-M beta-lactamases may spread extensively amongst family members in the home.","DOI":"10.1016/j.jinf.2010.02.002","ISSN":"1532-2742","note":"PMID: 20144898","journalAbbreviation":"J. Infect.","language":"eng","author":[{"family":"Lo","given":"Wai-U."},{"family":"Ho","given":"Pak-Leung"},{"family":"Chow","given":"Kin-Hung"},{"family":"Lai","given":"Eileen L."},{"family":"Yeung","given":"Fanny"},{"family":"Chiu","given":"Susan S."}],"issued":{"date-parts":[["2010",4]]}}}],"schema":"https://github.com/citation-style-language/schema/raw/master/csl-citation.json"}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rPr>
              <w:t>21</w:t>
            </w:r>
            <w:r>
              <w:rPr>
                <w:rFonts w:ascii="Calibri" w:eastAsia="Times New Roman" w:hAnsi="Calibri" w:cs="Calibri"/>
                <w:color w:val="000000"/>
                <w:sz w:val="16"/>
                <w:szCs w:val="18"/>
                <w:lang w:val="en-US" w:eastAsia="fr-CH"/>
              </w:rPr>
              <w:fldChar w:fldCharType="end"/>
            </w: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F836CCA"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2007-2008</w:t>
            </w:r>
          </w:p>
        </w:tc>
        <w:tc>
          <w:tcPr>
            <w:tcW w:w="141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F1469F"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Cross-sectional study</w:t>
            </w:r>
          </w:p>
        </w:tc>
        <w:tc>
          <w:tcPr>
            <w:tcW w:w="70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2EEEF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China</w:t>
            </w:r>
          </w:p>
        </w:tc>
        <w:tc>
          <w:tcPr>
            <w:tcW w:w="99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19181B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Point prevalence</w:t>
            </w:r>
          </w:p>
        </w:tc>
        <w:tc>
          <w:tcPr>
            <w:tcW w:w="56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2963F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CEC5CC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Among all participants:</w:t>
            </w:r>
            <w:r>
              <w:rPr>
                <w:rFonts w:ascii="Calibri" w:eastAsia="Times New Roman" w:hAnsi="Calibri" w:cs="Calibri"/>
                <w:color w:val="000000"/>
                <w:sz w:val="16"/>
                <w:szCs w:val="18"/>
                <w:lang w:val="en-US" w:eastAsia="fr-CH"/>
              </w:rPr>
              <w:br/>
              <w:t xml:space="preserve">81% </w:t>
            </w:r>
            <w:r>
              <w:rPr>
                <w:rFonts w:ascii="Calibri" w:eastAsia="Times New Roman" w:hAnsi="Calibri" w:cs="Calibri"/>
                <w:i/>
                <w:color w:val="000000"/>
                <w:sz w:val="16"/>
                <w:szCs w:val="18"/>
                <w:lang w:val="en-US" w:eastAsia="fr-CH"/>
              </w:rPr>
              <w:t>E.coli</w:t>
            </w:r>
            <w:r>
              <w:rPr>
                <w:rFonts w:ascii="Calibri" w:eastAsia="Times New Roman" w:hAnsi="Calibri" w:cs="Calibri"/>
                <w:color w:val="000000"/>
                <w:sz w:val="16"/>
                <w:szCs w:val="18"/>
                <w:lang w:val="en-US" w:eastAsia="fr-CH"/>
              </w:rPr>
              <w:t xml:space="preserve">, 19% </w:t>
            </w:r>
            <w:r>
              <w:rPr>
                <w:rFonts w:ascii="Calibri" w:eastAsia="Times New Roman" w:hAnsi="Calibri" w:cs="Calibri"/>
                <w:i/>
                <w:color w:val="000000"/>
                <w:sz w:val="16"/>
                <w:szCs w:val="18"/>
                <w:lang w:val="en-US" w:eastAsia="fr-CH"/>
              </w:rPr>
              <w:t>K. pneumoniae</w:t>
            </w:r>
          </w:p>
        </w:tc>
        <w:tc>
          <w:tcPr>
            <w:tcW w:w="8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2AF6582"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CTXM</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DD5D66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Both phenotypic (speciation) and genotypic (susceptibility testing)</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F8F5E19"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13.6% (83/225)</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A19CAE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CTXM-PE</w:t>
            </w:r>
          </w:p>
        </w:tc>
      </w:tr>
      <w:tr w:rsidR="00C42D97" w14:paraId="3ECF4F7A" w14:textId="77777777" w:rsidTr="00C42D97">
        <w:trPr>
          <w:trHeight w:val="24"/>
        </w:trPr>
        <w:tc>
          <w:tcPr>
            <w:tcW w:w="70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015DED4" w14:textId="77777777" w:rsidR="00C42D97" w:rsidRDefault="00C42D97">
            <w:pPr>
              <w:spacing w:after="0"/>
              <w:rPr>
                <w:rFonts w:ascii="Calibri" w:eastAsia="Times New Roman" w:hAnsi="Calibri" w:cs="Calibri"/>
                <w:color w:val="000000"/>
                <w:sz w:val="16"/>
                <w:szCs w:val="18"/>
                <w:lang w:val="en-U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2123665" w14:textId="77777777" w:rsidR="00C42D97" w:rsidRDefault="00C42D97">
            <w:pPr>
              <w:spacing w:after="0"/>
              <w:rPr>
                <w:rFonts w:ascii="Calibri" w:eastAsia="Times New Roman" w:hAnsi="Calibri" w:cs="Calibri"/>
                <w:color w:val="000000"/>
                <w:sz w:val="16"/>
                <w:szCs w:val="18"/>
                <w:lang w:val="en-US" w:eastAsia="fr-CH"/>
              </w:rPr>
            </w:pPr>
          </w:p>
        </w:tc>
        <w:tc>
          <w:tcPr>
            <w:tcW w:w="141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FBD9031" w14:textId="77777777" w:rsidR="00C42D97" w:rsidRDefault="00C42D97">
            <w:pPr>
              <w:spacing w:after="0"/>
              <w:rPr>
                <w:rFonts w:ascii="Calibri" w:eastAsia="Times New Roman" w:hAnsi="Calibri" w:cs="Calibri"/>
                <w:color w:val="000000"/>
                <w:sz w:val="16"/>
                <w:szCs w:val="18"/>
                <w:lang w:val="en-US" w:eastAsia="fr-CH"/>
              </w:rPr>
            </w:pPr>
          </w:p>
        </w:tc>
        <w:tc>
          <w:tcPr>
            <w:tcW w:w="70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65176ED" w14:textId="77777777" w:rsidR="00C42D97" w:rsidRDefault="00C42D97">
            <w:pPr>
              <w:spacing w:after="0"/>
              <w:rPr>
                <w:rFonts w:ascii="Calibri" w:eastAsia="Times New Roman" w:hAnsi="Calibri" w:cs="Calibri"/>
                <w:color w:val="000000"/>
                <w:sz w:val="16"/>
                <w:szCs w:val="18"/>
                <w:lang w:val="en-US" w:eastAsia="fr-CH"/>
              </w:rPr>
            </w:pPr>
          </w:p>
        </w:tc>
        <w:tc>
          <w:tcPr>
            <w:tcW w:w="99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E4C34BE" w14:textId="77777777" w:rsidR="00C42D97" w:rsidRDefault="00C42D97">
            <w:pPr>
              <w:spacing w:after="0"/>
              <w:rPr>
                <w:rFonts w:ascii="Calibri" w:eastAsia="Times New Roman" w:hAnsi="Calibri" w:cs="Calibri"/>
                <w:color w:val="000000"/>
                <w:sz w:val="16"/>
                <w:szCs w:val="18"/>
                <w:lang w:val="en-US" w:eastAsia="fr-CH"/>
              </w:rPr>
            </w:pPr>
          </w:p>
        </w:tc>
        <w:tc>
          <w:tcPr>
            <w:tcW w:w="56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C904447" w14:textId="77777777" w:rsidR="00C42D97" w:rsidRDefault="00C42D97">
            <w:pPr>
              <w:spacing w:after="0"/>
              <w:rPr>
                <w:rFonts w:ascii="Calibri" w:eastAsia="Times New Roman" w:hAnsi="Calibri" w:cs="Calibri"/>
                <w:color w:val="000000"/>
                <w:sz w:val="16"/>
                <w:szCs w:val="18"/>
                <w:lang w:val="en-US" w:eastAsia="fr-CH"/>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59816D0" w14:textId="77777777" w:rsidR="00C42D97" w:rsidRDefault="00C42D97">
            <w:pPr>
              <w:spacing w:after="0"/>
              <w:rPr>
                <w:rFonts w:ascii="Calibri" w:eastAsia="Times New Roman" w:hAnsi="Calibri" w:cs="Calibri"/>
                <w:color w:val="000000"/>
                <w:sz w:val="16"/>
                <w:szCs w:val="18"/>
                <w:lang w:val="en-US" w:eastAsia="fr-CH"/>
              </w:rPr>
            </w:pPr>
          </w:p>
        </w:tc>
        <w:tc>
          <w:tcPr>
            <w:tcW w:w="8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AFD3D3" w14:textId="77777777" w:rsidR="00C42D97" w:rsidRDefault="00C42D97">
            <w:pPr>
              <w:spacing w:after="0"/>
              <w:rPr>
                <w:rFonts w:ascii="Calibri" w:eastAsia="Times New Roman" w:hAnsi="Calibri" w:cs="Calibri"/>
                <w:color w:val="000000"/>
                <w:sz w:val="16"/>
                <w:szCs w:val="18"/>
                <w:lang w:val="en-US" w:eastAsia="fr-CH"/>
              </w:rPr>
            </w:pP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225E0A37"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Clonally related</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0CBA9B2D"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5.8% (13/225)</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DDFD3DA" w14:textId="77777777" w:rsidR="00C42D97" w:rsidRDefault="00C42D97">
            <w:pPr>
              <w:keepNext/>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CTXM strain</w:t>
            </w:r>
          </w:p>
        </w:tc>
      </w:tr>
      <w:tr w:rsidR="00C42D97" w:rsidRPr="00854F14" w14:paraId="2D58348A" w14:textId="77777777" w:rsidTr="00C42D97">
        <w:trPr>
          <w:trHeight w:val="24"/>
        </w:trPr>
        <w:tc>
          <w:tcPr>
            <w:tcW w:w="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28C9C5"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eastAsia="fr-CH"/>
              </w:rPr>
              <w:t xml:space="preserve">Kurz M.S. et al. 2017 </w:t>
            </w:r>
            <w:r>
              <w:rPr>
                <w:rFonts w:ascii="Calibri" w:eastAsia="Times New Roman" w:hAnsi="Calibri" w:cs="Calibri"/>
                <w:color w:val="000000"/>
                <w:sz w:val="16"/>
                <w:szCs w:val="18"/>
                <w:lang w:eastAsia="fr-CH"/>
              </w:rPr>
              <w:fldChar w:fldCharType="begin"/>
            </w:r>
            <w:r>
              <w:rPr>
                <w:rFonts w:ascii="Calibri" w:eastAsia="Times New Roman" w:hAnsi="Calibri" w:cs="Calibri"/>
                <w:color w:val="000000"/>
                <w:sz w:val="16"/>
                <w:szCs w:val="18"/>
                <w:lang w:eastAsia="fr-CH"/>
              </w:rPr>
              <w:instrText xml:space="preserve"> ADDIN ZOTERO_ITEM CSL_CITATION {"citationID":"a2i6s2lgdr8","properties":{"formattedCitation":"{\\rtf \\super 25\\nosupersub{}}","plainCitation":"25"},"citationItems":[{"id":2206,"uris":["http://zotero.org/users/local/jf4lcdTO/items/IEWN4YKU"],"uri":["http://zotero.org/users/local/jf4lcdTO/items/IEWN4YKU"],"itemData":{"id":2206,"type":"article-journal","title":"Intense pre-admission carriage and further acquisition of ESBL-producing Enterobacteriaceae among patients and their caregivers in a tertiary hospital in Rwanda","container-title":"Tropical medicine &amp; international health: TM &amp; IH","page":"210-220","volume":"22","issue":"2","source":"PubMed","abstract":"OBJECTIVES: To assess the presence and risk factors of intestinal carriage of extended-spectrum beta-lactamase-producing Enterobacteriaceae (ESBL-PE) among patients admitted to the University Teaching Hospital of Butare and among their attending caregivers, and to analyse the acquisition of ESBL-PE carriage during hospital stay and associated factors.\nMETHODS: We screened 392 patients and their attending caregivers at admission and discharge for ESBL-PE carriage. Bacterial species were determined using the API-20E system, and antimicrobial susceptibility testing was performed by agar disc diffusion. Data on socio-economic status, diet, behaviour, household assets, livestock and hospital procedures were collected.\nRESULTS: At admission, 50% of the patients showed intestinal ESBL-PE carriage (Escherichia coli, 51%; Klebsiella pneumoniae, 39%; Enterobacter cloacae, 19%) as did 37% of their caregivers. Co-resistance was common but no carbapenem resistance was detecte</w:instrText>
            </w:r>
            <w:r w:rsidRPr="00854F14">
              <w:rPr>
                <w:rFonts w:ascii="Calibri" w:eastAsia="Times New Roman" w:hAnsi="Calibri" w:cs="Calibri"/>
                <w:color w:val="000000"/>
                <w:sz w:val="16"/>
                <w:szCs w:val="18"/>
                <w:lang w:val="en-US" w:eastAsia="fr-CH"/>
              </w:rPr>
              <w:instrText>d. At discharge, the proportion of ESBL-PE-colonised patients increased to 65% (caregivers, 47%) with almost complete carriage in paediatric patients (93%). The acquisition rate among initially non-colonised patients was 55% (or, 71/1000 patient days). Independent predictors of admission carriage included a colonised caregiver, prior antibiotic intake, egg consumption and neglecting to boil drinking water, whereas being a paediatric patient, undergoing surgery and male gender predicted acquisition during hospitalisation.\nCONCLUSIONS: Abundant admission carriage of ESBL-PE and a high acquisition rate in a Rwandan university hospital point to potential intrahospital transmission and community dissemination. Caregivers are an additional source of possible spread. Risk factors of colonisation such as diet and water source need to be tackled to prevent the further emergence and spread of ESBL-PE.","DOI":"10.1111/tmi.12824","ISSN":"1365-3156","note":"PMID: 27935649","journalAbbreviation":"Trop. Med. Int. Health","language":"eng","author":[{"family":"Kurz","given":"Mathis S. E."},{"family":"Bayingana","given":"Claude"},{"family":"Ndoli","given":"Jules M."},{"family":"Sendegeya","given":"Augustin"},{"family":"Durst","given":"Anita"},{"family":"Pfüller","given":"Roland"},{"family":"Gahutu","given":"Jean Bosco"},{"fa</w:instrText>
            </w:r>
            <w:r>
              <w:rPr>
                <w:rFonts w:ascii="Calibri" w:eastAsia="Times New Roman" w:hAnsi="Calibri" w:cs="Calibri"/>
                <w:color w:val="000000"/>
                <w:sz w:val="16"/>
                <w:szCs w:val="18"/>
                <w:lang w:val="en-US" w:eastAsia="fr-CH"/>
              </w:rPr>
              <w:instrText xml:space="preserve">mily":"Mockenhaupt","given":"Frank P."}],"issued":{"date-parts":[["2017"]]}}}],"schema":"https://github.com/citation-style-language/schema/raw/master/csl-citation.json"} </w:instrText>
            </w:r>
            <w:r>
              <w:rPr>
                <w:rFonts w:ascii="Calibri" w:eastAsia="Times New Roman" w:hAnsi="Calibri" w:cs="Calibri"/>
                <w:color w:val="000000"/>
                <w:sz w:val="16"/>
                <w:szCs w:val="18"/>
                <w:lang w:eastAsia="fr-CH"/>
              </w:rPr>
              <w:fldChar w:fldCharType="separate"/>
            </w:r>
            <w:r>
              <w:rPr>
                <w:rFonts w:ascii="Calibri" w:hAnsi="Calibri" w:cs="Calibri"/>
                <w:szCs w:val="24"/>
                <w:vertAlign w:val="superscript"/>
                <w:lang w:val="en-US"/>
              </w:rPr>
              <w:t>25</w:t>
            </w:r>
            <w:r>
              <w:rPr>
                <w:rFonts w:ascii="Calibri" w:eastAsia="Times New Roman" w:hAnsi="Calibri" w:cs="Calibri"/>
                <w:color w:val="000000"/>
                <w:sz w:val="16"/>
                <w:szCs w:val="18"/>
                <w:lang w:eastAsia="fr-CH"/>
              </w:rPr>
              <w:fldChar w:fldCharType="end"/>
            </w:r>
          </w:p>
          <w:p w14:paraId="61D16B39"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0B4FAF"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2014</w:t>
            </w:r>
          </w:p>
          <w:p w14:paraId="5EFCCE94"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8DF41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nested cross-sectional study in a prospective cohort study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D9AE2F"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Rwanda</w:t>
            </w:r>
          </w:p>
          <w:p w14:paraId="14FC11C6"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42A476"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Point prevalence</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ABF9F1"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no</w:t>
            </w:r>
          </w:p>
          <w:p w14:paraId="48A0596F"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A93CAB8"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Index case: </w:t>
            </w:r>
            <w:r>
              <w:rPr>
                <w:rFonts w:ascii="Calibri" w:eastAsia="Times New Roman" w:hAnsi="Calibri" w:cs="Calibri"/>
                <w:color w:val="000000"/>
                <w:sz w:val="16"/>
                <w:szCs w:val="18"/>
                <w:lang w:val="en-US" w:eastAsia="fr-CH"/>
              </w:rPr>
              <w:br/>
              <w:t xml:space="preserve">48% </w:t>
            </w:r>
            <w:r>
              <w:rPr>
                <w:rFonts w:ascii="Calibri" w:eastAsia="Times New Roman" w:hAnsi="Calibri" w:cs="Calibri"/>
                <w:i/>
                <w:color w:val="000000"/>
                <w:sz w:val="16"/>
                <w:szCs w:val="18"/>
                <w:lang w:val="en-US" w:eastAsia="fr-CH"/>
              </w:rPr>
              <w:t>E.coli</w:t>
            </w:r>
            <w:r>
              <w:rPr>
                <w:rFonts w:ascii="Calibri" w:eastAsia="Times New Roman" w:hAnsi="Calibri" w:cs="Calibri"/>
                <w:color w:val="000000"/>
                <w:sz w:val="16"/>
                <w:szCs w:val="18"/>
                <w:lang w:val="en-US" w:eastAsia="fr-CH"/>
              </w:rPr>
              <w:t xml:space="preserve">, 36% </w:t>
            </w:r>
            <w:proofErr w:type="spellStart"/>
            <w:r>
              <w:rPr>
                <w:rFonts w:ascii="Calibri" w:eastAsia="Times New Roman" w:hAnsi="Calibri" w:cs="Calibri"/>
                <w:i/>
                <w:color w:val="000000"/>
                <w:sz w:val="16"/>
                <w:szCs w:val="18"/>
                <w:lang w:val="en-US" w:eastAsia="fr-CH"/>
              </w:rPr>
              <w:t>K.pneumoniae</w:t>
            </w:r>
            <w:proofErr w:type="spellEnd"/>
            <w:r>
              <w:rPr>
                <w:rFonts w:ascii="Calibri" w:eastAsia="Times New Roman" w:hAnsi="Calibri" w:cs="Calibri"/>
                <w:color w:val="000000"/>
                <w:sz w:val="16"/>
                <w:szCs w:val="18"/>
                <w:lang w:val="en-US" w:eastAsia="fr-CH"/>
              </w:rPr>
              <w:t xml:space="preserve">, 16% </w:t>
            </w:r>
            <w:r>
              <w:rPr>
                <w:rFonts w:ascii="Calibri" w:eastAsia="Times New Roman" w:hAnsi="Calibri" w:cs="Calibri"/>
                <w:i/>
                <w:color w:val="000000"/>
                <w:sz w:val="16"/>
                <w:szCs w:val="18"/>
                <w:lang w:val="en-US" w:eastAsia="fr-CH"/>
              </w:rPr>
              <w:t>Enterobacter cloacae</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4D50E"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w:t>
            </w:r>
          </w:p>
          <w:p w14:paraId="59FE3641" w14:textId="77777777" w:rsidR="00C42D97" w:rsidRDefault="00C42D97">
            <w:pPr>
              <w:spacing w:after="0" w:line="240" w:lineRule="auto"/>
              <w:rPr>
                <w:rFonts w:ascii="Calibri" w:eastAsia="Times New Roman" w:hAnsi="Calibri" w:cs="Calibri"/>
                <w:color w:val="000000"/>
                <w:sz w:val="16"/>
                <w:szCs w:val="18"/>
                <w:lang w:val="en-US" w:eastAsia="fr-CH"/>
              </w:rPr>
            </w:pP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08742FFC"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C619E40"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15.4% (116/753)</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800F6EE" w14:textId="77777777" w:rsidR="00C42D97" w:rsidRDefault="00C42D97">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ESBL-PE</w:t>
            </w:r>
          </w:p>
          <w:p w14:paraId="580E0810" w14:textId="77777777" w:rsidR="00C42D97" w:rsidRDefault="00C42D97">
            <w:pPr>
              <w:keepNext/>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partially concordant</w:t>
            </w:r>
          </w:p>
        </w:tc>
      </w:tr>
    </w:tbl>
    <w:p w14:paraId="2BE46D19" w14:textId="77777777" w:rsidR="00C42D97" w:rsidRDefault="00C42D97" w:rsidP="00C42D97">
      <w:pPr>
        <w:rPr>
          <w:lang w:val="en-US"/>
        </w:rPr>
      </w:pPr>
    </w:p>
    <w:p w14:paraId="753A1F30" w14:textId="77777777" w:rsidR="00C42D97" w:rsidRDefault="00C42D97" w:rsidP="00C42D97">
      <w:pPr>
        <w:pStyle w:val="Lgende"/>
        <w:rPr>
          <w:color w:val="auto"/>
          <w:lang w:val="en-US"/>
        </w:rPr>
      </w:pPr>
      <w:r>
        <w:rPr>
          <w:color w:val="auto"/>
          <w:lang w:val="en-US"/>
        </w:rPr>
        <w:t>CTXM: Specific family of genes coding for Extended-Spectrum Beta-Lactamase</w:t>
      </w:r>
    </w:p>
    <w:p w14:paraId="51CB5CBD" w14:textId="77777777" w:rsidR="00C42D97" w:rsidRDefault="00C42D97" w:rsidP="00C42D97">
      <w:pPr>
        <w:pStyle w:val="Lgende"/>
        <w:rPr>
          <w:color w:val="auto"/>
          <w:lang w:val="en-US"/>
        </w:rPr>
      </w:pPr>
      <w:r>
        <w:rPr>
          <w:color w:val="auto"/>
          <w:lang w:val="en-US"/>
        </w:rPr>
        <w:t>ESBL: Extended-Spectrum Beta-Lactamase</w:t>
      </w:r>
    </w:p>
    <w:p w14:paraId="01B19282" w14:textId="77777777" w:rsidR="00C42D97" w:rsidRDefault="00C42D97" w:rsidP="00C42D97">
      <w:pPr>
        <w:pStyle w:val="Lgende"/>
        <w:rPr>
          <w:color w:val="auto"/>
          <w:lang w:val="en-US"/>
        </w:rPr>
      </w:pPr>
      <w:r>
        <w:rPr>
          <w:color w:val="auto"/>
          <w:lang w:val="en-US"/>
        </w:rPr>
        <w:t>ESBL-PE: Extended-Spectrum Beta-Lactamase Producing Enterobacteriaceae</w:t>
      </w:r>
    </w:p>
    <w:p w14:paraId="144E4285" w14:textId="77777777" w:rsidR="00C42D97" w:rsidRDefault="00C42D97" w:rsidP="00C42D97">
      <w:pPr>
        <w:rPr>
          <w:lang w:val="en-US"/>
        </w:rPr>
      </w:pPr>
    </w:p>
    <w:p w14:paraId="195AB220" w14:textId="77777777" w:rsidR="00C42D97" w:rsidRDefault="00C42D97" w:rsidP="00C42D97">
      <w:pPr>
        <w:rPr>
          <w:lang w:val="en-US"/>
        </w:rPr>
      </w:pPr>
    </w:p>
    <w:p w14:paraId="47703CE2" w14:textId="77777777" w:rsidR="00C42D97" w:rsidRDefault="00C42D97" w:rsidP="00C42D97">
      <w:pPr>
        <w:rPr>
          <w:lang w:val="en-US"/>
        </w:rPr>
      </w:pPr>
    </w:p>
    <w:p w14:paraId="7B524256" w14:textId="77777777" w:rsidR="00E11E98" w:rsidRDefault="00E11E98" w:rsidP="00C42D97">
      <w:pPr>
        <w:rPr>
          <w:lang w:val="en-US"/>
        </w:rPr>
      </w:pPr>
    </w:p>
    <w:p w14:paraId="3AAC21D6" w14:textId="77777777" w:rsidR="00E11E98" w:rsidRDefault="00E11E98" w:rsidP="00C42D97">
      <w:pPr>
        <w:rPr>
          <w:lang w:val="en-US"/>
        </w:rPr>
      </w:pPr>
    </w:p>
    <w:p w14:paraId="221A0165" w14:textId="77777777" w:rsidR="00E11E98" w:rsidRDefault="00E11E98" w:rsidP="00C42D97">
      <w:pPr>
        <w:rPr>
          <w:lang w:val="en-US"/>
        </w:rPr>
      </w:pPr>
    </w:p>
    <w:p w14:paraId="2AB855D6" w14:textId="77777777" w:rsidR="00E11E98" w:rsidRDefault="00E11E98" w:rsidP="00C42D97">
      <w:pPr>
        <w:rPr>
          <w:lang w:val="en-US"/>
        </w:rPr>
      </w:pPr>
    </w:p>
    <w:p w14:paraId="7513338C" w14:textId="77777777" w:rsidR="00E11E98" w:rsidRDefault="00E11E98" w:rsidP="00C42D97">
      <w:pPr>
        <w:rPr>
          <w:lang w:val="en-US"/>
        </w:rPr>
      </w:pPr>
    </w:p>
    <w:p w14:paraId="4DFF3271" w14:textId="77777777" w:rsidR="00E11E98" w:rsidRDefault="00E11E98" w:rsidP="00C42D97">
      <w:pPr>
        <w:rPr>
          <w:lang w:val="en-US"/>
        </w:rPr>
      </w:pPr>
    </w:p>
    <w:p w14:paraId="37DC79FA" w14:textId="77777777" w:rsidR="00C42D97" w:rsidRDefault="00C42D97" w:rsidP="00C42D97">
      <w:pPr>
        <w:pStyle w:val="Lgende"/>
        <w:keepNext/>
        <w:rPr>
          <w:lang w:val="en-US"/>
        </w:rPr>
      </w:pPr>
      <w:r>
        <w:rPr>
          <w:lang w:val="en-US"/>
        </w:rPr>
        <w:lastRenderedPageBreak/>
        <w:t xml:space="preserve">Supplementary table 6. Index-case based studies evaluating acquisition rates of closely-related and clonally-related ESBL-producing Enterobacteriaceae among household members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807"/>
        <w:gridCol w:w="874"/>
        <w:gridCol w:w="824"/>
        <w:gridCol w:w="893"/>
        <w:gridCol w:w="1133"/>
        <w:gridCol w:w="425"/>
        <w:gridCol w:w="1419"/>
        <w:gridCol w:w="879"/>
        <w:gridCol w:w="1178"/>
        <w:gridCol w:w="1343"/>
        <w:gridCol w:w="1276"/>
        <w:gridCol w:w="1097"/>
        <w:gridCol w:w="887"/>
        <w:gridCol w:w="957"/>
      </w:tblGrid>
      <w:tr w:rsidR="0063308B" w:rsidRPr="00854F14" w14:paraId="3FE0670D" w14:textId="77777777" w:rsidTr="00125E58">
        <w:trPr>
          <w:trHeight w:val="563"/>
        </w:trPr>
        <w:tc>
          <w:tcPr>
            <w:tcW w:w="2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2040376D" w14:textId="77777777" w:rsidR="004A1F13" w:rsidRDefault="004A1F13">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 xml:space="preserve">Author </w:t>
            </w:r>
          </w:p>
        </w:tc>
        <w:tc>
          <w:tcPr>
            <w:tcW w:w="3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5A9B0EA3" w14:textId="77777777" w:rsidR="004A1F13" w:rsidRDefault="004A1F13">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Study design</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098D6C58" w14:textId="77777777" w:rsidR="004A1F13" w:rsidRDefault="004A1F13">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Country</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11821961" w14:textId="77777777" w:rsidR="004A1F13" w:rsidRDefault="004A1F13">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Follow up frequency</w:t>
            </w:r>
          </w:p>
        </w:tc>
        <w:tc>
          <w:tcPr>
            <w:tcW w:w="4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47145490" w14:textId="77777777" w:rsidR="004A1F13" w:rsidRDefault="004A1F13">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Follow up time</w:t>
            </w:r>
          </w:p>
        </w:tc>
        <w:tc>
          <w:tcPr>
            <w:tcW w:w="1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71FCE63C" w14:textId="77777777" w:rsidR="004A1F13" w:rsidRDefault="004A1F13">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Broth</w:t>
            </w:r>
          </w:p>
        </w:tc>
        <w:tc>
          <w:tcPr>
            <w:tcW w:w="5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0E198868" w14:textId="77777777" w:rsidR="004A1F13" w:rsidRDefault="004A1F13">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Pathogen included</w:t>
            </w:r>
          </w:p>
        </w:tc>
        <w:tc>
          <w:tcPr>
            <w:tcW w:w="3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vAlign w:val="center"/>
            <w:hideMark/>
          </w:tcPr>
          <w:p w14:paraId="0492B3F5" w14:textId="77777777" w:rsidR="004A1F13" w:rsidRDefault="004A1F13">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Resistance included</w:t>
            </w:r>
          </w:p>
        </w:tc>
        <w:tc>
          <w:tcPr>
            <w:tcW w:w="4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0B0E7DFF" w14:textId="77777777" w:rsidR="004A1F13" w:rsidRDefault="004A1F13">
            <w:pPr>
              <w:spacing w:after="0" w:line="240" w:lineRule="auto"/>
              <w:rPr>
                <w:rFonts w:ascii="Calibri" w:eastAsia="Times New Roman" w:hAnsi="Calibri" w:cs="Calibri"/>
                <w:b/>
                <w:bCs/>
                <w:color w:val="FFFFFF"/>
                <w:sz w:val="16"/>
                <w:lang w:val="en-US" w:eastAsia="fr-CH"/>
              </w:rPr>
            </w:pPr>
            <w:r>
              <w:rPr>
                <w:rFonts w:ascii="Calibri" w:eastAsia="Times New Roman" w:hAnsi="Calibri" w:cs="Calibri"/>
                <w:b/>
                <w:bCs/>
                <w:color w:val="FFFFFF"/>
                <w:sz w:val="16"/>
                <w:lang w:val="en-US" w:eastAsia="fr-CH"/>
              </w:rPr>
              <w:t xml:space="preserve">Strain relatedness </w:t>
            </w:r>
          </w:p>
        </w:tc>
        <w:tc>
          <w:tcPr>
            <w:tcW w:w="4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460457C2" w14:textId="75804A0C" w:rsidR="004A1F13" w:rsidRDefault="004A1F13">
            <w:pPr>
              <w:spacing w:after="0" w:line="240" w:lineRule="auto"/>
              <w:rPr>
                <w:rFonts w:ascii="Calibri" w:eastAsia="Times New Roman" w:hAnsi="Calibri" w:cs="Calibri"/>
                <w:b/>
                <w:bCs/>
                <w:color w:val="FFFFFF"/>
                <w:sz w:val="16"/>
                <w:lang w:val="en-US" w:eastAsia="fr-CH"/>
              </w:rPr>
            </w:pPr>
            <w:r>
              <w:rPr>
                <w:rFonts w:asciiTheme="majorHAnsi" w:eastAsia="Times New Roman" w:hAnsiTheme="majorHAnsi" w:cstheme="majorHAnsi"/>
                <w:b/>
                <w:bCs/>
                <w:color w:val="FFFFFF"/>
                <w:sz w:val="16"/>
                <w:szCs w:val="18"/>
                <w:lang w:val="en-US" w:eastAsia="fr-CH"/>
              </w:rPr>
              <w:t>Acquisition rate</w:t>
            </w:r>
            <w:r w:rsidR="003A2920">
              <w:rPr>
                <w:rFonts w:asciiTheme="majorHAnsi" w:eastAsia="Times New Roman" w:hAnsiTheme="majorHAnsi" w:cstheme="majorHAnsi"/>
                <w:b/>
                <w:bCs/>
                <w:color w:val="FFFFFF"/>
                <w:sz w:val="16"/>
                <w:szCs w:val="18"/>
                <w:lang w:val="en-US" w:eastAsia="fr-CH"/>
              </w:rPr>
              <w:t xml:space="preserve"> (among person-days)</w:t>
            </w:r>
          </w:p>
        </w:tc>
        <w:tc>
          <w:tcPr>
            <w:tcW w:w="4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vAlign w:val="center"/>
          </w:tcPr>
          <w:p w14:paraId="444D61B6" w14:textId="1B326609" w:rsidR="004A1F13" w:rsidRDefault="003A2920" w:rsidP="003A2920">
            <w:pPr>
              <w:spacing w:after="0" w:line="240" w:lineRule="auto"/>
              <w:rPr>
                <w:rFonts w:asciiTheme="majorHAnsi" w:eastAsia="Times New Roman" w:hAnsiTheme="majorHAnsi" w:cstheme="majorHAnsi"/>
                <w:b/>
                <w:bCs/>
                <w:color w:val="FFFFFF"/>
                <w:sz w:val="16"/>
                <w:szCs w:val="18"/>
                <w:lang w:val="en-US" w:eastAsia="fr-CH"/>
              </w:rPr>
            </w:pPr>
            <w:r>
              <w:rPr>
                <w:rFonts w:asciiTheme="majorHAnsi" w:eastAsia="Times New Roman" w:hAnsiTheme="majorHAnsi" w:cstheme="majorHAnsi"/>
                <w:b/>
                <w:bCs/>
                <w:color w:val="FFFFFF"/>
                <w:sz w:val="16"/>
                <w:szCs w:val="18"/>
                <w:lang w:val="en-US" w:eastAsia="fr-CH"/>
              </w:rPr>
              <w:t>Acquisition rate (among person-days at risk)</w:t>
            </w:r>
          </w:p>
        </w:tc>
        <w:tc>
          <w:tcPr>
            <w:tcW w:w="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vAlign w:val="center"/>
            <w:hideMark/>
          </w:tcPr>
          <w:p w14:paraId="2FA78931" w14:textId="00011348" w:rsidR="004A1F13" w:rsidRDefault="004A1F13">
            <w:pPr>
              <w:spacing w:after="0" w:line="240" w:lineRule="auto"/>
              <w:rPr>
                <w:rFonts w:asciiTheme="majorHAnsi" w:eastAsia="Times New Roman" w:hAnsiTheme="majorHAnsi" w:cstheme="majorHAnsi"/>
                <w:b/>
                <w:bCs/>
                <w:color w:val="FFFFFF"/>
                <w:sz w:val="16"/>
                <w:szCs w:val="18"/>
                <w:lang w:val="en-US" w:eastAsia="fr-CH"/>
              </w:rPr>
            </w:pPr>
            <w:r>
              <w:rPr>
                <w:rFonts w:asciiTheme="majorHAnsi" w:eastAsia="Times New Roman" w:hAnsiTheme="majorHAnsi" w:cstheme="majorHAnsi"/>
                <w:b/>
                <w:bCs/>
                <w:color w:val="FFFFFF"/>
                <w:sz w:val="16"/>
                <w:szCs w:val="18"/>
                <w:lang w:val="en-US" w:eastAsia="fr-CH"/>
              </w:rPr>
              <w:t xml:space="preserve">Acquisition of : </w:t>
            </w:r>
          </w:p>
        </w:tc>
        <w:tc>
          <w:tcPr>
            <w:tcW w:w="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noWrap/>
            <w:vAlign w:val="center"/>
            <w:hideMark/>
          </w:tcPr>
          <w:p w14:paraId="4946DCDD" w14:textId="77777777" w:rsidR="004A1F13" w:rsidRDefault="004A1F13">
            <w:pPr>
              <w:spacing w:after="0" w:line="240" w:lineRule="auto"/>
              <w:rPr>
                <w:rFonts w:ascii="Calibri" w:eastAsia="Times New Roman" w:hAnsi="Calibri" w:cs="Calibri"/>
                <w:b/>
                <w:bCs/>
                <w:color w:val="FFFFFF"/>
                <w:sz w:val="16"/>
                <w:lang w:val="en-US" w:eastAsia="fr-CH"/>
              </w:rPr>
            </w:pPr>
            <w:r>
              <w:rPr>
                <w:rFonts w:asciiTheme="majorHAnsi" w:eastAsia="Times New Roman" w:hAnsiTheme="majorHAnsi" w:cstheme="majorHAnsi"/>
                <w:b/>
                <w:bCs/>
                <w:color w:val="FFFFFF"/>
                <w:sz w:val="16"/>
                <w:szCs w:val="18"/>
                <w:lang w:val="en-US" w:eastAsia="fr-CH"/>
              </w:rPr>
              <w:t xml:space="preserve">Acquisition event </w:t>
            </w:r>
          </w:p>
        </w:tc>
        <w:tc>
          <w:tcPr>
            <w:tcW w:w="3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vAlign w:val="center"/>
          </w:tcPr>
          <w:p w14:paraId="3E93EFBD" w14:textId="77777777" w:rsidR="004A1F13" w:rsidRDefault="004A1F13">
            <w:pPr>
              <w:spacing w:after="0" w:line="240" w:lineRule="auto"/>
              <w:rPr>
                <w:rFonts w:asciiTheme="majorHAnsi" w:eastAsia="Times New Roman" w:hAnsiTheme="majorHAnsi" w:cstheme="majorHAnsi"/>
                <w:b/>
                <w:bCs/>
                <w:color w:val="FFFFFF"/>
                <w:sz w:val="16"/>
                <w:szCs w:val="18"/>
                <w:lang w:val="en-US" w:eastAsia="fr-CH"/>
              </w:rPr>
            </w:pPr>
          </w:p>
          <w:p w14:paraId="4C60FD40" w14:textId="77777777" w:rsidR="004A1F13" w:rsidRDefault="004A1F13">
            <w:pPr>
              <w:rPr>
                <w:rFonts w:asciiTheme="majorHAnsi" w:eastAsia="Times New Roman" w:hAnsiTheme="majorHAnsi" w:cstheme="majorHAnsi"/>
                <w:b/>
                <w:bCs/>
                <w:color w:val="FFFFFF"/>
                <w:sz w:val="16"/>
                <w:szCs w:val="18"/>
                <w:lang w:val="en-US" w:eastAsia="fr-CH"/>
              </w:rPr>
            </w:pPr>
            <w:r>
              <w:rPr>
                <w:rFonts w:asciiTheme="majorHAnsi" w:eastAsia="Times New Roman" w:hAnsiTheme="majorHAnsi" w:cstheme="majorHAnsi"/>
                <w:b/>
                <w:bCs/>
                <w:color w:val="FFFFFF"/>
                <w:sz w:val="16"/>
                <w:szCs w:val="18"/>
                <w:lang w:val="en-US" w:eastAsia="fr-CH"/>
              </w:rPr>
              <w:t>Household members followed</w:t>
            </w:r>
          </w:p>
        </w:tc>
      </w:tr>
      <w:tr w:rsidR="004A1F13" w:rsidRPr="00854F14" w14:paraId="396B3262" w14:textId="77777777" w:rsidTr="00854F14">
        <w:trPr>
          <w:trHeight w:val="19"/>
        </w:trPr>
        <w:tc>
          <w:tcPr>
            <w:tcW w:w="2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DE3FA8"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proofErr w:type="spellStart"/>
            <w:r>
              <w:rPr>
                <w:rFonts w:asciiTheme="majorHAnsi" w:eastAsia="Times New Roman" w:hAnsiTheme="majorHAnsi" w:cstheme="majorHAnsi"/>
                <w:color w:val="000000"/>
                <w:sz w:val="16"/>
                <w:szCs w:val="18"/>
                <w:lang w:val="en-US" w:eastAsia="fr-CH"/>
              </w:rPr>
              <w:t>Tande</w:t>
            </w:r>
            <w:proofErr w:type="spellEnd"/>
            <w:r>
              <w:rPr>
                <w:rFonts w:asciiTheme="majorHAnsi" w:eastAsia="Times New Roman" w:hAnsiTheme="majorHAnsi" w:cstheme="majorHAnsi"/>
                <w:color w:val="000000"/>
                <w:sz w:val="16"/>
                <w:szCs w:val="18"/>
                <w:lang w:val="en-US" w:eastAsia="fr-CH"/>
              </w:rPr>
              <w:t xml:space="preserve"> D, et al. 2010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{"citationID":"agfa0330cs","properties":{"formattedCitation":"{\\rtf \\super 26\\nosupersub{}}","plainCitation":"26"},"citationItems":[{"id":2208,"uris":["http://zotero.org/users/local/jf4lcdTO/items/XIAT42KW"],"uri":["http://zotero.org/users/local/jf4lcdTO/items/XIAT42KW"],"itemData":{"id":2208,"type":"article-journal","title":"Intrafamilial transmission of extended-spectrum-beta-lactamase-producing Escherichia coli and Salmonella enterica Babelsberg among the families of internationally adopted children","container-title":"The Journal of Antimicrobial Chemotherapy","page":"859-865","volume":"65","issue":"5","source":"PubMed","abstract":"OBJECTIVES: International adoption from developing countries has become an increasing phenomenon in recent years. Given the high prevalence of multidrug-resistant (MDR) bacteria in these countries, the adopted children represent a group at risk for both carriage and infection with MDR bacteria. The dynamics of intrafamilial transmission of MDR bacteria after adoption was studied in a prospective study from January 2002 to January 2005.\nMETHODS: Stool samples, taken at the first visit to the outpatient adoption practice and subsequently every month, from the adopted children of an orphanage of Bamako (Mali) and from all the members of their adoptive families were screened for MDR bacteria and bacterial pathogens. Bacteria were characterized by standard biochemical methods, disc diffusion antibiograms, PFGE and plasmid analysis. beta-Lactamase genes were sought by PCR.\nRESULTS: Over the study period, 52 ESBL-producing Enterobacteriaceae (E-ESBL), with Escherichia coli (56%) being the most prevalent, were isolated from 24/25 adoptees at arrival in France. During follow-up, the transmission of ESBL-producing E. coli and Salmonella enterica Babelsberg between the adoptees and their adoptive family members has clearly been demonstrated for 5/22 families (23%). The mean duration of the carriage for the adopted children was 9 months (1-15 months). CTX-M-15 was the most prevalent resistance gene among the E-ESBLs (93%), while SHV-12 was found among the S. enterica Babelsberg studied.\nCONCLUSIONS: International travellers, transfer of patients and now adoption may contribute to the global emergence of MDR bacteria. Thus, in addition to the usual screening of adopted children for infectious diseases, additional screening for MDR bacteria should be recommended, at least for children coming from countries with a high prevalence of MDR bacteria.","DOI":"10.1093/jac/dkq068","ISSN":"1460-2091","note":"PMID: 20233775","journalAbbreviation":"J. Antimicrob. Chemother.","language":"eng","author":[{"family":"Tandé","given":"D."},{"family":"Boisramé-Gastrin","given":"S."},{"family":"Münck","given":"M. R."},{"family":"Héry-Arnaud","given":"G."},{"family":"Gouriou","given":"S."},{"family":"Jallot","given":"N."},{"family":"Nordmann","given":"P."},{"family":"Naas","given":"T."}],"issued":{"date-parts":[["2010",5]]}}}],"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26</w:t>
            </w:r>
            <w:r>
              <w:rPr>
                <w:rFonts w:asciiTheme="majorHAnsi" w:eastAsia="Times New Roman" w:hAnsiTheme="majorHAnsi" w:cstheme="majorHAnsi"/>
                <w:color w:val="000000"/>
                <w:sz w:val="16"/>
                <w:szCs w:val="18"/>
                <w:lang w:val="en-US" w:eastAsia="fr-CH"/>
              </w:rPr>
              <w:fldChar w:fldCharType="end"/>
            </w:r>
          </w:p>
        </w:tc>
        <w:tc>
          <w:tcPr>
            <w:tcW w:w="3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F3CD304"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Prospective cohort study</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782920"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France</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BCEA74F"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1M</w:t>
            </w:r>
          </w:p>
        </w:tc>
        <w:tc>
          <w:tcPr>
            <w:tcW w:w="4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1F5771D" w14:textId="2204497E" w:rsidR="004A1F13" w:rsidRDefault="004A1F13" w:rsidP="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 xml:space="preserve">12 </w:t>
            </w:r>
            <w:r>
              <w:rPr>
                <w:rFonts w:asciiTheme="majorHAnsi" w:eastAsia="Times New Roman" w:hAnsiTheme="majorHAnsi" w:cstheme="majorHAnsi"/>
                <w:color w:val="000000"/>
                <w:sz w:val="16"/>
                <w:szCs w:val="18"/>
                <w:lang w:val="en-US" w:eastAsia="fr-CH"/>
              </w:rPr>
              <w:t>M (</w:t>
            </w:r>
            <w:r>
              <w:rPr>
                <w:rFonts w:asciiTheme="majorHAnsi" w:eastAsia="Times New Roman" w:hAnsiTheme="majorHAnsi" w:cstheme="majorHAnsi"/>
                <w:color w:val="000000"/>
                <w:sz w:val="16"/>
                <w:szCs w:val="18"/>
                <w:lang w:val="en-US" w:eastAsia="fr-CH"/>
              </w:rPr>
              <w:t xml:space="preserve">median </w:t>
            </w:r>
            <w:r>
              <w:rPr>
                <w:rFonts w:asciiTheme="majorHAnsi" w:eastAsia="Times New Roman" w:hAnsiTheme="majorHAnsi" w:cstheme="majorHAnsi"/>
                <w:color w:val="000000"/>
                <w:sz w:val="16"/>
                <w:szCs w:val="18"/>
                <w:lang w:val="en-US" w:eastAsia="fr-CH"/>
              </w:rPr>
              <w:t>follow up time)</w:t>
            </w:r>
          </w:p>
        </w:tc>
        <w:tc>
          <w:tcPr>
            <w:tcW w:w="1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E75F4B"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no</w:t>
            </w:r>
          </w:p>
        </w:tc>
        <w:tc>
          <w:tcPr>
            <w:tcW w:w="5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73F65DC" w14:textId="4E7E7287" w:rsidR="004A1F13" w:rsidRPr="008E406D" w:rsidRDefault="004A1F13">
            <w:pPr>
              <w:spacing w:after="0" w:line="240" w:lineRule="auto"/>
              <w:rPr>
                <w:rFonts w:asciiTheme="majorHAnsi" w:eastAsia="Times New Roman" w:hAnsiTheme="majorHAnsi" w:cstheme="majorHAnsi"/>
                <w:color w:val="000000"/>
                <w:sz w:val="16"/>
                <w:szCs w:val="18"/>
                <w:lang w:val="en-US" w:eastAsia="fr-CH"/>
              </w:rPr>
            </w:pPr>
            <w:r w:rsidRPr="00FC7A32">
              <w:rPr>
                <w:rFonts w:asciiTheme="majorHAnsi" w:eastAsia="Times New Roman" w:hAnsiTheme="majorHAnsi" w:cstheme="majorHAnsi"/>
                <w:i/>
                <w:color w:val="000000"/>
                <w:sz w:val="16"/>
                <w:szCs w:val="18"/>
                <w:lang w:val="en-US" w:eastAsia="fr-CH"/>
              </w:rPr>
              <w:t>E. coli</w:t>
            </w:r>
            <w:r w:rsidRPr="007302D1">
              <w:rPr>
                <w:rFonts w:asciiTheme="majorHAnsi" w:eastAsia="Times New Roman" w:hAnsiTheme="majorHAnsi" w:cstheme="majorHAnsi"/>
                <w:i/>
                <w:color w:val="000000"/>
                <w:sz w:val="16"/>
                <w:szCs w:val="18"/>
                <w:lang w:val="en-US" w:eastAsia="fr-CH"/>
              </w:rPr>
              <w:t xml:space="preserve">, Salmonella </w:t>
            </w:r>
            <w:proofErr w:type="spellStart"/>
            <w:r w:rsidRPr="007302D1">
              <w:rPr>
                <w:rFonts w:asciiTheme="majorHAnsi" w:eastAsia="Times New Roman" w:hAnsiTheme="majorHAnsi" w:cstheme="majorHAnsi"/>
                <w:i/>
                <w:color w:val="000000"/>
                <w:sz w:val="16"/>
                <w:szCs w:val="16"/>
                <w:lang w:val="en-US" w:eastAsia="fr-CH"/>
              </w:rPr>
              <w:t>enterica</w:t>
            </w:r>
            <w:proofErr w:type="spellEnd"/>
            <w:r w:rsidRPr="007302D1">
              <w:rPr>
                <w:rFonts w:asciiTheme="majorHAnsi" w:eastAsia="Times New Roman" w:hAnsiTheme="majorHAnsi" w:cstheme="majorHAnsi"/>
                <w:color w:val="000000"/>
                <w:sz w:val="16"/>
                <w:szCs w:val="16"/>
                <w:lang w:val="en-US" w:eastAsia="fr-CH"/>
              </w:rPr>
              <w:t xml:space="preserve">  </w:t>
            </w:r>
            <w:proofErr w:type="spellStart"/>
            <w:r w:rsidRPr="007302D1">
              <w:rPr>
                <w:rFonts w:asciiTheme="majorHAnsi" w:eastAsia="Times New Roman" w:hAnsiTheme="majorHAnsi" w:cstheme="majorHAnsi"/>
                <w:i/>
                <w:color w:val="000000"/>
                <w:sz w:val="16"/>
                <w:szCs w:val="16"/>
                <w:lang w:val="en-US" w:eastAsia="fr-CH"/>
              </w:rPr>
              <w:t>Babelsberg</w:t>
            </w:r>
            <w:proofErr w:type="spellEnd"/>
            <w:r w:rsidRPr="007302D1">
              <w:rPr>
                <w:rFonts w:asciiTheme="majorHAnsi" w:eastAsia="Times New Roman" w:hAnsiTheme="majorHAnsi" w:cstheme="majorHAnsi"/>
                <w:color w:val="000000"/>
                <w:sz w:val="16"/>
                <w:szCs w:val="16"/>
                <w:lang w:val="en-US" w:eastAsia="fr-CH"/>
              </w:rPr>
              <w:t xml:space="preserve"> (56%</w:t>
            </w:r>
            <w:bookmarkStart w:id="7" w:name="_GoBack"/>
            <w:r w:rsidRPr="00854F14">
              <w:rPr>
                <w:rFonts w:asciiTheme="majorHAnsi" w:eastAsia="Times New Roman" w:hAnsiTheme="majorHAnsi" w:cstheme="majorHAnsi"/>
                <w:color w:val="000000"/>
                <w:sz w:val="16"/>
                <w:szCs w:val="16"/>
                <w:lang w:val="en-US" w:eastAsia="fr-CH"/>
              </w:rPr>
              <w:t xml:space="preserve">, unknown proportion of </w:t>
            </w:r>
            <w:proofErr w:type="spellStart"/>
            <w:r w:rsidRPr="00854F14">
              <w:rPr>
                <w:rFonts w:asciiTheme="majorHAnsi" w:eastAsia="Times New Roman" w:hAnsiTheme="majorHAnsi" w:cstheme="majorHAnsi"/>
                <w:i/>
                <w:color w:val="000000"/>
                <w:sz w:val="16"/>
                <w:szCs w:val="16"/>
                <w:lang w:val="en-US" w:eastAsia="fr-CH"/>
              </w:rPr>
              <w:t>S.enterica</w:t>
            </w:r>
            <w:bookmarkEnd w:id="7"/>
            <w:proofErr w:type="spellEnd"/>
          </w:p>
        </w:tc>
        <w:tc>
          <w:tcPr>
            <w:tcW w:w="3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63389CE"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ESBL</w:t>
            </w:r>
          </w:p>
        </w:tc>
        <w:tc>
          <w:tcPr>
            <w:tcW w:w="4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23A83D1"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clonally related</w:t>
            </w:r>
          </w:p>
        </w:tc>
        <w:tc>
          <w:tcPr>
            <w:tcW w:w="4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9DFDCE9" w14:textId="389EE9FB" w:rsidR="004A1F13" w:rsidRDefault="00552CFB" w:rsidP="00552CFB">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w:t>
            </w:r>
            <w:r w:rsidR="004A1F13">
              <w:rPr>
                <w:rFonts w:asciiTheme="majorHAnsi" w:eastAsia="Times New Roman" w:hAnsiTheme="majorHAnsi" w:cstheme="majorHAnsi"/>
                <w:color w:val="000000"/>
                <w:sz w:val="16"/>
                <w:szCs w:val="18"/>
                <w:lang w:val="en-US" w:eastAsia="fr-CH"/>
              </w:rPr>
              <w:t>.</w:t>
            </w:r>
            <w:r>
              <w:rPr>
                <w:rFonts w:asciiTheme="majorHAnsi" w:eastAsia="Times New Roman" w:hAnsiTheme="majorHAnsi" w:cstheme="majorHAnsi"/>
                <w:color w:val="000000"/>
                <w:sz w:val="16"/>
                <w:szCs w:val="18"/>
                <w:lang w:val="en-US" w:eastAsia="fr-CH"/>
              </w:rPr>
              <w:t>56</w:t>
            </w:r>
            <w:r w:rsidR="004A1F13">
              <w:rPr>
                <w:rFonts w:asciiTheme="majorHAnsi" w:eastAsia="Times New Roman" w:hAnsiTheme="majorHAnsi" w:cstheme="majorHAnsi"/>
                <w:color w:val="000000"/>
                <w:sz w:val="16"/>
                <w:szCs w:val="18"/>
                <w:lang w:val="en-US" w:eastAsia="fr-CH"/>
              </w:rPr>
              <w:t xml:space="preserve"> </w:t>
            </w:r>
            <w:r w:rsidR="004A1F13">
              <w:rPr>
                <w:rFonts w:asciiTheme="majorHAnsi" w:eastAsia="Times New Roman" w:hAnsiTheme="majorHAnsi" w:cstheme="majorHAnsi"/>
                <w:color w:val="000000"/>
                <w:sz w:val="16"/>
                <w:szCs w:val="18"/>
                <w:lang w:val="en-US" w:eastAsia="fr-CH"/>
              </w:rPr>
              <w:t xml:space="preserve">acquisitions per 1000 </w:t>
            </w:r>
            <w:r w:rsidR="003A2920">
              <w:rPr>
                <w:rFonts w:asciiTheme="majorHAnsi" w:eastAsia="Times New Roman" w:hAnsiTheme="majorHAnsi" w:cstheme="majorHAnsi"/>
                <w:color w:val="000000"/>
                <w:sz w:val="16"/>
                <w:szCs w:val="18"/>
                <w:lang w:val="en-US" w:eastAsia="fr-CH"/>
              </w:rPr>
              <w:t>person</w:t>
            </w:r>
            <w:r w:rsidR="004A1F13">
              <w:rPr>
                <w:rFonts w:asciiTheme="majorHAnsi" w:eastAsia="Times New Roman" w:hAnsiTheme="majorHAnsi" w:cstheme="majorHAnsi"/>
                <w:color w:val="000000"/>
                <w:sz w:val="16"/>
                <w:szCs w:val="18"/>
                <w:lang w:val="en-US" w:eastAsia="fr-CH"/>
              </w:rPr>
              <w:t>-weeks</w:t>
            </w:r>
          </w:p>
        </w:tc>
        <w:tc>
          <w:tcPr>
            <w:tcW w:w="4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81633" w14:textId="6A182FC7" w:rsidR="004A1F13" w:rsidRDefault="001B2BD2" w:rsidP="001B2BD2">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1.69 acquisitions per 1000 person-weeks at risk</w:t>
            </w:r>
          </w:p>
        </w:tc>
        <w:tc>
          <w:tcPr>
            <w:tcW w:w="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C2ADDBE" w14:textId="67AA5191"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ESBL strain</w:t>
            </w:r>
          </w:p>
        </w:tc>
        <w:tc>
          <w:tcPr>
            <w:tcW w:w="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38988AF" w14:textId="43831714"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4</w:t>
            </w:r>
          </w:p>
        </w:tc>
        <w:tc>
          <w:tcPr>
            <w:tcW w:w="3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E4D6011"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49</w:t>
            </w:r>
          </w:p>
        </w:tc>
      </w:tr>
      <w:tr w:rsidR="004A1F13" w:rsidRPr="00854F14" w14:paraId="42B3F2D3" w14:textId="77777777" w:rsidTr="00854F14">
        <w:trPr>
          <w:trHeight w:val="19"/>
        </w:trPr>
        <w:tc>
          <w:tcPr>
            <w:tcW w:w="2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078BB02"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proofErr w:type="spellStart"/>
            <w:r>
              <w:rPr>
                <w:rFonts w:asciiTheme="majorHAnsi" w:eastAsia="Times New Roman" w:hAnsiTheme="majorHAnsi" w:cstheme="majorHAnsi"/>
                <w:color w:val="000000"/>
                <w:sz w:val="16"/>
                <w:szCs w:val="18"/>
                <w:lang w:val="en-US" w:eastAsia="fr-CH"/>
              </w:rPr>
              <w:t>Löhr</w:t>
            </w:r>
            <w:proofErr w:type="spellEnd"/>
            <w:r>
              <w:rPr>
                <w:rFonts w:asciiTheme="majorHAnsi" w:eastAsia="Times New Roman" w:hAnsiTheme="majorHAnsi" w:cstheme="majorHAnsi"/>
                <w:color w:val="000000"/>
                <w:sz w:val="16"/>
                <w:szCs w:val="18"/>
                <w:lang w:val="en-US" w:eastAsia="fr-CH"/>
              </w:rPr>
              <w:t xml:space="preserve"> I.H., et al. 2013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{"citationID":"a111chg5ps9","properties":{"formattedCitation":"{\\rtf \\super 27\\nosupersub{}}","plainCitation":"27"},"citationItems":[{"id":2210,"uris":["http://zotero.org/users/local/jf4lcdTO/items/ZP28Y42Z"],"uri":["http://zotero.org/users/local/jf4lcdTO/items/ZP28Y42Z"],"itemData":{"id":2210,"type":"article-journal","title":"Long-term faecal carriage in infants and intra-household transmission of CTX-M-15-producing Klebsiella pneumoniae following a nosocomial outbreak","container-title":"The Journal of Antimicrobial Chemotherapy","page":"1043-1048","volume":"68","issue":"5","source":"PubMed","abstract":"OBJECTIVES: To investigate the duration of faecal carriage of CTX-M-15-producing Klebsiella pneumoniae in infants colonized during a nosocomial neonatal intensive care unit (NICU) outbreak after discharge from hospital, possible risk factors for long-term colonization and transmission to household contacts (HCs).\nMETHODS: Fifty-one infants colonized with two unrelated clones of CTX-M-15 K. pneumoniae [sequence type (ST) 17 and ST485] during an NICU outbreak and 60 HCs provided faecal and rectal samples, respectively, every 1-3 months after hospital discharge. Extended-spectrum β-lactamase (ESBL)-producing strains of K. pneumoniae were identified on Chrom ID ESBL agar and examined by antimicrobial susceptibility testing. blaCTX-M-15 was detected by PCR and DNA sequencing. Clonal relationship was examined by PFGE.\nRESULTS: The median carriage time in infants after discharge was 12.5 months (IQR 9.5-17.5). Stable antimicrobial susceptibility patterns in PFGE-related strains confirmed the intestinal persistence of both outbreak strains. Risk factors for prolonged faecal carriage in infants were delivery by caesarean section [hazard ratio (HR) 2.4, 95% CI 1.1-5.5, P = 0.029] and treatment with antibiotics during hospitalization (HR 4.5, 95% CI 1.6-12.6, P = 0.004). Transmission of CTX-M-15 K. pneumoniae was observed in 9/28 (32%) households. Median carriage length in parents was 2.5 months (IQR 1.0-5.0) (P &lt; 0.001 compared with infants).\nCONCLUSIONS: Infants may be long-term faecal carriers of ESBL-producing K. pneumoniae after colonization during hospitalization in the neonatal period. Delivery by caesarean section and antibiotic treatment during hospitalization are possible risk factors for prolonged carriage. Faecal ESBL carriage in infants represents a reservoir for intra-household spread of ESBL-producing K. pneumoniae.","DOI":"10.1093/jac/dks502","ISSN":"1460-2091","note":"PMID: 23288401","journalAbbreviation":"J. Antimicrob. Chemother.","language":"eng","author":[{"family":"Löhr","given":"Iren Høyland"},{"family":"Rettedal","given":"Siren"},{"family":"Natås","given":"Olav B."},{"family":"Naseer","given":"Umaer"},{"family":"Oymar","given":"Knut"},{"family":"Sundsfjord","given":"Arnfinn"}],"issued":{"date-parts":[["2013",5]]}}}],"schema":"https://github.com/citation-style-language/schema/raw/master/csl-citation.json"}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27</w:t>
            </w:r>
            <w:r>
              <w:rPr>
                <w:rFonts w:asciiTheme="majorHAnsi" w:eastAsia="Times New Roman" w:hAnsiTheme="majorHAnsi" w:cstheme="majorHAnsi"/>
                <w:color w:val="000000"/>
                <w:sz w:val="16"/>
                <w:szCs w:val="18"/>
                <w:lang w:val="en-US" w:eastAsia="fr-CH"/>
              </w:rPr>
              <w:fldChar w:fldCharType="end"/>
            </w:r>
          </w:p>
        </w:tc>
        <w:tc>
          <w:tcPr>
            <w:tcW w:w="3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2AB1AAA"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Prospective cohort study</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92AA48E"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Norway</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F7A94A"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1M,3M</w:t>
            </w:r>
          </w:p>
        </w:tc>
        <w:tc>
          <w:tcPr>
            <w:tcW w:w="4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F263D38"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23 M (median follow up time for infants and household contacts)</w:t>
            </w:r>
          </w:p>
        </w:tc>
        <w:tc>
          <w:tcPr>
            <w:tcW w:w="1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07762C"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yes</w:t>
            </w:r>
          </w:p>
        </w:tc>
        <w:tc>
          <w:tcPr>
            <w:tcW w:w="5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E4D2DE1"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proofErr w:type="spellStart"/>
            <w:r>
              <w:rPr>
                <w:rFonts w:asciiTheme="majorHAnsi" w:eastAsia="Times New Roman" w:hAnsiTheme="majorHAnsi" w:cstheme="majorHAnsi"/>
                <w:i/>
                <w:color w:val="000000"/>
                <w:sz w:val="16"/>
                <w:szCs w:val="18"/>
                <w:lang w:val="en-US" w:eastAsia="fr-CH"/>
              </w:rPr>
              <w:t>K.pneumoniae</w:t>
            </w:r>
            <w:proofErr w:type="spellEnd"/>
          </w:p>
        </w:tc>
        <w:tc>
          <w:tcPr>
            <w:tcW w:w="3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1E5FDE8"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CTXM-15</w:t>
            </w:r>
          </w:p>
        </w:tc>
        <w:tc>
          <w:tcPr>
            <w:tcW w:w="4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1F4AA026"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clonally related</w:t>
            </w:r>
          </w:p>
        </w:tc>
        <w:tc>
          <w:tcPr>
            <w:tcW w:w="4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0CEE96D1" w14:textId="17192C64"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 xml:space="preserve">2.03 acquisitions per 1000 </w:t>
            </w:r>
            <w:r w:rsidR="003A2920">
              <w:rPr>
                <w:rFonts w:asciiTheme="majorHAnsi" w:eastAsia="Times New Roman" w:hAnsiTheme="majorHAnsi" w:cstheme="majorHAnsi"/>
                <w:color w:val="000000"/>
                <w:sz w:val="16"/>
                <w:szCs w:val="18"/>
                <w:lang w:val="en-US" w:eastAsia="fr-CH"/>
              </w:rPr>
              <w:t>person</w:t>
            </w:r>
            <w:r w:rsidR="003A2920" w:rsidDel="003A2920">
              <w:rPr>
                <w:rFonts w:asciiTheme="majorHAnsi" w:eastAsia="Times New Roman" w:hAnsiTheme="majorHAnsi" w:cstheme="majorHAnsi"/>
                <w:color w:val="000000"/>
                <w:sz w:val="16"/>
                <w:szCs w:val="18"/>
                <w:lang w:val="en-US" w:eastAsia="fr-CH"/>
              </w:rPr>
              <w:t xml:space="preserve"> </w:t>
            </w:r>
            <w:r>
              <w:rPr>
                <w:rFonts w:asciiTheme="majorHAnsi" w:eastAsia="Times New Roman" w:hAnsiTheme="majorHAnsi" w:cstheme="majorHAnsi"/>
                <w:color w:val="000000"/>
                <w:sz w:val="16"/>
                <w:szCs w:val="18"/>
                <w:lang w:val="en-US" w:eastAsia="fr-CH"/>
              </w:rPr>
              <w:t>-weeks</w:t>
            </w:r>
          </w:p>
        </w:tc>
        <w:tc>
          <w:tcPr>
            <w:tcW w:w="4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A25B56" w14:textId="1414B818" w:rsidR="004A1F13" w:rsidRDefault="004D0A8F" w:rsidP="001B2BD2">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NA</w:t>
            </w:r>
          </w:p>
        </w:tc>
        <w:tc>
          <w:tcPr>
            <w:tcW w:w="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81C8E91" w14:textId="2D4852EF"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ESBL strain</w:t>
            </w:r>
          </w:p>
        </w:tc>
        <w:tc>
          <w:tcPr>
            <w:tcW w:w="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A9624D2"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12</w:t>
            </w:r>
          </w:p>
        </w:tc>
        <w:tc>
          <w:tcPr>
            <w:tcW w:w="3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0F6575"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60</w:t>
            </w:r>
          </w:p>
        </w:tc>
      </w:tr>
      <w:tr w:rsidR="004A1F13" w:rsidRPr="00854F14" w14:paraId="1A9F8B91" w14:textId="77777777" w:rsidTr="00854F14">
        <w:trPr>
          <w:trHeight w:val="19"/>
        </w:trPr>
        <w:tc>
          <w:tcPr>
            <w:tcW w:w="2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C7760C6"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proofErr w:type="spellStart"/>
            <w:r>
              <w:rPr>
                <w:rFonts w:asciiTheme="majorHAnsi" w:eastAsia="Times New Roman" w:hAnsiTheme="majorHAnsi" w:cstheme="majorHAnsi"/>
                <w:color w:val="000000"/>
                <w:sz w:val="16"/>
                <w:szCs w:val="18"/>
                <w:lang w:val="en-US" w:eastAsia="fr-CH"/>
              </w:rPr>
              <w:t>Arcilla</w:t>
            </w:r>
            <w:proofErr w:type="spellEnd"/>
            <w:r>
              <w:rPr>
                <w:rFonts w:asciiTheme="majorHAnsi" w:eastAsia="Times New Roman" w:hAnsiTheme="majorHAnsi" w:cstheme="majorHAnsi"/>
                <w:color w:val="000000"/>
                <w:sz w:val="16"/>
                <w:szCs w:val="18"/>
                <w:lang w:val="en-US" w:eastAsia="fr-CH"/>
              </w:rPr>
              <w:t xml:space="preserve"> MS et al. 2017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{"citationID":"a18h0crtc19","properties":{"formattedCitation":"{\\rtf \\super 24\\nosupersub{}}","plainCitation":"24"},"citationItems":[{"id":2204,"uris":["http://zotero.org/users/local/jf4lcdTO/items/4XW3DYJW"],"uri":["http://zotero.org/users/local/jf4lcdTO/items/4XW3DYJW"],"itemData":{"id":2204,"type":"article-journal","title":"Import and spread of extended-spectrum β-lactamase-producing Enterobacteriaceae by international travellers (COMBAT study): a prospective, multicentre cohort study","container-title":"The Lancet. Infectious Diseases","page":"78-85","volume":"17","issue":"1","source":"PubMed","abstract":"BACKGROUND: International travel contributes to the dissemination of antimicrobial resistance. We investigated the acquisition of extended-spectrum β-lactamase-producing Enterobacteriaceae (ESBL-E) during international travel, with a focus on predictive factors for acquisition, duration of colonisation, and probability of onward transmission.\nMETHODS: Within the prospective, multicentre COMBAT study, 2001 Dutch travellers and 215 non-travelling household members were enrolled. Faecal samples and questionnaires on demographics, illnesses, and behaviour were collected before travel and immediately and 1, 3, 6, and 12 months after return. Samples were screened for the presence of ESBL-E. In post-travel samples, ESBL genes were sequenced and PCR with specific primers for plasmid-encoded β-lactamase enzymes TEM, SHV, and CTX-M group 1, 2, 8, 9, and 25 was used to confirm the presence of ESBL genes in follow-up samples. Multivariable regression analyses and mathematical modelling were used to identify predictors for acquisition and sustained carriage, and to determine household transmission rates. This study is registered with ClinicalTrials.gov, number NCT01676974.\nFINDINGS: 633 (34·3%) of 1847 travellers who were ESBL negative before travel and had available samples after return had acquired ESBL-E during international travel (95% CI 32·1-36·5), with the highest number of acquisitions being among those who travelled to southern Asia in 136 of 181 (75·1%, 95% CI 68·4-80·9). Important predictors for acquisition of ESBL-E were antibiotic use during travel (adjusted odds ratio 2·69, 95% CI 1·79-4·05), traveller's diarrhoea that persisted after return (2·31, 1·42-3·76), and pre-existing chronic bowel disease (2·10, 1·13-3·90). The median duration of colonisation after travel was 30 days (95% CI 29-33). 65 (11·3%) of 577 remained colonised at 12 months. CTX-M enzyme group 9 ESBLs were associated with a significantly increased risk of sustained carriage (median duration 75 days, 95% CI 48-102, p=0·0001). Onward transmission was found in 13 (7·7%) of 168 household members. The probability of transmitting ESBL-E to another household member was 12% (95% CI 5-18).\nINTERPRETATION: Acquisition and spread of ESBL-E during and after international travel was substantial and worrisome. Travellers to areas with a high risk of ESBL-E acquisition should be viewed as potential carriers of ESBL-E for up to 12 months after return.\nFUNDING: Netherlands Organisation for Health Research and Development (ZonMw).","DOI":"10.1016/S1473-3099(16)30319-X","ISSN":"1474-4457","note":"PMID: 27751772","shortTitle":"Import and spread of extended-spectrum β-lactamase-producing Enterobacteriaceae by international travellers (COMBAT study)","journalAbbreviation":"Lancet Infect Dis","language":"eng","author":[{"family":"Arcilla","given":"Maris S."},{"family":"Hattem","given":"Jarne M.","non-dropping-particle":"van"},{"family":"Haverkate","given":"Manon R."},{"family":"Bootsma","given":"Martin C. J."},{"family":"Genderen","given":"Perry J. J.","non-dropping-particle":"van"},{"family":"Goorhuis","given":"Abraham"},{"family":"Grobusch","given":"Martin P."},{"family":"Lashof","given":"Astrid M. Oude"},{"family":"Molhoek","given":"Nicky"},{"family":"Schultsz","given":"Constance"},{"family":"Stobberingh","given":"Ellen E."},{"family":"Verbrugh","given":"Henri A."},{"family":"Jong","given":"Menno D.","non-dropping-particle":"de"},{"family":"Melles","given":"Damian C."},{"family":"Penders","given":"John"}],"issued":{"date-parts":[["2017"]]}}}],"schema":"https://github.com/citation-style-language/schema/raw/master/csl-citation.json"}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24</w:t>
            </w:r>
            <w:r>
              <w:rPr>
                <w:rFonts w:asciiTheme="majorHAnsi" w:eastAsia="Times New Roman" w:hAnsiTheme="majorHAnsi" w:cstheme="majorHAnsi"/>
                <w:color w:val="000000"/>
                <w:sz w:val="16"/>
                <w:szCs w:val="18"/>
                <w:lang w:val="en-US" w:eastAsia="fr-CH"/>
              </w:rPr>
              <w:fldChar w:fldCharType="end"/>
            </w:r>
          </w:p>
        </w:tc>
        <w:tc>
          <w:tcPr>
            <w:tcW w:w="3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C8306B"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Prospective cohort study</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CF66451"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Netherlands</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736366"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1-2W, 1M, 3M, 6M, 12M</w:t>
            </w:r>
          </w:p>
        </w:tc>
        <w:tc>
          <w:tcPr>
            <w:tcW w:w="4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CB91015"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12</w:t>
            </w:r>
          </w:p>
        </w:tc>
        <w:tc>
          <w:tcPr>
            <w:tcW w:w="1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2AAA8CF"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yes</w:t>
            </w:r>
          </w:p>
        </w:tc>
        <w:tc>
          <w:tcPr>
            <w:tcW w:w="5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81AC2FF"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 xml:space="preserve">Index case: </w:t>
            </w:r>
            <w:r>
              <w:rPr>
                <w:rFonts w:asciiTheme="majorHAnsi" w:eastAsia="Times New Roman" w:hAnsiTheme="majorHAnsi" w:cstheme="majorHAnsi"/>
                <w:color w:val="000000"/>
                <w:sz w:val="16"/>
                <w:szCs w:val="18"/>
                <w:lang w:val="en-US" w:eastAsia="fr-CH"/>
              </w:rPr>
              <w:br/>
            </w:r>
            <w:r>
              <w:rPr>
                <w:rFonts w:asciiTheme="majorHAnsi" w:eastAsia="Times New Roman" w:hAnsiTheme="majorHAnsi" w:cstheme="majorHAnsi"/>
                <w:i/>
                <w:color w:val="000000"/>
                <w:sz w:val="16"/>
                <w:szCs w:val="18"/>
                <w:lang w:val="en-US" w:eastAsia="fr-CH"/>
              </w:rPr>
              <w:t>Enterobacteriaceae</w:t>
            </w:r>
            <w:r>
              <w:rPr>
                <w:rFonts w:asciiTheme="majorHAnsi" w:eastAsia="Times New Roman" w:hAnsiTheme="majorHAnsi" w:cstheme="majorHAnsi"/>
                <w:color w:val="000000"/>
                <w:sz w:val="16"/>
                <w:szCs w:val="18"/>
                <w:lang w:val="en-US" w:eastAsia="fr-CH"/>
              </w:rPr>
              <w:t xml:space="preserve"> (no detail)</w:t>
            </w:r>
          </w:p>
        </w:tc>
        <w:tc>
          <w:tcPr>
            <w:tcW w:w="3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B79A83"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ESBL</w:t>
            </w:r>
          </w:p>
        </w:tc>
        <w:tc>
          <w:tcPr>
            <w:tcW w:w="4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4FAF7752"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4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19815590" w14:textId="1CE6CA56" w:rsidR="004A1F13" w:rsidRDefault="004A1F13" w:rsidP="00977F1E">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w:t>
            </w:r>
            <w:r>
              <w:rPr>
                <w:rFonts w:asciiTheme="majorHAnsi" w:eastAsia="Times New Roman" w:hAnsiTheme="majorHAnsi" w:cstheme="majorHAnsi"/>
                <w:color w:val="000000"/>
                <w:sz w:val="16"/>
                <w:szCs w:val="18"/>
                <w:lang w:val="en-US" w:eastAsia="fr-CH"/>
              </w:rPr>
              <w:t xml:space="preserve">50 </w:t>
            </w:r>
            <w:r>
              <w:rPr>
                <w:rFonts w:asciiTheme="majorHAnsi" w:eastAsia="Times New Roman" w:hAnsiTheme="majorHAnsi" w:cstheme="majorHAnsi"/>
                <w:color w:val="000000"/>
                <w:sz w:val="16"/>
                <w:szCs w:val="18"/>
                <w:lang w:val="en-US" w:eastAsia="fr-CH"/>
              </w:rPr>
              <w:t xml:space="preserve">acquisitions per 1000 </w:t>
            </w:r>
            <w:r w:rsidR="003A2920">
              <w:rPr>
                <w:rFonts w:asciiTheme="majorHAnsi" w:eastAsia="Times New Roman" w:hAnsiTheme="majorHAnsi" w:cstheme="majorHAnsi"/>
                <w:color w:val="000000"/>
                <w:sz w:val="16"/>
                <w:szCs w:val="18"/>
                <w:lang w:val="en-US" w:eastAsia="fr-CH"/>
              </w:rPr>
              <w:t>person</w:t>
            </w:r>
            <w:r w:rsidR="003A2920" w:rsidDel="003A2920">
              <w:rPr>
                <w:rFonts w:asciiTheme="majorHAnsi" w:eastAsia="Times New Roman" w:hAnsiTheme="majorHAnsi" w:cstheme="majorHAnsi"/>
                <w:color w:val="000000"/>
                <w:sz w:val="16"/>
                <w:szCs w:val="18"/>
                <w:lang w:val="en-US" w:eastAsia="fr-CH"/>
              </w:rPr>
              <w:t xml:space="preserve"> </w:t>
            </w:r>
            <w:r>
              <w:rPr>
                <w:rFonts w:asciiTheme="majorHAnsi" w:eastAsia="Times New Roman" w:hAnsiTheme="majorHAnsi" w:cstheme="majorHAnsi"/>
                <w:color w:val="000000"/>
                <w:sz w:val="16"/>
                <w:szCs w:val="18"/>
                <w:lang w:val="en-US" w:eastAsia="fr-CH"/>
              </w:rPr>
              <w:t>-weeks</w:t>
            </w:r>
          </w:p>
        </w:tc>
        <w:tc>
          <w:tcPr>
            <w:tcW w:w="4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61D94F" w14:textId="158B48AA" w:rsidR="004A1F13" w:rsidRDefault="004D0A8F" w:rsidP="001B2BD2">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NA</w:t>
            </w:r>
          </w:p>
        </w:tc>
        <w:tc>
          <w:tcPr>
            <w:tcW w:w="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1BC47D0" w14:textId="5196DB24"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ESBL-PE- sharing the same group of resistance gene</w:t>
            </w:r>
          </w:p>
        </w:tc>
        <w:tc>
          <w:tcPr>
            <w:tcW w:w="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F1BA983"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13</w:t>
            </w:r>
          </w:p>
        </w:tc>
        <w:tc>
          <w:tcPr>
            <w:tcW w:w="3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342F435"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168</w:t>
            </w:r>
          </w:p>
        </w:tc>
      </w:tr>
      <w:tr w:rsidR="004A1F13" w:rsidRPr="00854F14" w14:paraId="0447BA99" w14:textId="77777777" w:rsidTr="00854F14">
        <w:trPr>
          <w:trHeight w:val="19"/>
        </w:trPr>
        <w:tc>
          <w:tcPr>
            <w:tcW w:w="2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BA0C3E" w14:textId="77777777" w:rsidR="004A1F13" w:rsidRDefault="004A1F13">
            <w:pPr>
              <w:spacing w:after="0" w:line="240" w:lineRule="auto"/>
              <w:rPr>
                <w:rFonts w:ascii="Calibri" w:eastAsia="Times New Roman" w:hAnsi="Calibri" w:cs="Calibri"/>
                <w:color w:val="000000"/>
                <w:sz w:val="16"/>
                <w:szCs w:val="18"/>
                <w:lang w:val="en-US" w:eastAsia="fr-CH"/>
              </w:rPr>
            </w:pPr>
            <w:proofErr w:type="spellStart"/>
            <w:r>
              <w:rPr>
                <w:rFonts w:asciiTheme="majorHAnsi" w:eastAsia="Times New Roman" w:hAnsiTheme="majorHAnsi" w:cstheme="majorHAnsi"/>
                <w:color w:val="000000"/>
                <w:sz w:val="16"/>
                <w:szCs w:val="18"/>
                <w:lang w:val="en-US" w:eastAsia="fr-CH"/>
              </w:rPr>
              <w:t>Haverkate</w:t>
            </w:r>
            <w:proofErr w:type="spellEnd"/>
            <w:r>
              <w:rPr>
                <w:rFonts w:asciiTheme="majorHAnsi" w:eastAsia="Times New Roman" w:hAnsiTheme="majorHAnsi" w:cstheme="majorHAnsi"/>
                <w:color w:val="000000"/>
                <w:sz w:val="16"/>
                <w:szCs w:val="18"/>
                <w:lang w:val="en-US" w:eastAsia="fr-CH"/>
              </w:rPr>
              <w:t xml:space="preserve"> MR, et al. 2017 </w:t>
            </w:r>
            <w:r>
              <w:rPr>
                <w:rFonts w:asciiTheme="majorHAnsi" w:eastAsia="Times New Roman" w:hAnsiTheme="majorHAnsi" w:cstheme="majorHAnsi"/>
                <w:color w:val="000000"/>
                <w:sz w:val="16"/>
                <w:szCs w:val="18"/>
                <w:lang w:val="en-US" w:eastAsia="fr-CH"/>
              </w:rPr>
              <w:fldChar w:fldCharType="begin"/>
            </w:r>
            <w:r>
              <w:rPr>
                <w:rFonts w:asciiTheme="majorHAnsi" w:eastAsia="Times New Roman" w:hAnsiTheme="majorHAnsi" w:cstheme="majorHAnsi"/>
                <w:color w:val="000000"/>
                <w:sz w:val="16"/>
                <w:szCs w:val="18"/>
                <w:lang w:val="en-US" w:eastAsia="fr-CH"/>
              </w:rPr>
              <w:instrText xml:space="preserve"> ADDIN ZOTERO_ITEM CSL_CITATION {"citationID":"a1h501fruf7","properties":{"formattedCitation":"{\\rtf \\super 28\\nosupersub{}}","plainCitation":"28"},"citationItems":[{"id":2212,"uris":["http://zotero.org/users/local/jf4lcdTO/items/8GVEPYHN"],"uri":["http://zotero.org/users/local/jf4lcdTO/items/8GVEPYHN"],"itemData":{"id":2212,"type":"article-journal","title":"Quantifying within-household transmission of extended-spectrum β-lactamase-producing bacteria","container-title":"Clinical Microbiology and Infection: The Official Publication of the European Society of Clinical Microbiology and Infectious Diseases","page":"46.e1-46.e7","volume":"23","issue":"1","source":"PubMed","abstract":"OBJECTIVES: Patients can acquire extended-spectrum β-lactamase (ESBL)-producing Enterobacteriaceae during hospitalization, and colonized patients may transmit these bacteria after discharge, most likely to household contacts. In this study, ESBL transmission was quantified in households.\nMETHODS: Faecal samples were longitudinally collected from hospitalized patients colonized with ESBL-producing bacteria and from their household members during hospitalization of the index patient and at 3, 6, 12 and 18 months. A mathematical household model was developed, which allowed for person-to-person transmission, acquisition from other sources (background transmission), and losing carriage. Next, a deterministic population model with a household structure was created, informed by parameter values found in the household model.\nRESULTS: In all, 74 index patients and 84 household members were included. In more than half of the household members ESBL-producing bacteria were demonstrated at some time during follow up. Person-to-person transmission occurred at a rate of 0.0053/colonized person/day (0.0025-0.011), background transmission at 0.00015/day (95% CI 0.00002-0.00039), and decolonization at 0.0026/day (0.0016-0.0040) for index patients and 0.0090/day (0.0046-0.018) for household members. The estimated probability of transmission from an index patient to a household contact was 67% and 37% vice versa.\nCONCLUSION: There is frequent transmission of ESBL-producing bacteria in households, which may contribute to the observed endemicity of ESBL carriage in the Netherlands. However, the population model suggests that there is not a single dominant acquisition route in the community.","DOI":"10.1016/j.cmi.2016.08.021","ISSN":"1469-0691","note":"PMID: 27596534","journalAbbreviation":"Clin. Microbiol. Infect.","language":"eng","author":[{"family":"Haverkate","given":"M. R."},{"family":"Platteel","given":"T. N."},{"family":"Fluit","given":"A. C."},{"family":"Cohen Stuart","given":"J. W."},{"family":"Leverstein-van Hall","given":"M. A."},{"family":"Thijsen","given":"S. F. T."},{"family":"Scharringa","given":"J."},{"family":"Kloosterman","given":"R. C."},{"family":"Bonten","given":"M. J. M."},{"family":"Bootsma","given":"M. C. J."}],"issued":{"date-parts":[["2017",1]]}}}],"schema":"https://github.com/citation-style-language/schema/raw/master/csl-citation.json"} </w:instrText>
            </w:r>
            <w:r>
              <w:rPr>
                <w:rFonts w:asciiTheme="majorHAnsi" w:eastAsia="Times New Roman" w:hAnsiTheme="majorHAnsi" w:cstheme="majorHAnsi"/>
                <w:color w:val="000000"/>
                <w:sz w:val="16"/>
                <w:szCs w:val="18"/>
                <w:lang w:val="en-US" w:eastAsia="fr-CH"/>
              </w:rPr>
              <w:fldChar w:fldCharType="separate"/>
            </w:r>
            <w:r>
              <w:rPr>
                <w:rFonts w:ascii="Calibri" w:hAnsi="Calibri" w:cs="Calibri"/>
                <w:szCs w:val="24"/>
                <w:vertAlign w:val="superscript"/>
                <w:lang w:val="en-US"/>
              </w:rPr>
              <w:t>28</w:t>
            </w:r>
            <w:r>
              <w:rPr>
                <w:rFonts w:asciiTheme="majorHAnsi" w:eastAsia="Times New Roman" w:hAnsiTheme="majorHAnsi" w:cstheme="majorHAnsi"/>
                <w:color w:val="000000"/>
                <w:sz w:val="16"/>
                <w:szCs w:val="18"/>
                <w:lang w:val="en-US" w:eastAsia="fr-CH"/>
              </w:rPr>
              <w:fldChar w:fldCharType="end"/>
            </w:r>
          </w:p>
        </w:tc>
        <w:tc>
          <w:tcPr>
            <w:tcW w:w="3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D74AD2B"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Prospective cohort study</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243433"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Netherlands</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F33976"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3M, 6M, 12M, 18M</w:t>
            </w:r>
          </w:p>
        </w:tc>
        <w:tc>
          <w:tcPr>
            <w:tcW w:w="4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8F00870"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18M</w:t>
            </w:r>
          </w:p>
        </w:tc>
        <w:tc>
          <w:tcPr>
            <w:tcW w:w="1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B8064C1"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no</w:t>
            </w:r>
          </w:p>
        </w:tc>
        <w:tc>
          <w:tcPr>
            <w:tcW w:w="5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A613EC"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 xml:space="preserve">Gram-negative bacteria (Index case: 67% </w:t>
            </w:r>
            <w:r>
              <w:rPr>
                <w:rFonts w:asciiTheme="majorHAnsi" w:eastAsia="Times New Roman" w:hAnsiTheme="majorHAnsi" w:cstheme="majorHAnsi"/>
                <w:i/>
                <w:color w:val="000000"/>
                <w:sz w:val="16"/>
                <w:szCs w:val="18"/>
                <w:lang w:val="en-US" w:eastAsia="fr-CH"/>
              </w:rPr>
              <w:t>E.coli</w:t>
            </w:r>
            <w:r>
              <w:rPr>
                <w:rFonts w:asciiTheme="majorHAnsi" w:eastAsia="Times New Roman" w:hAnsiTheme="majorHAnsi" w:cstheme="majorHAnsi"/>
                <w:color w:val="000000"/>
                <w:sz w:val="16"/>
                <w:szCs w:val="18"/>
                <w:lang w:val="en-US" w:eastAsia="fr-CH"/>
              </w:rPr>
              <w:t xml:space="preserve">, 18% </w:t>
            </w:r>
            <w:proofErr w:type="spellStart"/>
            <w:r>
              <w:rPr>
                <w:rFonts w:asciiTheme="majorHAnsi" w:eastAsia="Times New Roman" w:hAnsiTheme="majorHAnsi" w:cstheme="majorHAnsi"/>
                <w:i/>
                <w:color w:val="000000"/>
                <w:sz w:val="16"/>
                <w:szCs w:val="18"/>
                <w:lang w:val="en-US" w:eastAsia="fr-CH"/>
              </w:rPr>
              <w:t>Klebsiella</w:t>
            </w:r>
            <w:proofErr w:type="spellEnd"/>
            <w:r>
              <w:rPr>
                <w:rFonts w:asciiTheme="majorHAnsi" w:eastAsia="Times New Roman" w:hAnsiTheme="majorHAnsi" w:cstheme="majorHAnsi"/>
                <w:i/>
                <w:color w:val="000000"/>
                <w:sz w:val="16"/>
                <w:szCs w:val="18"/>
                <w:lang w:val="en-US" w:eastAsia="fr-CH"/>
              </w:rPr>
              <w:t xml:space="preserve"> pneumoniae</w:t>
            </w:r>
            <w:r>
              <w:rPr>
                <w:rFonts w:asciiTheme="majorHAnsi" w:eastAsia="Times New Roman" w:hAnsiTheme="majorHAnsi" w:cstheme="majorHAnsi"/>
                <w:color w:val="000000"/>
                <w:sz w:val="16"/>
                <w:szCs w:val="18"/>
                <w:lang w:val="en-US" w:eastAsia="fr-CH"/>
              </w:rPr>
              <w:t xml:space="preserve">, 13% </w:t>
            </w:r>
            <w:r>
              <w:rPr>
                <w:rFonts w:asciiTheme="majorHAnsi" w:eastAsia="Times New Roman" w:hAnsiTheme="majorHAnsi" w:cstheme="majorHAnsi"/>
                <w:i/>
                <w:color w:val="000000"/>
                <w:sz w:val="16"/>
                <w:szCs w:val="18"/>
                <w:lang w:val="en-US" w:eastAsia="fr-CH"/>
              </w:rPr>
              <w:t>Enterobacter cloacae</w:t>
            </w:r>
            <w:r>
              <w:rPr>
                <w:rFonts w:asciiTheme="majorHAnsi" w:eastAsia="Times New Roman" w:hAnsiTheme="majorHAnsi" w:cstheme="majorHAnsi"/>
                <w:color w:val="000000"/>
                <w:sz w:val="16"/>
                <w:szCs w:val="18"/>
                <w:lang w:val="en-US" w:eastAsia="fr-CH"/>
              </w:rPr>
              <w:t>)</w:t>
            </w:r>
          </w:p>
        </w:tc>
        <w:tc>
          <w:tcPr>
            <w:tcW w:w="3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95711C2"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ESBL</w:t>
            </w:r>
          </w:p>
        </w:tc>
        <w:tc>
          <w:tcPr>
            <w:tcW w:w="4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7C513530"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clonally related</w:t>
            </w:r>
          </w:p>
        </w:tc>
        <w:tc>
          <w:tcPr>
            <w:tcW w:w="4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527259FD" w14:textId="0E080EBD"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2.01</w:t>
            </w:r>
            <w:r>
              <w:rPr>
                <w:rFonts w:asciiTheme="majorHAnsi" w:eastAsia="Times New Roman" w:hAnsiTheme="majorHAnsi" w:cstheme="majorHAnsi"/>
                <w:color w:val="000000"/>
                <w:sz w:val="16"/>
                <w:szCs w:val="18"/>
                <w:lang w:val="en-US" w:eastAsia="fr-CH"/>
              </w:rPr>
              <w:t xml:space="preserve"> acquisitions per 1000 </w:t>
            </w:r>
            <w:r w:rsidR="003A2920">
              <w:rPr>
                <w:rFonts w:asciiTheme="majorHAnsi" w:eastAsia="Times New Roman" w:hAnsiTheme="majorHAnsi" w:cstheme="majorHAnsi"/>
                <w:color w:val="000000"/>
                <w:sz w:val="16"/>
                <w:szCs w:val="18"/>
                <w:lang w:val="en-US" w:eastAsia="fr-CH"/>
              </w:rPr>
              <w:t>person</w:t>
            </w:r>
            <w:r w:rsidR="003A2920" w:rsidDel="003A2920">
              <w:rPr>
                <w:rFonts w:asciiTheme="majorHAnsi" w:eastAsia="Times New Roman" w:hAnsiTheme="majorHAnsi" w:cstheme="majorHAnsi"/>
                <w:color w:val="000000"/>
                <w:sz w:val="16"/>
                <w:szCs w:val="18"/>
                <w:lang w:val="en-US" w:eastAsia="fr-CH"/>
              </w:rPr>
              <w:t xml:space="preserve"> </w:t>
            </w:r>
            <w:r>
              <w:rPr>
                <w:rFonts w:asciiTheme="majorHAnsi" w:eastAsia="Times New Roman" w:hAnsiTheme="majorHAnsi" w:cstheme="majorHAnsi"/>
                <w:color w:val="000000"/>
                <w:sz w:val="16"/>
                <w:szCs w:val="18"/>
                <w:lang w:val="en-US" w:eastAsia="fr-CH"/>
              </w:rPr>
              <w:t>-weeks</w:t>
            </w:r>
          </w:p>
        </w:tc>
        <w:tc>
          <w:tcPr>
            <w:tcW w:w="4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C998C5" w14:textId="324649AD" w:rsidR="004A1F13" w:rsidRDefault="00AD0E67" w:rsidP="001B2BD2">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 xml:space="preserve"> 2.90 acquisitions per 1000 person-weeks at risk</w:t>
            </w:r>
          </w:p>
        </w:tc>
        <w:tc>
          <w:tcPr>
            <w:tcW w:w="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F319F4" w14:textId="7BDA6E62"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ESBL strain</w:t>
            </w:r>
          </w:p>
        </w:tc>
        <w:tc>
          <w:tcPr>
            <w:tcW w:w="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14374D5B"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Theme="majorHAnsi" w:eastAsia="Times New Roman" w:hAnsiTheme="majorHAnsi" w:cstheme="majorHAnsi"/>
                <w:color w:val="000000"/>
                <w:sz w:val="16"/>
                <w:szCs w:val="18"/>
                <w:lang w:val="en-US" w:eastAsia="fr-CH"/>
              </w:rPr>
              <w:t>11</w:t>
            </w:r>
          </w:p>
        </w:tc>
        <w:tc>
          <w:tcPr>
            <w:tcW w:w="3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89F59E0" w14:textId="662A1AA3"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71</w:t>
            </w:r>
          </w:p>
        </w:tc>
      </w:tr>
      <w:tr w:rsidR="004A1F13" w:rsidRPr="00854F14" w14:paraId="18E9C2F2" w14:textId="77777777" w:rsidTr="00854F14">
        <w:trPr>
          <w:trHeight w:val="19"/>
        </w:trPr>
        <w:tc>
          <w:tcPr>
            <w:tcW w:w="2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CE395A"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 xml:space="preserve">Stewardson AJ et al. 2018 </w:t>
            </w:r>
            <w:r>
              <w:rPr>
                <w:rFonts w:ascii="Calibri" w:eastAsia="Times New Roman" w:hAnsi="Calibri" w:cs="Calibri"/>
                <w:color w:val="000000"/>
                <w:sz w:val="16"/>
                <w:szCs w:val="18"/>
                <w:lang w:val="en-US" w:eastAsia="fr-CH"/>
              </w:rPr>
              <w:fldChar w:fldCharType="begin"/>
            </w:r>
            <w:r>
              <w:rPr>
                <w:rFonts w:ascii="Calibri" w:eastAsia="Times New Roman" w:hAnsi="Calibri" w:cs="Calibri"/>
                <w:color w:val="000000"/>
                <w:sz w:val="16"/>
                <w:szCs w:val="18"/>
                <w:lang w:val="en-US" w:eastAsia="fr-CH"/>
              </w:rPr>
              <w:instrText xml:space="preserve"> ADDIN ZOTERO_ITEM CSL_CITATION {"citationID":"a29ur9u5kdf","properties":{"formattedCitation":"{\\rtf \\super 4\\nosupersub{}}","plainCitation":"4"},"citationItems":[{"id":2167,"uris":["http://zotero.org/users/local/jf4lcdTO/items/PGQBKVN8"],"uri":["http://zotero.org/users/local/jf4lcdTO/items/PGQBKVN8"],"itemData":{"id":2167,"type":"article-journal","title":"Effect of outpatient antibiotics for urinary tract infections on antimicrobial resistance among commensal Enterobacteriaceae: a multinational prospective cohort study","container-title":"Clinical Microbiology and Infection: The Official Publication of the European Society of Clinical Microbiology and Infectious Diseases","page":"972-979","volume":"24","issue":"9","source":"PubMed","abstract":"OBJECTIVES: We quantified the impact of antibiotics prescribed in primary care for urinary tract infections (UTIs) on intestinal colonization by ciprofloxacin-resistant (CIP-RE) and extended-spectrum β-lactamase-producing Enterobacteriaceae (ESBL-PE), while accounting for household clustering.\nMETHODS: Prospective cohort study from January 2011 to August 2013 at primary care sites in Belgium, Poland and Switzerland. We recruited outpatients requiring antibiotics for suspected UTIs or asymptomatic bacteriuria (exposed patients), outpatients not requiring antibiotics (non-exposed patients), and one to three household contacts for each patient. Faecal samples were tested for CIP-RE, ESBL-PE, nitrofurantoin-resistant Enterobacteriaceae (NIT-RE) and any Enterobacteriaceae at baseline (S1), end of antibiotics (S2) and 28 days after S2 (S3).\nRESULTS: We included 300 households (205 exposed, 95 non-exposed) with 716 participants. Most exposed patients received nitrofurans (86; 42%) or fluoroquinolones (76; 37%). CIP-RE were identified in 16% (328/2033) of samples from 202 (28%) participants. Fluoroquinolone treatment caused transient suppression of Enterobacteriaceae (S2) and subsequent two-fold increase in CIP-RE prevalence at S3 (adjusted prevalence ratio (aPR) 2.0, 95% CI 1.2-3.4), with corresponding number-needed-to-harm of 12. Nitrofurans had no impact on CIP-RE (aPR 1.0, 95% CI 0.5-1.8) or NIT-RE. ESBL-PE were identified in 5% (107/2058) of samples from 71 (10%) participants, with colonization not associated with antibiotic exposure. Household exposure to CIP-RE or ESBL-PE was associated with increased individual risk of colonization: aPR 1.8 (95% CI 1.3-2.5) and 3.4 (95% CI 1.3-9.0), respectively.\nCONCLUSIONS: These findings support avoidance of fluoroquinolones for first-line UTI therapy in primary care, and suggest potential for interventions that interrupt household circulation of resistant Enterobacteriaceae.","DOI":"10.1016/j.cmi.2017.12.026","ISSN":"1469-0691","note":"PMID: 29331548","shortTitle":"Effect of outpatient antibiotics for urinary tract infections on antimicrobial resistance among commensal Enterobacteriaceae","journalAbbreviation":"Clin. Microbiol. Infect.","language":"eng","author":[{"family":"Stewardson","given":"A. J."},{"family":"Vervoort","given":"J."},{"family":"Adriaenssens","given":"N."},{"family":"Coenen","given":"S."},{"family":"Godycki-Cwirko","given":"M."},{"family":"Kowalczyk","given":"A."},{"family":"Huttner","given":"B. D."},{"family":"Lammens","given":"C."},{"family":"Malhotra-Kumar","given":"S."},{"family":"Goossens","given":"H."},{"family":"Harbarth","given":"S."},{"literal":"SATURN WP1 Study Group"},{"literal":"SATURN WP3 Study Group"}],"issued":{"date-parts":[["2018",9]]}}}],"schema":"https://github.com/citation-style-language/schema/raw/master/csl-citation.json"} </w:instrText>
            </w:r>
            <w:r>
              <w:rPr>
                <w:rFonts w:ascii="Calibri" w:eastAsia="Times New Roman" w:hAnsi="Calibri" w:cs="Calibri"/>
                <w:color w:val="000000"/>
                <w:sz w:val="16"/>
                <w:szCs w:val="18"/>
                <w:lang w:val="en-US" w:eastAsia="fr-CH"/>
              </w:rPr>
              <w:fldChar w:fldCharType="separate"/>
            </w:r>
            <w:r>
              <w:rPr>
                <w:rFonts w:ascii="Calibri" w:hAnsi="Calibri" w:cs="Calibri"/>
                <w:szCs w:val="24"/>
                <w:vertAlign w:val="superscript"/>
                <w:lang w:val="en-US"/>
              </w:rPr>
              <w:t>4</w:t>
            </w:r>
            <w:r>
              <w:rPr>
                <w:rFonts w:ascii="Calibri" w:eastAsia="Times New Roman" w:hAnsi="Calibri" w:cs="Calibri"/>
                <w:color w:val="000000"/>
                <w:sz w:val="16"/>
                <w:szCs w:val="18"/>
                <w:lang w:val="en-US" w:eastAsia="fr-CH"/>
              </w:rPr>
              <w:fldChar w:fldCharType="end"/>
            </w:r>
          </w:p>
        </w:tc>
        <w:tc>
          <w:tcPr>
            <w:tcW w:w="3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87B0D42" w14:textId="77777777" w:rsidR="004A1F13" w:rsidRDefault="004A1F13">
            <w:pPr>
              <w:spacing w:after="0" w:line="240" w:lineRule="auto"/>
              <w:rPr>
                <w:rFonts w:ascii="Calibri" w:eastAsia="Times New Roman" w:hAnsi="Calibri" w:cs="Calibri"/>
                <w:color w:val="000000"/>
                <w:sz w:val="16"/>
                <w:szCs w:val="18"/>
                <w:lang w:val="en-US" w:eastAsia="fr-CH"/>
              </w:rPr>
            </w:pPr>
            <w:r>
              <w:rPr>
                <w:rFonts w:ascii="Calibri" w:eastAsia="Times New Roman" w:hAnsi="Calibri" w:cs="Calibri"/>
                <w:color w:val="000000"/>
                <w:sz w:val="16"/>
                <w:szCs w:val="18"/>
                <w:lang w:val="en-US" w:eastAsia="fr-CH"/>
              </w:rPr>
              <w:t xml:space="preserve">Prospective cohort study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B87579"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Belgium, Poland, Switzerland</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67F43ED"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 xml:space="preserve">Day 8, day 36 </w:t>
            </w:r>
          </w:p>
        </w:tc>
        <w:tc>
          <w:tcPr>
            <w:tcW w:w="4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5DB1F0"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36.5 (days)</w:t>
            </w:r>
          </w:p>
        </w:tc>
        <w:tc>
          <w:tcPr>
            <w:tcW w:w="1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803209"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no</w:t>
            </w:r>
          </w:p>
        </w:tc>
        <w:tc>
          <w:tcPr>
            <w:tcW w:w="5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50C41D6"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 xml:space="preserve">100% </w:t>
            </w:r>
            <w:r>
              <w:rPr>
                <w:rFonts w:ascii="Calibri" w:eastAsia="Times New Roman" w:hAnsi="Calibri" w:cs="Calibri"/>
                <w:i/>
                <w:color w:val="000000"/>
                <w:sz w:val="16"/>
                <w:szCs w:val="18"/>
                <w:lang w:val="en-US" w:eastAsia="fr-CH"/>
              </w:rPr>
              <w:t>E. coli</w:t>
            </w:r>
          </w:p>
        </w:tc>
        <w:tc>
          <w:tcPr>
            <w:tcW w:w="3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2467BEC"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ESBL</w:t>
            </w:r>
          </w:p>
        </w:tc>
        <w:tc>
          <w:tcPr>
            <w:tcW w:w="4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650CC3A8"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Calibri" w:eastAsia="Times New Roman" w:hAnsi="Calibri" w:cs="Calibri"/>
                <w:color w:val="000000"/>
                <w:sz w:val="16"/>
                <w:szCs w:val="18"/>
                <w:lang w:val="en-US" w:eastAsia="fr-CH"/>
              </w:rPr>
              <w:t>closely-related</w:t>
            </w:r>
          </w:p>
        </w:tc>
        <w:tc>
          <w:tcPr>
            <w:tcW w:w="4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5BAE358" w14:textId="4DDDDC4E"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17.39</w:t>
            </w:r>
            <w:r>
              <w:rPr>
                <w:rFonts w:asciiTheme="majorHAnsi" w:eastAsia="Times New Roman" w:hAnsiTheme="majorHAnsi" w:cstheme="majorHAnsi"/>
                <w:color w:val="000000"/>
                <w:sz w:val="16"/>
                <w:szCs w:val="18"/>
                <w:lang w:val="en-US" w:eastAsia="fr-CH"/>
              </w:rPr>
              <w:t xml:space="preserve"> acquisitions per 1000 </w:t>
            </w:r>
            <w:r w:rsidR="003A2920">
              <w:rPr>
                <w:rFonts w:asciiTheme="majorHAnsi" w:eastAsia="Times New Roman" w:hAnsiTheme="majorHAnsi" w:cstheme="majorHAnsi"/>
                <w:color w:val="000000"/>
                <w:sz w:val="16"/>
                <w:szCs w:val="18"/>
                <w:lang w:val="en-US" w:eastAsia="fr-CH"/>
              </w:rPr>
              <w:t>person</w:t>
            </w:r>
            <w:r w:rsidR="003A2920" w:rsidDel="003A2920">
              <w:rPr>
                <w:rFonts w:asciiTheme="majorHAnsi" w:eastAsia="Times New Roman" w:hAnsiTheme="majorHAnsi" w:cstheme="majorHAnsi"/>
                <w:color w:val="000000"/>
                <w:sz w:val="16"/>
                <w:szCs w:val="18"/>
                <w:lang w:val="en-US" w:eastAsia="fr-CH"/>
              </w:rPr>
              <w:t xml:space="preserve"> </w:t>
            </w:r>
            <w:r>
              <w:rPr>
                <w:rFonts w:asciiTheme="majorHAnsi" w:eastAsia="Times New Roman" w:hAnsiTheme="majorHAnsi" w:cstheme="majorHAnsi"/>
                <w:color w:val="000000"/>
                <w:sz w:val="16"/>
                <w:szCs w:val="18"/>
                <w:lang w:val="en-US" w:eastAsia="fr-CH"/>
              </w:rPr>
              <w:t>-weeks</w:t>
            </w:r>
          </w:p>
        </w:tc>
        <w:tc>
          <w:tcPr>
            <w:tcW w:w="4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9B884" w14:textId="7D39DBDD" w:rsidR="004A1F13" w:rsidRDefault="001A1A8F" w:rsidP="001A1A8F">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19.21 acquisitions per 1000 person-weeks at risk</w:t>
            </w:r>
          </w:p>
        </w:tc>
        <w:tc>
          <w:tcPr>
            <w:tcW w:w="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B0733F" w14:textId="21F67816"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ESBL species</w:t>
            </w:r>
          </w:p>
        </w:tc>
        <w:tc>
          <w:tcPr>
            <w:tcW w:w="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55420E47"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5</w:t>
            </w:r>
          </w:p>
        </w:tc>
        <w:tc>
          <w:tcPr>
            <w:tcW w:w="3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2AA430" w14:textId="77777777" w:rsidR="004A1F13" w:rsidRDefault="004A1F13">
            <w:pPr>
              <w:spacing w:after="0" w:line="240" w:lineRule="auto"/>
              <w:rPr>
                <w:rFonts w:asciiTheme="majorHAnsi" w:eastAsia="Times New Roman" w:hAnsiTheme="majorHAnsi" w:cstheme="majorHAnsi"/>
                <w:color w:val="000000"/>
                <w:sz w:val="16"/>
                <w:szCs w:val="18"/>
                <w:lang w:val="en-US" w:eastAsia="fr-CH"/>
              </w:rPr>
            </w:pPr>
            <w:r>
              <w:rPr>
                <w:rFonts w:asciiTheme="majorHAnsi" w:eastAsia="Times New Roman" w:hAnsiTheme="majorHAnsi" w:cstheme="majorHAnsi"/>
                <w:color w:val="000000"/>
                <w:sz w:val="16"/>
                <w:szCs w:val="18"/>
                <w:lang w:val="en-US" w:eastAsia="fr-CH"/>
              </w:rPr>
              <w:t>55</w:t>
            </w:r>
          </w:p>
        </w:tc>
      </w:tr>
    </w:tbl>
    <w:p w14:paraId="5AE87AE8" w14:textId="77777777" w:rsidR="00C42D97" w:rsidRDefault="00C42D97" w:rsidP="00C42D97">
      <w:pPr>
        <w:rPr>
          <w:i/>
          <w:iCs/>
          <w:color w:val="44546A" w:themeColor="text2"/>
          <w:sz w:val="18"/>
          <w:szCs w:val="18"/>
          <w:lang w:val="en-US"/>
        </w:rPr>
      </w:pPr>
    </w:p>
    <w:p w14:paraId="23BFEA94" w14:textId="77777777" w:rsidR="00C42D97" w:rsidRDefault="00C42D97" w:rsidP="00C42D97">
      <w:pPr>
        <w:pStyle w:val="Lgende"/>
        <w:rPr>
          <w:color w:val="auto"/>
          <w:lang w:val="en-US"/>
        </w:rPr>
      </w:pPr>
      <w:r>
        <w:rPr>
          <w:color w:val="auto"/>
          <w:lang w:val="en-US"/>
        </w:rPr>
        <w:t>CTXM-15: Specific gene coding for Extended-Spectrum Beta-Lactamase</w:t>
      </w:r>
    </w:p>
    <w:p w14:paraId="1496F082" w14:textId="77777777" w:rsidR="00C42D97" w:rsidRDefault="00C42D97" w:rsidP="00C42D97">
      <w:pPr>
        <w:pStyle w:val="Lgende"/>
        <w:rPr>
          <w:color w:val="auto"/>
          <w:lang w:val="en-US"/>
        </w:rPr>
      </w:pPr>
      <w:r>
        <w:rPr>
          <w:color w:val="auto"/>
          <w:lang w:val="en-US"/>
        </w:rPr>
        <w:t>ESBL: Extended-Spectrum Beta-Lactamase</w:t>
      </w:r>
    </w:p>
    <w:p w14:paraId="7D955C4D" w14:textId="77777777" w:rsidR="00C42D97" w:rsidRDefault="00C42D97" w:rsidP="00C42D97">
      <w:pPr>
        <w:pStyle w:val="Lgende"/>
        <w:rPr>
          <w:color w:val="auto"/>
          <w:lang w:val="en-US"/>
        </w:rPr>
      </w:pPr>
      <w:r>
        <w:rPr>
          <w:color w:val="auto"/>
          <w:lang w:val="en-US"/>
        </w:rPr>
        <w:t>ESBL-PE: Extended-Spectrum Beta-Lactamase Producing Enterobacteriaceae</w:t>
      </w:r>
    </w:p>
    <w:p w14:paraId="6602F533" w14:textId="77777777" w:rsidR="00C42D97" w:rsidRDefault="00C42D97" w:rsidP="00C42D97">
      <w:pPr>
        <w:spacing w:after="0"/>
        <w:rPr>
          <w:rFonts w:asciiTheme="majorHAnsi" w:eastAsiaTheme="majorEastAsia" w:hAnsiTheme="majorHAnsi" w:cstheme="majorBidi"/>
          <w:color w:val="2E74B5" w:themeColor="accent1" w:themeShade="BF"/>
          <w:sz w:val="26"/>
          <w:szCs w:val="26"/>
          <w:lang w:val="en-US"/>
        </w:rPr>
        <w:sectPr w:rsidR="00C42D97">
          <w:pgSz w:w="16838" w:h="11906" w:orient="landscape"/>
          <w:pgMar w:top="1418" w:right="1418" w:bottom="1418" w:left="1418" w:header="709" w:footer="709" w:gutter="0"/>
          <w:lnNumType w:countBy="1" w:restart="continuous"/>
          <w:cols w:space="720"/>
        </w:sectPr>
      </w:pPr>
    </w:p>
    <w:p w14:paraId="1A858FDA" w14:textId="77777777" w:rsidR="00C42D97" w:rsidRDefault="00C42D97" w:rsidP="00C42D97">
      <w:pPr>
        <w:pStyle w:val="Titre2"/>
        <w:numPr>
          <w:ilvl w:val="0"/>
          <w:numId w:val="19"/>
        </w:numPr>
        <w:spacing w:line="256" w:lineRule="auto"/>
        <w:rPr>
          <w:lang w:val="en-US"/>
        </w:rPr>
      </w:pPr>
      <w:bookmarkStart w:id="8" w:name="_Toc24470954"/>
      <w:r>
        <w:rPr>
          <w:lang w:val="en-US"/>
        </w:rPr>
        <w:lastRenderedPageBreak/>
        <w:t>R code</w:t>
      </w:r>
      <w:bookmarkEnd w:id="8"/>
      <w:r>
        <w:rPr>
          <w:lang w:val="en-US"/>
        </w:rPr>
        <w:t xml:space="preserve"> </w:t>
      </w:r>
    </w:p>
    <w:p w14:paraId="10EC6E5F" w14:textId="77777777" w:rsidR="00C42D97" w:rsidRDefault="00C42D97" w:rsidP="00C42D97">
      <w:pPr>
        <w:spacing w:after="0"/>
        <w:rPr>
          <w:sz w:val="20"/>
          <w:lang w:val="en-US"/>
        </w:rPr>
      </w:pPr>
      <w:proofErr w:type="gramStart"/>
      <w:r>
        <w:rPr>
          <w:sz w:val="20"/>
          <w:lang w:val="en-US"/>
        </w:rPr>
        <w:t>library(</w:t>
      </w:r>
      <w:proofErr w:type="spellStart"/>
      <w:proofErr w:type="gramEnd"/>
      <w:r>
        <w:rPr>
          <w:sz w:val="20"/>
          <w:lang w:val="en-US"/>
        </w:rPr>
        <w:t>metafor</w:t>
      </w:r>
      <w:proofErr w:type="spellEnd"/>
      <w:r>
        <w:rPr>
          <w:sz w:val="20"/>
          <w:lang w:val="en-US"/>
        </w:rPr>
        <w:t>)</w:t>
      </w:r>
    </w:p>
    <w:p w14:paraId="5952F3A0" w14:textId="77777777" w:rsidR="00C42D97" w:rsidRDefault="00C42D97" w:rsidP="00C42D97">
      <w:pPr>
        <w:spacing w:after="0"/>
        <w:rPr>
          <w:sz w:val="20"/>
          <w:lang w:val="en-US"/>
        </w:rPr>
      </w:pPr>
      <w:proofErr w:type="gramStart"/>
      <w:r>
        <w:rPr>
          <w:sz w:val="20"/>
          <w:lang w:val="en-US"/>
        </w:rPr>
        <w:t>library(</w:t>
      </w:r>
      <w:proofErr w:type="gramEnd"/>
      <w:r>
        <w:rPr>
          <w:sz w:val="20"/>
          <w:lang w:val="en-US"/>
        </w:rPr>
        <w:t>meta)</w:t>
      </w:r>
    </w:p>
    <w:p w14:paraId="5E59150B" w14:textId="77777777" w:rsidR="00C42D97" w:rsidRDefault="00C42D97" w:rsidP="00C42D97">
      <w:pPr>
        <w:spacing w:after="0"/>
        <w:rPr>
          <w:sz w:val="20"/>
          <w:lang w:val="en-US"/>
        </w:rPr>
      </w:pPr>
      <w:proofErr w:type="gramStart"/>
      <w:r>
        <w:rPr>
          <w:sz w:val="20"/>
          <w:lang w:val="en-US"/>
        </w:rPr>
        <w:t>library(</w:t>
      </w:r>
      <w:proofErr w:type="spellStart"/>
      <w:proofErr w:type="gramEnd"/>
      <w:r>
        <w:rPr>
          <w:sz w:val="20"/>
          <w:lang w:val="en-US"/>
        </w:rPr>
        <w:t>readxl</w:t>
      </w:r>
      <w:proofErr w:type="spellEnd"/>
      <w:r>
        <w:rPr>
          <w:sz w:val="20"/>
          <w:lang w:val="en-US"/>
        </w:rPr>
        <w:t>)</w:t>
      </w:r>
    </w:p>
    <w:p w14:paraId="1A89319F" w14:textId="77777777" w:rsidR="00C42D97" w:rsidRDefault="00C42D97" w:rsidP="00C42D97">
      <w:pPr>
        <w:spacing w:after="0"/>
        <w:rPr>
          <w:sz w:val="20"/>
          <w:lang w:val="en-US"/>
        </w:rPr>
      </w:pPr>
      <w:proofErr w:type="gramStart"/>
      <w:r>
        <w:rPr>
          <w:sz w:val="20"/>
          <w:lang w:val="en-US"/>
        </w:rPr>
        <w:t>library(</w:t>
      </w:r>
      <w:proofErr w:type="spellStart"/>
      <w:proofErr w:type="gramEnd"/>
      <w:r>
        <w:rPr>
          <w:sz w:val="20"/>
          <w:lang w:val="en-US"/>
        </w:rPr>
        <w:t>ggpubr</w:t>
      </w:r>
      <w:proofErr w:type="spellEnd"/>
      <w:r>
        <w:rPr>
          <w:sz w:val="20"/>
          <w:lang w:val="en-US"/>
        </w:rPr>
        <w:t>)</w:t>
      </w:r>
    </w:p>
    <w:p w14:paraId="1C416673" w14:textId="77777777" w:rsidR="00C42D97" w:rsidRDefault="00C42D97" w:rsidP="00C42D97">
      <w:pPr>
        <w:spacing w:after="0"/>
        <w:rPr>
          <w:sz w:val="20"/>
          <w:lang w:val="en-US"/>
        </w:rPr>
      </w:pPr>
      <w:proofErr w:type="gramStart"/>
      <w:r>
        <w:rPr>
          <w:sz w:val="20"/>
          <w:lang w:val="en-US"/>
        </w:rPr>
        <w:t>library(</w:t>
      </w:r>
      <w:proofErr w:type="gramEnd"/>
      <w:r>
        <w:rPr>
          <w:sz w:val="20"/>
          <w:lang w:val="en-US"/>
        </w:rPr>
        <w:t>ggplot2)</w:t>
      </w:r>
    </w:p>
    <w:p w14:paraId="1403FA69" w14:textId="77777777" w:rsidR="00C42D97" w:rsidRDefault="00C42D97" w:rsidP="00C42D97">
      <w:pPr>
        <w:spacing w:after="0"/>
        <w:rPr>
          <w:sz w:val="20"/>
          <w:lang w:val="en-US"/>
        </w:rPr>
      </w:pPr>
      <w:proofErr w:type="gramStart"/>
      <w:r>
        <w:rPr>
          <w:sz w:val="20"/>
          <w:lang w:val="en-US"/>
        </w:rPr>
        <w:t>library(</w:t>
      </w:r>
      <w:proofErr w:type="gramEnd"/>
      <w:r>
        <w:rPr>
          <w:sz w:val="20"/>
          <w:lang w:val="en-US"/>
        </w:rPr>
        <w:t>boot)</w:t>
      </w:r>
    </w:p>
    <w:p w14:paraId="77AA3D32" w14:textId="77777777" w:rsidR="00C42D97" w:rsidRDefault="00C42D97" w:rsidP="00C42D97">
      <w:pPr>
        <w:spacing w:after="0"/>
        <w:rPr>
          <w:color w:val="5B9BD5" w:themeColor="accent1"/>
          <w:sz w:val="20"/>
          <w:lang w:val="en-US"/>
        </w:rPr>
      </w:pPr>
      <w:r>
        <w:rPr>
          <w:color w:val="5B9BD5" w:themeColor="accent1"/>
          <w:sz w:val="20"/>
          <w:lang w:val="en-US"/>
        </w:rPr>
        <w:t xml:space="preserve">#GENOTYPIC DISCRIMINATION </w:t>
      </w:r>
    </w:p>
    <w:p w14:paraId="58FAAA10" w14:textId="77777777" w:rsidR="00C42D97" w:rsidRDefault="00C42D97" w:rsidP="00C42D97">
      <w:pPr>
        <w:spacing w:after="0"/>
        <w:rPr>
          <w:sz w:val="20"/>
          <w:lang w:val="en-US"/>
        </w:rPr>
      </w:pPr>
      <w:proofErr w:type="spellStart"/>
      <w:proofErr w:type="gramStart"/>
      <w:r>
        <w:rPr>
          <w:sz w:val="20"/>
          <w:lang w:val="en-US"/>
        </w:rPr>
        <w:t>dat</w:t>
      </w:r>
      <w:proofErr w:type="spellEnd"/>
      <w:proofErr w:type="gramEnd"/>
      <w:r>
        <w:rPr>
          <w:sz w:val="20"/>
          <w:lang w:val="en-US"/>
        </w:rPr>
        <w:t xml:space="preserve"> &lt;- </w:t>
      </w:r>
      <w:proofErr w:type="spellStart"/>
      <w:r>
        <w:rPr>
          <w:sz w:val="20"/>
          <w:lang w:val="en-US"/>
        </w:rPr>
        <w:t>read_excel</w:t>
      </w:r>
      <w:proofErr w:type="spellEnd"/>
      <w:r>
        <w:rPr>
          <w:sz w:val="20"/>
          <w:lang w:val="en-US"/>
        </w:rPr>
        <w:t xml:space="preserve">("O:/UPCI/Romain_UPCI/Revue </w:t>
      </w:r>
      <w:proofErr w:type="spellStart"/>
      <w:r>
        <w:rPr>
          <w:sz w:val="20"/>
          <w:lang w:val="en-US"/>
        </w:rPr>
        <w:t>systematique</w:t>
      </w:r>
      <w:proofErr w:type="spellEnd"/>
      <w:r>
        <w:rPr>
          <w:sz w:val="20"/>
          <w:lang w:val="en-US"/>
        </w:rPr>
        <w:t xml:space="preserve"> household transmission/</w:t>
      </w:r>
      <w:proofErr w:type="spellStart"/>
      <w:r>
        <w:rPr>
          <w:sz w:val="20"/>
          <w:lang w:val="en-US"/>
        </w:rPr>
        <w:t>R_outcome</w:t>
      </w:r>
      <w:proofErr w:type="spellEnd"/>
      <w:r>
        <w:rPr>
          <w:sz w:val="20"/>
          <w:lang w:val="en-US"/>
        </w:rPr>
        <w:t xml:space="preserve"> 13.02_RM.xlsx", sheet = "cocarriage_geno2")</w:t>
      </w:r>
    </w:p>
    <w:p w14:paraId="235B0E3E" w14:textId="77777777" w:rsidR="00C42D97" w:rsidRDefault="00C42D97" w:rsidP="00C42D97">
      <w:pPr>
        <w:spacing w:after="0"/>
        <w:rPr>
          <w:color w:val="5B9BD5" w:themeColor="accent1"/>
          <w:sz w:val="20"/>
          <w:lang w:val="en-US"/>
        </w:rPr>
      </w:pPr>
      <w:r>
        <w:rPr>
          <w:color w:val="5B9BD5" w:themeColor="accent1"/>
          <w:sz w:val="20"/>
          <w:lang w:val="en-US"/>
        </w:rPr>
        <w:t>#individual estimates with transformation (double-</w:t>
      </w:r>
      <w:proofErr w:type="spellStart"/>
      <w:r>
        <w:rPr>
          <w:color w:val="5B9BD5" w:themeColor="accent1"/>
          <w:sz w:val="20"/>
          <w:lang w:val="en-US"/>
        </w:rPr>
        <w:t>arcsin</w:t>
      </w:r>
      <w:proofErr w:type="spellEnd"/>
      <w:r>
        <w:rPr>
          <w:color w:val="5B9BD5" w:themeColor="accent1"/>
          <w:sz w:val="20"/>
          <w:lang w:val="en-US"/>
        </w:rPr>
        <w:t xml:space="preserve"> transformation)</w:t>
      </w:r>
    </w:p>
    <w:p w14:paraId="773E1F9C" w14:textId="77777777" w:rsidR="00C42D97" w:rsidRDefault="00C42D97" w:rsidP="00C42D97">
      <w:pPr>
        <w:spacing w:after="0"/>
        <w:rPr>
          <w:color w:val="5B9BD5" w:themeColor="accent1"/>
          <w:sz w:val="20"/>
          <w:lang w:val="en-US"/>
        </w:rPr>
      </w:pPr>
      <w:r>
        <w:rPr>
          <w:color w:val="5B9BD5" w:themeColor="accent1"/>
          <w:sz w:val="20"/>
          <w:lang w:val="en-US"/>
        </w:rPr>
        <w:t>#WHY double-</w:t>
      </w:r>
      <w:proofErr w:type="spellStart"/>
      <w:proofErr w:type="gramStart"/>
      <w:r>
        <w:rPr>
          <w:color w:val="5B9BD5" w:themeColor="accent1"/>
          <w:sz w:val="20"/>
          <w:lang w:val="en-US"/>
        </w:rPr>
        <w:t>arcsin</w:t>
      </w:r>
      <w:proofErr w:type="spellEnd"/>
      <w:r>
        <w:rPr>
          <w:color w:val="5B9BD5" w:themeColor="accent1"/>
          <w:sz w:val="20"/>
          <w:lang w:val="en-US"/>
        </w:rPr>
        <w:t xml:space="preserve"> ?</w:t>
      </w:r>
      <w:proofErr w:type="gramEnd"/>
      <w:r>
        <w:rPr>
          <w:color w:val="5B9BD5" w:themeColor="accent1"/>
          <w:sz w:val="20"/>
          <w:lang w:val="en-US"/>
        </w:rPr>
        <w:t xml:space="preserve"> =&gt; </w:t>
      </w:r>
      <w:proofErr w:type="gramStart"/>
      <w:r>
        <w:rPr>
          <w:color w:val="5B9BD5" w:themeColor="accent1"/>
          <w:sz w:val="20"/>
          <w:lang w:val="en-US"/>
        </w:rPr>
        <w:t>low</w:t>
      </w:r>
      <w:proofErr w:type="gramEnd"/>
      <w:r>
        <w:rPr>
          <w:color w:val="5B9BD5" w:themeColor="accent1"/>
          <w:sz w:val="20"/>
          <w:lang w:val="en-US"/>
        </w:rPr>
        <w:t xml:space="preserve"> proportions, small sample size</w:t>
      </w:r>
    </w:p>
    <w:p w14:paraId="254FA1A1" w14:textId="77777777" w:rsidR="00C42D97" w:rsidRDefault="00C42D97" w:rsidP="00C42D97">
      <w:pPr>
        <w:spacing w:after="0"/>
        <w:rPr>
          <w:sz w:val="20"/>
          <w:lang w:val="en-US"/>
        </w:rPr>
      </w:pPr>
      <w:proofErr w:type="spellStart"/>
      <w:r>
        <w:rPr>
          <w:sz w:val="20"/>
          <w:lang w:val="en-US"/>
        </w:rPr>
        <w:t>ies.da</w:t>
      </w:r>
      <w:proofErr w:type="spellEnd"/>
      <w:r>
        <w:rPr>
          <w:sz w:val="20"/>
          <w:lang w:val="en-US"/>
        </w:rPr>
        <w:t>=</w:t>
      </w:r>
      <w:proofErr w:type="spellStart"/>
      <w:proofErr w:type="gramStart"/>
      <w:r>
        <w:rPr>
          <w:sz w:val="20"/>
          <w:lang w:val="en-US"/>
        </w:rPr>
        <w:t>escalc</w:t>
      </w:r>
      <w:proofErr w:type="spellEnd"/>
      <w:r>
        <w:rPr>
          <w:sz w:val="20"/>
          <w:lang w:val="en-US"/>
        </w:rPr>
        <w:t>(</w:t>
      </w:r>
      <w:proofErr w:type="gramEnd"/>
      <w:r>
        <w:rPr>
          <w:sz w:val="20"/>
          <w:lang w:val="en-US"/>
        </w:rPr>
        <w:t xml:space="preserve">xi= case, </w:t>
      </w:r>
      <w:proofErr w:type="spellStart"/>
      <w:r>
        <w:rPr>
          <w:sz w:val="20"/>
          <w:lang w:val="en-US"/>
        </w:rPr>
        <w:t>ni</w:t>
      </w:r>
      <w:proofErr w:type="spellEnd"/>
      <w:r>
        <w:rPr>
          <w:sz w:val="20"/>
          <w:lang w:val="en-US"/>
        </w:rPr>
        <w:t>= total, data=</w:t>
      </w:r>
      <w:proofErr w:type="spellStart"/>
      <w:r>
        <w:rPr>
          <w:sz w:val="20"/>
          <w:lang w:val="en-US"/>
        </w:rPr>
        <w:t>dat</w:t>
      </w:r>
      <w:proofErr w:type="spellEnd"/>
      <w:r>
        <w:rPr>
          <w:sz w:val="20"/>
          <w:lang w:val="en-US"/>
        </w:rPr>
        <w:t>, measure="PFT", add=0)</w:t>
      </w:r>
    </w:p>
    <w:p w14:paraId="7AF85E00" w14:textId="77777777" w:rsidR="00C42D97" w:rsidRDefault="00C42D97" w:rsidP="00C42D97">
      <w:pPr>
        <w:spacing w:after="0"/>
        <w:rPr>
          <w:color w:val="5B9BD5" w:themeColor="accent1"/>
          <w:sz w:val="20"/>
          <w:lang w:val="en-US"/>
        </w:rPr>
      </w:pPr>
      <w:r>
        <w:rPr>
          <w:color w:val="5B9BD5" w:themeColor="accent1"/>
          <w:sz w:val="20"/>
          <w:lang w:val="en-US"/>
        </w:rPr>
        <w:t>#pooled estimates using random effects, with estimation of between-study variance estimator using restricted maximum-likelihood estimator</w:t>
      </w:r>
    </w:p>
    <w:p w14:paraId="253B0EE7" w14:textId="77777777" w:rsidR="00C42D97" w:rsidRDefault="00C42D97" w:rsidP="00C42D97">
      <w:pPr>
        <w:spacing w:after="0"/>
        <w:rPr>
          <w:sz w:val="20"/>
          <w:lang w:val="en-US"/>
        </w:rPr>
      </w:pPr>
      <w:proofErr w:type="spellStart"/>
      <w:r>
        <w:rPr>
          <w:sz w:val="20"/>
          <w:lang w:val="en-US"/>
        </w:rPr>
        <w:t>pes.da</w:t>
      </w:r>
      <w:proofErr w:type="spellEnd"/>
      <w:r>
        <w:rPr>
          <w:sz w:val="20"/>
          <w:lang w:val="en-US"/>
        </w:rPr>
        <w:t>=</w:t>
      </w:r>
      <w:proofErr w:type="spellStart"/>
      <w:proofErr w:type="gramStart"/>
      <w:r>
        <w:rPr>
          <w:sz w:val="20"/>
          <w:lang w:val="en-US"/>
        </w:rPr>
        <w:t>rma</w:t>
      </w:r>
      <w:proofErr w:type="spellEnd"/>
      <w:r>
        <w:rPr>
          <w:sz w:val="20"/>
          <w:lang w:val="en-US"/>
        </w:rPr>
        <w:t>(</w:t>
      </w:r>
      <w:proofErr w:type="spellStart"/>
      <w:proofErr w:type="gramEnd"/>
      <w:r>
        <w:rPr>
          <w:sz w:val="20"/>
          <w:lang w:val="en-US"/>
        </w:rPr>
        <w:t>yi</w:t>
      </w:r>
      <w:proofErr w:type="spellEnd"/>
      <w:r>
        <w:rPr>
          <w:sz w:val="20"/>
          <w:lang w:val="en-US"/>
        </w:rPr>
        <w:t>, vi, data=</w:t>
      </w:r>
      <w:proofErr w:type="spellStart"/>
      <w:r>
        <w:rPr>
          <w:sz w:val="20"/>
          <w:lang w:val="en-US"/>
        </w:rPr>
        <w:t>ies.da</w:t>
      </w:r>
      <w:proofErr w:type="spellEnd"/>
      <w:r>
        <w:rPr>
          <w:sz w:val="20"/>
          <w:lang w:val="en-US"/>
        </w:rPr>
        <w:t>, method="REML")</w:t>
      </w:r>
    </w:p>
    <w:p w14:paraId="65B772C8" w14:textId="77777777" w:rsidR="00C42D97" w:rsidRDefault="00C42D97" w:rsidP="00C42D97">
      <w:pPr>
        <w:spacing w:after="0"/>
        <w:rPr>
          <w:color w:val="5B9BD5" w:themeColor="accent1"/>
          <w:sz w:val="20"/>
          <w:lang w:val="en-US"/>
        </w:rPr>
      </w:pPr>
      <w:r>
        <w:rPr>
          <w:color w:val="5B9BD5" w:themeColor="accent1"/>
          <w:sz w:val="20"/>
          <w:lang w:val="en-US"/>
        </w:rPr>
        <w:t>#conversion to original data</w:t>
      </w:r>
    </w:p>
    <w:p w14:paraId="49BB4BB5" w14:textId="77777777" w:rsidR="00C42D97" w:rsidRDefault="00C42D97" w:rsidP="00C42D97">
      <w:pPr>
        <w:spacing w:after="0"/>
        <w:rPr>
          <w:sz w:val="20"/>
          <w:lang w:val="en-US"/>
        </w:rPr>
      </w:pPr>
      <w:proofErr w:type="gramStart"/>
      <w:r>
        <w:rPr>
          <w:sz w:val="20"/>
          <w:lang w:val="en-US"/>
        </w:rPr>
        <w:t>pes=</w:t>
      </w:r>
      <w:proofErr w:type="gramEnd"/>
      <w:r>
        <w:rPr>
          <w:sz w:val="20"/>
          <w:lang w:val="en-US"/>
        </w:rPr>
        <w:t>predict(</w:t>
      </w:r>
      <w:proofErr w:type="spellStart"/>
      <w:r>
        <w:rPr>
          <w:sz w:val="20"/>
          <w:lang w:val="en-US"/>
        </w:rPr>
        <w:t>pes.da</w:t>
      </w:r>
      <w:proofErr w:type="spellEnd"/>
      <w:r>
        <w:rPr>
          <w:sz w:val="20"/>
          <w:lang w:val="en-US"/>
        </w:rPr>
        <w:t xml:space="preserve">, </w:t>
      </w:r>
      <w:proofErr w:type="spellStart"/>
      <w:r>
        <w:rPr>
          <w:sz w:val="20"/>
          <w:lang w:val="en-US"/>
        </w:rPr>
        <w:t>transf</w:t>
      </w:r>
      <w:proofErr w:type="spellEnd"/>
      <w:r>
        <w:rPr>
          <w:sz w:val="20"/>
          <w:lang w:val="en-US"/>
        </w:rPr>
        <w:t xml:space="preserve">=transf.ipft.hm, </w:t>
      </w:r>
      <w:proofErr w:type="spellStart"/>
      <w:r>
        <w:rPr>
          <w:sz w:val="20"/>
          <w:lang w:val="en-US"/>
        </w:rPr>
        <w:t>targ</w:t>
      </w:r>
      <w:proofErr w:type="spellEnd"/>
      <w:r>
        <w:rPr>
          <w:sz w:val="20"/>
          <w:lang w:val="en-US"/>
        </w:rPr>
        <w:t>=list(</w:t>
      </w:r>
      <w:proofErr w:type="spellStart"/>
      <w:r>
        <w:rPr>
          <w:sz w:val="20"/>
          <w:lang w:val="en-US"/>
        </w:rPr>
        <w:t>ni</w:t>
      </w:r>
      <w:proofErr w:type="spellEnd"/>
      <w:r>
        <w:rPr>
          <w:sz w:val="20"/>
          <w:lang w:val="en-US"/>
        </w:rPr>
        <w:t>=</w:t>
      </w:r>
      <w:proofErr w:type="spellStart"/>
      <w:r>
        <w:rPr>
          <w:sz w:val="20"/>
          <w:lang w:val="en-US"/>
        </w:rPr>
        <w:t>dat$total</w:t>
      </w:r>
      <w:proofErr w:type="spellEnd"/>
      <w:r>
        <w:rPr>
          <w:sz w:val="20"/>
          <w:lang w:val="en-US"/>
        </w:rPr>
        <w:t>))</w:t>
      </w:r>
    </w:p>
    <w:p w14:paraId="31542B8E" w14:textId="77777777" w:rsidR="00C42D97" w:rsidRDefault="00C42D97" w:rsidP="00C42D97">
      <w:pPr>
        <w:spacing w:after="0"/>
        <w:rPr>
          <w:sz w:val="20"/>
          <w:lang w:val="en-US"/>
        </w:rPr>
      </w:pPr>
      <w:proofErr w:type="gramStart"/>
      <w:r>
        <w:rPr>
          <w:sz w:val="20"/>
          <w:lang w:val="en-US"/>
        </w:rPr>
        <w:t>print(</w:t>
      </w:r>
      <w:proofErr w:type="gramEnd"/>
      <w:r>
        <w:rPr>
          <w:sz w:val="20"/>
          <w:lang w:val="en-US"/>
        </w:rPr>
        <w:t>pes)</w:t>
      </w:r>
    </w:p>
    <w:p w14:paraId="0517C766" w14:textId="77777777" w:rsidR="00C42D97" w:rsidRDefault="00C42D97" w:rsidP="00C42D97">
      <w:pPr>
        <w:spacing w:after="0"/>
        <w:rPr>
          <w:color w:val="5B9BD5" w:themeColor="accent1"/>
          <w:sz w:val="20"/>
          <w:lang w:val="en-US"/>
        </w:rPr>
      </w:pPr>
      <w:r>
        <w:rPr>
          <w:color w:val="5B9BD5" w:themeColor="accent1"/>
          <w:sz w:val="20"/>
          <w:lang w:val="en-US"/>
        </w:rPr>
        <w:t>#</w:t>
      </w:r>
      <w:proofErr w:type="spellStart"/>
      <w:r>
        <w:rPr>
          <w:color w:val="5B9BD5" w:themeColor="accent1"/>
          <w:sz w:val="20"/>
          <w:lang w:val="en-US"/>
        </w:rPr>
        <w:t>taux</w:t>
      </w:r>
      <w:proofErr w:type="spellEnd"/>
      <w:r>
        <w:rPr>
          <w:color w:val="5B9BD5" w:themeColor="accent1"/>
          <w:sz w:val="20"/>
          <w:lang w:val="en-US"/>
        </w:rPr>
        <w:t>-squared, I-squared, and their 95IC, Q-statistic</w:t>
      </w:r>
    </w:p>
    <w:p w14:paraId="7C493B3D" w14:textId="77777777" w:rsidR="00C42D97" w:rsidRPr="00854F14" w:rsidRDefault="00C42D97" w:rsidP="00C42D97">
      <w:pPr>
        <w:spacing w:after="0"/>
        <w:rPr>
          <w:sz w:val="20"/>
          <w:lang w:val="en-US"/>
        </w:rPr>
      </w:pPr>
      <w:proofErr w:type="gramStart"/>
      <w:r w:rsidRPr="00854F14">
        <w:rPr>
          <w:sz w:val="20"/>
          <w:lang w:val="en-US"/>
        </w:rPr>
        <w:t>print(</w:t>
      </w:r>
      <w:proofErr w:type="spellStart"/>
      <w:proofErr w:type="gramEnd"/>
      <w:r w:rsidRPr="00854F14">
        <w:rPr>
          <w:sz w:val="20"/>
          <w:lang w:val="en-US"/>
        </w:rPr>
        <w:t>pes.da</w:t>
      </w:r>
      <w:proofErr w:type="spellEnd"/>
      <w:r w:rsidRPr="00854F14">
        <w:rPr>
          <w:sz w:val="20"/>
          <w:lang w:val="en-US"/>
        </w:rPr>
        <w:t>, digits=4)</w:t>
      </w:r>
    </w:p>
    <w:p w14:paraId="2072934A" w14:textId="77777777" w:rsidR="00C42D97" w:rsidRPr="00854F14" w:rsidRDefault="00C42D97" w:rsidP="00C42D97">
      <w:pPr>
        <w:spacing w:after="0"/>
        <w:rPr>
          <w:sz w:val="20"/>
          <w:lang w:val="en-US"/>
        </w:rPr>
      </w:pPr>
      <w:proofErr w:type="spellStart"/>
      <w:proofErr w:type="gramStart"/>
      <w:r w:rsidRPr="00854F14">
        <w:rPr>
          <w:sz w:val="20"/>
          <w:lang w:val="en-US"/>
        </w:rPr>
        <w:t>confint</w:t>
      </w:r>
      <w:proofErr w:type="spellEnd"/>
      <w:r w:rsidRPr="00854F14">
        <w:rPr>
          <w:sz w:val="20"/>
          <w:lang w:val="en-US"/>
        </w:rPr>
        <w:t>(</w:t>
      </w:r>
      <w:proofErr w:type="spellStart"/>
      <w:proofErr w:type="gramEnd"/>
      <w:r w:rsidRPr="00854F14">
        <w:rPr>
          <w:sz w:val="20"/>
          <w:lang w:val="en-US"/>
        </w:rPr>
        <w:t>pes.da</w:t>
      </w:r>
      <w:proofErr w:type="spellEnd"/>
      <w:r w:rsidRPr="00854F14">
        <w:rPr>
          <w:sz w:val="20"/>
          <w:lang w:val="en-US"/>
        </w:rPr>
        <w:t>, digits=8)</w:t>
      </w:r>
    </w:p>
    <w:p w14:paraId="668948BC" w14:textId="77777777" w:rsidR="00C42D97" w:rsidRDefault="00C42D97" w:rsidP="00C42D97">
      <w:pPr>
        <w:spacing w:after="0"/>
        <w:rPr>
          <w:color w:val="5B9BD5" w:themeColor="accent1"/>
          <w:sz w:val="20"/>
          <w:lang w:val="en-US"/>
        </w:rPr>
      </w:pPr>
      <w:r>
        <w:rPr>
          <w:color w:val="5B9BD5" w:themeColor="accent1"/>
          <w:sz w:val="20"/>
          <w:lang w:val="en-US"/>
        </w:rPr>
        <w:t>#forest plot</w:t>
      </w:r>
    </w:p>
    <w:p w14:paraId="3BB83FBF" w14:textId="77777777" w:rsidR="00C42D97" w:rsidRDefault="00C42D97" w:rsidP="00C42D97">
      <w:pPr>
        <w:spacing w:after="0"/>
        <w:rPr>
          <w:sz w:val="20"/>
          <w:lang w:val="en-US"/>
        </w:rPr>
      </w:pPr>
      <w:proofErr w:type="spellStart"/>
      <w:r>
        <w:rPr>
          <w:sz w:val="20"/>
          <w:lang w:val="en-US"/>
        </w:rPr>
        <w:t>pes.summary</w:t>
      </w:r>
      <w:proofErr w:type="spellEnd"/>
      <w:r>
        <w:rPr>
          <w:sz w:val="20"/>
          <w:lang w:val="en-US"/>
        </w:rPr>
        <w:t>=</w:t>
      </w:r>
      <w:proofErr w:type="spellStart"/>
      <w:proofErr w:type="gramStart"/>
      <w:r>
        <w:rPr>
          <w:sz w:val="20"/>
          <w:lang w:val="en-US"/>
        </w:rPr>
        <w:t>metaprop</w:t>
      </w:r>
      <w:proofErr w:type="spellEnd"/>
      <w:r>
        <w:rPr>
          <w:sz w:val="20"/>
          <w:lang w:val="en-US"/>
        </w:rPr>
        <w:t>(</w:t>
      </w:r>
      <w:proofErr w:type="gramEnd"/>
      <w:r>
        <w:rPr>
          <w:sz w:val="20"/>
          <w:lang w:val="en-US"/>
        </w:rPr>
        <w:t xml:space="preserve">case, total, </w:t>
      </w:r>
      <w:proofErr w:type="spellStart"/>
      <w:r>
        <w:rPr>
          <w:sz w:val="20"/>
          <w:lang w:val="en-US"/>
        </w:rPr>
        <w:t>bibli</w:t>
      </w:r>
      <w:proofErr w:type="spellEnd"/>
      <w:r>
        <w:rPr>
          <w:sz w:val="20"/>
          <w:lang w:val="en-US"/>
        </w:rPr>
        <w:t>, data=</w:t>
      </w:r>
      <w:proofErr w:type="spellStart"/>
      <w:r>
        <w:rPr>
          <w:sz w:val="20"/>
          <w:lang w:val="en-US"/>
        </w:rPr>
        <w:t>dat</w:t>
      </w:r>
      <w:proofErr w:type="spellEnd"/>
      <w:r>
        <w:rPr>
          <w:sz w:val="20"/>
          <w:lang w:val="en-US"/>
        </w:rPr>
        <w:t xml:space="preserve">, </w:t>
      </w:r>
      <w:proofErr w:type="spellStart"/>
      <w:r>
        <w:rPr>
          <w:sz w:val="20"/>
          <w:lang w:val="en-US"/>
        </w:rPr>
        <w:t>sm</w:t>
      </w:r>
      <w:proofErr w:type="spellEnd"/>
      <w:r>
        <w:rPr>
          <w:sz w:val="20"/>
          <w:lang w:val="en-US"/>
        </w:rPr>
        <w:t xml:space="preserve">="PFT", </w:t>
      </w:r>
      <w:proofErr w:type="spellStart"/>
      <w:r>
        <w:rPr>
          <w:sz w:val="20"/>
          <w:lang w:val="en-US"/>
        </w:rPr>
        <w:t>method.tau</w:t>
      </w:r>
      <w:proofErr w:type="spellEnd"/>
      <w:r>
        <w:rPr>
          <w:sz w:val="20"/>
          <w:lang w:val="en-US"/>
        </w:rPr>
        <w:t>="REML", method.ci="</w:t>
      </w:r>
      <w:proofErr w:type="spellStart"/>
      <w:r>
        <w:rPr>
          <w:sz w:val="20"/>
          <w:lang w:val="en-US"/>
        </w:rPr>
        <w:t>NAsm</w:t>
      </w:r>
      <w:proofErr w:type="spellEnd"/>
      <w:r>
        <w:rPr>
          <w:sz w:val="20"/>
          <w:lang w:val="en-US"/>
        </w:rPr>
        <w:t>")</w:t>
      </w:r>
    </w:p>
    <w:p w14:paraId="267247FF" w14:textId="77777777" w:rsidR="00C42D97" w:rsidRDefault="00C42D97" w:rsidP="00C42D97">
      <w:pPr>
        <w:spacing w:after="0"/>
        <w:rPr>
          <w:sz w:val="20"/>
          <w:lang w:val="en-US"/>
        </w:rPr>
      </w:pPr>
      <w:proofErr w:type="gramStart"/>
      <w:r>
        <w:rPr>
          <w:sz w:val="20"/>
          <w:lang w:val="en-US"/>
        </w:rPr>
        <w:t>precision=</w:t>
      </w:r>
      <w:proofErr w:type="spellStart"/>
      <w:proofErr w:type="gramEnd"/>
      <w:r>
        <w:rPr>
          <w:sz w:val="20"/>
          <w:lang w:val="en-US"/>
        </w:rPr>
        <w:t>sqrt</w:t>
      </w:r>
      <w:proofErr w:type="spellEnd"/>
      <w:r>
        <w:rPr>
          <w:sz w:val="20"/>
          <w:lang w:val="en-US"/>
        </w:rPr>
        <w:t>(</w:t>
      </w:r>
      <w:proofErr w:type="spellStart"/>
      <w:r>
        <w:rPr>
          <w:sz w:val="20"/>
          <w:lang w:val="en-US"/>
        </w:rPr>
        <w:t>ies.da$vi</w:t>
      </w:r>
      <w:proofErr w:type="spellEnd"/>
      <w:r>
        <w:rPr>
          <w:sz w:val="20"/>
          <w:lang w:val="en-US"/>
        </w:rPr>
        <w:t>)</w:t>
      </w:r>
    </w:p>
    <w:p w14:paraId="0940D1AA" w14:textId="77777777" w:rsidR="00C42D97" w:rsidRDefault="00C42D97" w:rsidP="00C42D97">
      <w:pPr>
        <w:spacing w:after="0"/>
        <w:rPr>
          <w:sz w:val="20"/>
          <w:lang w:val="en-US"/>
        </w:rPr>
      </w:pPr>
      <w:proofErr w:type="gramStart"/>
      <w:r>
        <w:rPr>
          <w:sz w:val="20"/>
          <w:lang w:val="en-US"/>
        </w:rPr>
        <w:t>forest(</w:t>
      </w:r>
      <w:proofErr w:type="spellStart"/>
      <w:proofErr w:type="gramEnd"/>
      <w:r>
        <w:rPr>
          <w:sz w:val="20"/>
          <w:lang w:val="en-US"/>
        </w:rPr>
        <w:t>pes.summary</w:t>
      </w:r>
      <w:proofErr w:type="spellEnd"/>
      <w:r>
        <w:rPr>
          <w:sz w:val="20"/>
          <w:lang w:val="en-US"/>
        </w:rPr>
        <w:t>,</w:t>
      </w:r>
    </w:p>
    <w:p w14:paraId="16B819F0" w14:textId="77777777" w:rsidR="00C42D97" w:rsidRDefault="00C42D97" w:rsidP="00C42D97">
      <w:pPr>
        <w:spacing w:after="0"/>
        <w:rPr>
          <w:sz w:val="20"/>
          <w:lang w:val="en-US"/>
        </w:rPr>
      </w:pPr>
      <w:r>
        <w:rPr>
          <w:sz w:val="20"/>
          <w:lang w:val="en-US"/>
        </w:rPr>
        <w:t xml:space="preserve">       </w:t>
      </w:r>
      <w:proofErr w:type="spellStart"/>
      <w:proofErr w:type="gramStart"/>
      <w:r>
        <w:rPr>
          <w:sz w:val="20"/>
          <w:lang w:val="en-US"/>
        </w:rPr>
        <w:t>xlim</w:t>
      </w:r>
      <w:proofErr w:type="spellEnd"/>
      <w:r>
        <w:rPr>
          <w:sz w:val="20"/>
          <w:lang w:val="en-US"/>
        </w:rPr>
        <w:t>=</w:t>
      </w:r>
      <w:proofErr w:type="gramEnd"/>
      <w:r>
        <w:rPr>
          <w:sz w:val="20"/>
          <w:lang w:val="en-US"/>
        </w:rPr>
        <w:t>c(0,35),</w:t>
      </w:r>
    </w:p>
    <w:p w14:paraId="2FC7C1FD" w14:textId="77777777" w:rsidR="00C42D97" w:rsidRDefault="00C42D97" w:rsidP="00C42D97">
      <w:pPr>
        <w:spacing w:after="0"/>
        <w:rPr>
          <w:sz w:val="20"/>
          <w:lang w:val="en-US"/>
        </w:rPr>
      </w:pPr>
      <w:r>
        <w:rPr>
          <w:sz w:val="20"/>
          <w:lang w:val="en-US"/>
        </w:rPr>
        <w:t xml:space="preserve">       </w:t>
      </w:r>
      <w:proofErr w:type="spellStart"/>
      <w:proofErr w:type="gramStart"/>
      <w:r>
        <w:rPr>
          <w:sz w:val="20"/>
          <w:lang w:val="en-US"/>
        </w:rPr>
        <w:t>pscale</w:t>
      </w:r>
      <w:proofErr w:type="spellEnd"/>
      <w:r>
        <w:rPr>
          <w:sz w:val="20"/>
          <w:lang w:val="en-US"/>
        </w:rPr>
        <w:t>=</w:t>
      </w:r>
      <w:proofErr w:type="gramEnd"/>
      <w:r>
        <w:rPr>
          <w:sz w:val="20"/>
          <w:lang w:val="en-US"/>
        </w:rPr>
        <w:t>100,</w:t>
      </w:r>
    </w:p>
    <w:p w14:paraId="1D69CA6C" w14:textId="77777777" w:rsidR="00C42D97" w:rsidRDefault="00C42D97" w:rsidP="00C42D97">
      <w:pPr>
        <w:spacing w:after="0"/>
        <w:rPr>
          <w:sz w:val="20"/>
          <w:lang w:val="en-US"/>
        </w:rPr>
      </w:pPr>
      <w:r>
        <w:rPr>
          <w:sz w:val="20"/>
          <w:lang w:val="en-US"/>
        </w:rPr>
        <w:t xml:space="preserve">       </w:t>
      </w:r>
      <w:proofErr w:type="spellStart"/>
      <w:proofErr w:type="gramStart"/>
      <w:r>
        <w:rPr>
          <w:sz w:val="20"/>
          <w:lang w:val="en-US"/>
        </w:rPr>
        <w:t>rightcols</w:t>
      </w:r>
      <w:proofErr w:type="spellEnd"/>
      <w:proofErr w:type="gramEnd"/>
      <w:r>
        <w:rPr>
          <w:sz w:val="20"/>
          <w:lang w:val="en-US"/>
        </w:rPr>
        <w:t xml:space="preserve"> = FALSE,</w:t>
      </w:r>
    </w:p>
    <w:p w14:paraId="7E875DF5" w14:textId="77777777" w:rsidR="00C42D97" w:rsidRDefault="00C42D97" w:rsidP="00C42D97">
      <w:pPr>
        <w:spacing w:after="0"/>
        <w:rPr>
          <w:sz w:val="20"/>
          <w:lang w:val="en-US"/>
        </w:rPr>
      </w:pPr>
      <w:r>
        <w:rPr>
          <w:sz w:val="20"/>
          <w:lang w:val="en-US"/>
        </w:rPr>
        <w:t xml:space="preserve">       </w:t>
      </w:r>
      <w:proofErr w:type="spellStart"/>
      <w:proofErr w:type="gramStart"/>
      <w:r>
        <w:rPr>
          <w:sz w:val="20"/>
          <w:lang w:val="en-US"/>
        </w:rPr>
        <w:t>leftcols</w:t>
      </w:r>
      <w:proofErr w:type="spellEnd"/>
      <w:proofErr w:type="gramEnd"/>
      <w:r>
        <w:rPr>
          <w:sz w:val="20"/>
          <w:lang w:val="en-US"/>
        </w:rPr>
        <w:t xml:space="preserve"> = c("</w:t>
      </w:r>
      <w:proofErr w:type="spellStart"/>
      <w:r>
        <w:rPr>
          <w:sz w:val="20"/>
          <w:lang w:val="en-US"/>
        </w:rPr>
        <w:t>studlab</w:t>
      </w:r>
      <w:proofErr w:type="spellEnd"/>
      <w:r>
        <w:rPr>
          <w:sz w:val="20"/>
          <w:lang w:val="en-US"/>
        </w:rPr>
        <w:t>", "event", "n", "effect", "ci"),</w:t>
      </w:r>
    </w:p>
    <w:p w14:paraId="2A2C8035" w14:textId="77777777" w:rsidR="00C42D97" w:rsidRDefault="00C42D97" w:rsidP="00C42D97">
      <w:pPr>
        <w:spacing w:after="0"/>
        <w:rPr>
          <w:sz w:val="20"/>
          <w:lang w:val="en-US"/>
        </w:rPr>
      </w:pPr>
      <w:r>
        <w:rPr>
          <w:sz w:val="20"/>
          <w:lang w:val="en-US"/>
        </w:rPr>
        <w:t xml:space="preserve">       </w:t>
      </w:r>
      <w:proofErr w:type="spellStart"/>
      <w:proofErr w:type="gramStart"/>
      <w:r>
        <w:rPr>
          <w:sz w:val="20"/>
          <w:lang w:val="en-US"/>
        </w:rPr>
        <w:t>leftlabs</w:t>
      </w:r>
      <w:proofErr w:type="spellEnd"/>
      <w:proofErr w:type="gramEnd"/>
      <w:r>
        <w:rPr>
          <w:sz w:val="20"/>
          <w:lang w:val="en-US"/>
        </w:rPr>
        <w:t xml:space="preserve"> = c("Study", "Cases", "Total", "Proportion (%)", "95% C.I."),</w:t>
      </w:r>
    </w:p>
    <w:p w14:paraId="083F4301" w14:textId="77777777" w:rsidR="00C42D97" w:rsidRDefault="00C42D97" w:rsidP="00C42D97">
      <w:pPr>
        <w:spacing w:after="0"/>
        <w:rPr>
          <w:sz w:val="20"/>
          <w:lang w:val="en-US"/>
        </w:rPr>
      </w:pPr>
      <w:r>
        <w:rPr>
          <w:sz w:val="20"/>
          <w:lang w:val="en-US"/>
        </w:rPr>
        <w:t xml:space="preserve">       </w:t>
      </w:r>
      <w:proofErr w:type="spellStart"/>
      <w:r>
        <w:rPr>
          <w:sz w:val="20"/>
          <w:lang w:val="en-US"/>
        </w:rPr>
        <w:t>xlab</w:t>
      </w:r>
      <w:proofErr w:type="spellEnd"/>
      <w:r>
        <w:rPr>
          <w:sz w:val="20"/>
          <w:lang w:val="en-US"/>
        </w:rPr>
        <w:t xml:space="preserve"> = "Proportion of co-carriage \</w:t>
      </w:r>
      <w:proofErr w:type="spellStart"/>
      <w:r>
        <w:rPr>
          <w:sz w:val="20"/>
          <w:lang w:val="en-US"/>
        </w:rPr>
        <w:t>namong</w:t>
      </w:r>
      <w:proofErr w:type="spellEnd"/>
      <w:r>
        <w:rPr>
          <w:sz w:val="20"/>
          <w:lang w:val="en-US"/>
        </w:rPr>
        <w:t xml:space="preserve"> household members", </w:t>
      </w:r>
      <w:proofErr w:type="spellStart"/>
      <w:r>
        <w:rPr>
          <w:sz w:val="20"/>
          <w:lang w:val="en-US"/>
        </w:rPr>
        <w:t>smlab</w:t>
      </w:r>
      <w:proofErr w:type="spellEnd"/>
      <w:r>
        <w:rPr>
          <w:sz w:val="20"/>
          <w:lang w:val="en-US"/>
        </w:rPr>
        <w:t xml:space="preserve"> = "",</w:t>
      </w:r>
    </w:p>
    <w:p w14:paraId="7DFA375B" w14:textId="77777777" w:rsidR="00C42D97" w:rsidRDefault="00C42D97" w:rsidP="00C42D97">
      <w:pPr>
        <w:spacing w:after="0"/>
        <w:rPr>
          <w:sz w:val="20"/>
          <w:lang w:val="en-US"/>
        </w:rPr>
      </w:pPr>
      <w:r>
        <w:rPr>
          <w:sz w:val="20"/>
          <w:lang w:val="en-US"/>
        </w:rPr>
        <w:t xml:space="preserve">       </w:t>
      </w:r>
      <w:proofErr w:type="spellStart"/>
      <w:r>
        <w:rPr>
          <w:sz w:val="20"/>
          <w:lang w:val="en-US"/>
        </w:rPr>
        <w:t>weight.study</w:t>
      </w:r>
      <w:proofErr w:type="spellEnd"/>
      <w:r>
        <w:rPr>
          <w:sz w:val="20"/>
          <w:lang w:val="en-US"/>
        </w:rPr>
        <w:t xml:space="preserve">="random", </w:t>
      </w:r>
      <w:proofErr w:type="spellStart"/>
      <w:r>
        <w:rPr>
          <w:sz w:val="20"/>
          <w:lang w:val="en-US"/>
        </w:rPr>
        <w:t>squaresize</w:t>
      </w:r>
      <w:proofErr w:type="spellEnd"/>
      <w:r>
        <w:rPr>
          <w:sz w:val="20"/>
          <w:lang w:val="en-US"/>
        </w:rPr>
        <w:t xml:space="preserve">=0.5, </w:t>
      </w:r>
      <w:proofErr w:type="spellStart"/>
      <w:r>
        <w:rPr>
          <w:sz w:val="20"/>
          <w:lang w:val="en-US"/>
        </w:rPr>
        <w:t>col.square</w:t>
      </w:r>
      <w:proofErr w:type="spellEnd"/>
      <w:r>
        <w:rPr>
          <w:sz w:val="20"/>
          <w:lang w:val="en-US"/>
        </w:rPr>
        <w:t>="navy",</w:t>
      </w:r>
    </w:p>
    <w:p w14:paraId="032A8E88" w14:textId="77777777" w:rsidR="00C42D97" w:rsidRDefault="00C42D97" w:rsidP="00C42D97">
      <w:pPr>
        <w:spacing w:after="0"/>
        <w:rPr>
          <w:sz w:val="20"/>
          <w:lang w:val="en-US"/>
        </w:rPr>
      </w:pPr>
      <w:r>
        <w:rPr>
          <w:sz w:val="20"/>
          <w:lang w:val="en-US"/>
        </w:rPr>
        <w:t xml:space="preserve">       </w:t>
      </w:r>
      <w:proofErr w:type="spellStart"/>
      <w:r>
        <w:rPr>
          <w:sz w:val="20"/>
          <w:lang w:val="en-US"/>
        </w:rPr>
        <w:t>col.square.lines</w:t>
      </w:r>
      <w:proofErr w:type="spellEnd"/>
      <w:r>
        <w:rPr>
          <w:sz w:val="20"/>
          <w:lang w:val="en-US"/>
        </w:rPr>
        <w:t xml:space="preserve"> = "navy",</w:t>
      </w:r>
    </w:p>
    <w:p w14:paraId="12AA9D40" w14:textId="77777777" w:rsidR="00C42D97" w:rsidRDefault="00C42D97" w:rsidP="00C42D97">
      <w:pPr>
        <w:spacing w:after="0"/>
        <w:rPr>
          <w:sz w:val="20"/>
          <w:lang w:val="en-US"/>
        </w:rPr>
      </w:pPr>
      <w:r>
        <w:rPr>
          <w:sz w:val="20"/>
          <w:lang w:val="en-US"/>
        </w:rPr>
        <w:t xml:space="preserve">       </w:t>
      </w:r>
      <w:proofErr w:type="spellStart"/>
      <w:r>
        <w:rPr>
          <w:sz w:val="20"/>
          <w:lang w:val="en-US"/>
        </w:rPr>
        <w:t>col.diamond</w:t>
      </w:r>
      <w:proofErr w:type="spellEnd"/>
      <w:r>
        <w:rPr>
          <w:sz w:val="20"/>
          <w:lang w:val="en-US"/>
        </w:rPr>
        <w:t xml:space="preserve"> = "maroon", </w:t>
      </w:r>
    </w:p>
    <w:p w14:paraId="365F4950" w14:textId="77777777" w:rsidR="00C42D97" w:rsidRDefault="00C42D97" w:rsidP="00C42D97">
      <w:pPr>
        <w:spacing w:after="0"/>
        <w:rPr>
          <w:sz w:val="20"/>
          <w:lang w:val="en-US"/>
        </w:rPr>
      </w:pPr>
      <w:r>
        <w:rPr>
          <w:sz w:val="20"/>
          <w:lang w:val="en-US"/>
        </w:rPr>
        <w:t xml:space="preserve">       </w:t>
      </w:r>
      <w:proofErr w:type="spellStart"/>
      <w:r>
        <w:rPr>
          <w:sz w:val="20"/>
          <w:lang w:val="en-US"/>
        </w:rPr>
        <w:t>col.diamond.lines</w:t>
      </w:r>
      <w:proofErr w:type="spellEnd"/>
      <w:r>
        <w:rPr>
          <w:sz w:val="20"/>
          <w:lang w:val="en-US"/>
        </w:rPr>
        <w:t xml:space="preserve"> = "maroon",</w:t>
      </w:r>
    </w:p>
    <w:p w14:paraId="008C613A" w14:textId="77777777" w:rsidR="00C42D97" w:rsidRDefault="00C42D97" w:rsidP="00C42D97">
      <w:pPr>
        <w:spacing w:after="0"/>
        <w:rPr>
          <w:sz w:val="20"/>
          <w:lang w:val="en-US"/>
        </w:rPr>
      </w:pPr>
      <w:r>
        <w:rPr>
          <w:sz w:val="20"/>
          <w:lang w:val="en-US"/>
        </w:rPr>
        <w:t xml:space="preserve">       </w:t>
      </w:r>
      <w:proofErr w:type="spellStart"/>
      <w:r>
        <w:rPr>
          <w:sz w:val="20"/>
          <w:lang w:val="en-US"/>
        </w:rPr>
        <w:t>pooled.totals</w:t>
      </w:r>
      <w:proofErr w:type="spellEnd"/>
      <w:r>
        <w:rPr>
          <w:sz w:val="20"/>
          <w:lang w:val="en-US"/>
        </w:rPr>
        <w:t xml:space="preserve"> = FALSE, </w:t>
      </w:r>
    </w:p>
    <w:p w14:paraId="247A9569" w14:textId="77777777" w:rsidR="00C42D97" w:rsidRDefault="00C42D97" w:rsidP="00C42D97">
      <w:pPr>
        <w:spacing w:after="0"/>
        <w:rPr>
          <w:sz w:val="20"/>
          <w:lang w:val="en-US"/>
        </w:rPr>
      </w:pPr>
      <w:r>
        <w:rPr>
          <w:sz w:val="20"/>
          <w:lang w:val="en-US"/>
        </w:rPr>
        <w:t xml:space="preserve">       </w:t>
      </w:r>
      <w:proofErr w:type="spellStart"/>
      <w:r>
        <w:rPr>
          <w:sz w:val="20"/>
          <w:lang w:val="en-US"/>
        </w:rPr>
        <w:t>comb.fixed</w:t>
      </w:r>
      <w:proofErr w:type="spellEnd"/>
      <w:r>
        <w:rPr>
          <w:sz w:val="20"/>
          <w:lang w:val="en-US"/>
        </w:rPr>
        <w:t xml:space="preserve">=FALSE, </w:t>
      </w:r>
    </w:p>
    <w:p w14:paraId="0DC29E7D" w14:textId="77777777" w:rsidR="00C42D97" w:rsidRDefault="00C42D97" w:rsidP="00C42D97">
      <w:pPr>
        <w:spacing w:after="0"/>
        <w:rPr>
          <w:sz w:val="20"/>
          <w:lang w:val="en-US"/>
        </w:rPr>
      </w:pPr>
      <w:r>
        <w:rPr>
          <w:sz w:val="20"/>
          <w:lang w:val="en-US"/>
        </w:rPr>
        <w:t xml:space="preserve">       </w:t>
      </w:r>
      <w:proofErr w:type="spellStart"/>
      <w:r>
        <w:rPr>
          <w:sz w:val="20"/>
          <w:lang w:val="en-US"/>
        </w:rPr>
        <w:t>fs.hetstat</w:t>
      </w:r>
      <w:proofErr w:type="spellEnd"/>
      <w:r>
        <w:rPr>
          <w:sz w:val="20"/>
          <w:lang w:val="en-US"/>
        </w:rPr>
        <w:t xml:space="preserve"> = 10,</w:t>
      </w:r>
    </w:p>
    <w:p w14:paraId="7E46C902" w14:textId="77777777" w:rsidR="00C42D97" w:rsidRDefault="00C42D97" w:rsidP="00C42D97">
      <w:pPr>
        <w:spacing w:after="0"/>
        <w:rPr>
          <w:sz w:val="20"/>
        </w:rPr>
      </w:pPr>
      <w:r>
        <w:rPr>
          <w:sz w:val="20"/>
          <w:lang w:val="en-US"/>
        </w:rPr>
        <w:t xml:space="preserve">       </w:t>
      </w:r>
      <w:r>
        <w:rPr>
          <w:sz w:val="20"/>
        </w:rPr>
        <w:t>print.tau2=TRUE,</w:t>
      </w:r>
    </w:p>
    <w:p w14:paraId="7C9A3EA2" w14:textId="77777777" w:rsidR="00C42D97" w:rsidRDefault="00C42D97" w:rsidP="00C42D97">
      <w:pPr>
        <w:spacing w:after="0"/>
        <w:rPr>
          <w:sz w:val="20"/>
        </w:rPr>
      </w:pPr>
      <w:r>
        <w:rPr>
          <w:sz w:val="20"/>
        </w:rPr>
        <w:t xml:space="preserve">       </w:t>
      </w:r>
      <w:proofErr w:type="spellStart"/>
      <w:r>
        <w:rPr>
          <w:sz w:val="20"/>
        </w:rPr>
        <w:t>print.Q</w:t>
      </w:r>
      <w:proofErr w:type="spellEnd"/>
      <w:r>
        <w:rPr>
          <w:sz w:val="20"/>
        </w:rPr>
        <w:t>=TRUE,</w:t>
      </w:r>
    </w:p>
    <w:p w14:paraId="4461BA79" w14:textId="77777777" w:rsidR="00C42D97" w:rsidRPr="00C42D97" w:rsidRDefault="00C42D97" w:rsidP="00C42D97">
      <w:pPr>
        <w:spacing w:after="0"/>
        <w:rPr>
          <w:sz w:val="20"/>
        </w:rPr>
      </w:pPr>
      <w:r w:rsidRPr="00C42D97">
        <w:rPr>
          <w:sz w:val="20"/>
        </w:rPr>
        <w:t xml:space="preserve">       </w:t>
      </w:r>
      <w:proofErr w:type="spellStart"/>
      <w:r w:rsidRPr="00C42D97">
        <w:rPr>
          <w:sz w:val="20"/>
        </w:rPr>
        <w:t>print.pval.Q</w:t>
      </w:r>
      <w:proofErr w:type="spellEnd"/>
      <w:r w:rsidRPr="00C42D97">
        <w:rPr>
          <w:sz w:val="20"/>
        </w:rPr>
        <w:t>=TRUE,</w:t>
      </w:r>
    </w:p>
    <w:p w14:paraId="743B83E7" w14:textId="77777777" w:rsidR="00C42D97" w:rsidRPr="00C42D97" w:rsidRDefault="00C42D97" w:rsidP="00C42D97">
      <w:pPr>
        <w:spacing w:after="0"/>
        <w:rPr>
          <w:sz w:val="20"/>
        </w:rPr>
      </w:pPr>
      <w:r w:rsidRPr="00C42D97">
        <w:rPr>
          <w:sz w:val="20"/>
        </w:rPr>
        <w:t xml:space="preserve">       print.I2=TRUE,</w:t>
      </w:r>
    </w:p>
    <w:p w14:paraId="2A402DDB" w14:textId="77777777" w:rsidR="00C42D97" w:rsidRDefault="00C42D97" w:rsidP="00C42D97">
      <w:pPr>
        <w:spacing w:after="0"/>
        <w:rPr>
          <w:sz w:val="20"/>
        </w:rPr>
      </w:pPr>
      <w:r w:rsidRPr="00C42D97">
        <w:rPr>
          <w:sz w:val="20"/>
        </w:rPr>
        <w:t xml:space="preserve">       </w:t>
      </w:r>
      <w:proofErr w:type="gramStart"/>
      <w:r>
        <w:rPr>
          <w:sz w:val="20"/>
        </w:rPr>
        <w:t>digits=</w:t>
      </w:r>
      <w:proofErr w:type="gramEnd"/>
      <w:r>
        <w:rPr>
          <w:sz w:val="20"/>
        </w:rPr>
        <w:t>1,</w:t>
      </w:r>
    </w:p>
    <w:p w14:paraId="7B2BE4A0" w14:textId="77777777" w:rsidR="00C42D97" w:rsidRDefault="00C42D97" w:rsidP="00C42D97">
      <w:pPr>
        <w:spacing w:after="0"/>
        <w:rPr>
          <w:sz w:val="20"/>
        </w:rPr>
      </w:pPr>
      <w:r>
        <w:rPr>
          <w:sz w:val="20"/>
        </w:rPr>
        <w:t xml:space="preserve">       </w:t>
      </w:r>
      <w:proofErr w:type="spellStart"/>
      <w:proofErr w:type="gramStart"/>
      <w:r>
        <w:rPr>
          <w:sz w:val="20"/>
        </w:rPr>
        <w:t>sortvar</w:t>
      </w:r>
      <w:proofErr w:type="spellEnd"/>
      <w:proofErr w:type="gramEnd"/>
      <w:r>
        <w:rPr>
          <w:sz w:val="20"/>
        </w:rPr>
        <w:t xml:space="preserve"> = </w:t>
      </w:r>
      <w:proofErr w:type="spellStart"/>
      <w:r>
        <w:rPr>
          <w:sz w:val="20"/>
        </w:rPr>
        <w:t>pubdate</w:t>
      </w:r>
      <w:proofErr w:type="spellEnd"/>
      <w:r>
        <w:rPr>
          <w:sz w:val="20"/>
        </w:rPr>
        <w:t>)</w:t>
      </w:r>
    </w:p>
    <w:p w14:paraId="5DEEC58F" w14:textId="77777777" w:rsidR="00C42D97" w:rsidRDefault="00C42D97" w:rsidP="00C42D97">
      <w:pPr>
        <w:spacing w:after="0"/>
        <w:rPr>
          <w:color w:val="5B9BD5" w:themeColor="accent1"/>
          <w:sz w:val="20"/>
        </w:rPr>
      </w:pPr>
      <w:r>
        <w:rPr>
          <w:color w:val="5B9BD5" w:themeColor="accent1"/>
          <w:sz w:val="20"/>
        </w:rPr>
        <w:t>#</w:t>
      </w:r>
      <w:proofErr w:type="spellStart"/>
      <w:r>
        <w:rPr>
          <w:color w:val="5B9BD5" w:themeColor="accent1"/>
          <w:sz w:val="20"/>
        </w:rPr>
        <w:t>Funnel</w:t>
      </w:r>
      <w:proofErr w:type="spellEnd"/>
      <w:r>
        <w:rPr>
          <w:color w:val="5B9BD5" w:themeColor="accent1"/>
          <w:sz w:val="20"/>
        </w:rPr>
        <w:t xml:space="preserve"> plot avec 95 et 99IC</w:t>
      </w:r>
    </w:p>
    <w:p w14:paraId="2C1DED78" w14:textId="77777777" w:rsidR="00C42D97" w:rsidRDefault="00C42D97" w:rsidP="00C42D97">
      <w:pPr>
        <w:spacing w:after="0"/>
        <w:rPr>
          <w:sz w:val="20"/>
        </w:rPr>
      </w:pPr>
      <w:proofErr w:type="spellStart"/>
      <w:proofErr w:type="gramStart"/>
      <w:r>
        <w:rPr>
          <w:sz w:val="20"/>
        </w:rPr>
        <w:t>funnel</w:t>
      </w:r>
      <w:proofErr w:type="spellEnd"/>
      <w:r>
        <w:rPr>
          <w:sz w:val="20"/>
        </w:rPr>
        <w:t>(</w:t>
      </w:r>
      <w:proofErr w:type="spellStart"/>
      <w:proofErr w:type="gramEnd"/>
      <w:r>
        <w:rPr>
          <w:sz w:val="20"/>
        </w:rPr>
        <w:t>pes.da</w:t>
      </w:r>
      <w:proofErr w:type="spellEnd"/>
      <w:r>
        <w:rPr>
          <w:sz w:val="20"/>
        </w:rPr>
        <w:t xml:space="preserve">, </w:t>
      </w:r>
      <w:proofErr w:type="spellStart"/>
      <w:r>
        <w:rPr>
          <w:sz w:val="20"/>
        </w:rPr>
        <w:t>atransf</w:t>
      </w:r>
      <w:proofErr w:type="spellEnd"/>
      <w:r>
        <w:rPr>
          <w:sz w:val="20"/>
        </w:rPr>
        <w:t xml:space="preserve">=transf.ipft.hm, </w:t>
      </w:r>
      <w:proofErr w:type="spellStart"/>
      <w:r>
        <w:rPr>
          <w:sz w:val="20"/>
        </w:rPr>
        <w:t>targ</w:t>
      </w:r>
      <w:proofErr w:type="spellEnd"/>
      <w:r>
        <w:rPr>
          <w:sz w:val="20"/>
        </w:rPr>
        <w:t>=</w:t>
      </w:r>
      <w:proofErr w:type="spellStart"/>
      <w:r>
        <w:rPr>
          <w:sz w:val="20"/>
        </w:rPr>
        <w:t>list</w:t>
      </w:r>
      <w:proofErr w:type="spellEnd"/>
      <w:r>
        <w:rPr>
          <w:sz w:val="20"/>
        </w:rPr>
        <w:t>(ni=</w:t>
      </w:r>
      <w:proofErr w:type="spellStart"/>
      <w:r>
        <w:rPr>
          <w:sz w:val="20"/>
        </w:rPr>
        <w:t>dat$total</w:t>
      </w:r>
      <w:proofErr w:type="spellEnd"/>
      <w:r>
        <w:rPr>
          <w:sz w:val="20"/>
        </w:rPr>
        <w:t>),</w:t>
      </w:r>
    </w:p>
    <w:p w14:paraId="132BEB5D" w14:textId="77777777" w:rsidR="00C42D97" w:rsidRDefault="00C42D97" w:rsidP="00C42D97">
      <w:pPr>
        <w:spacing w:after="0"/>
        <w:rPr>
          <w:sz w:val="20"/>
          <w:lang w:val="en-US"/>
        </w:rPr>
      </w:pPr>
      <w:r>
        <w:rPr>
          <w:sz w:val="20"/>
        </w:rPr>
        <w:t xml:space="preserve">       </w:t>
      </w:r>
      <w:proofErr w:type="gramStart"/>
      <w:r>
        <w:rPr>
          <w:sz w:val="20"/>
          <w:lang w:val="en-US"/>
        </w:rPr>
        <w:t>level=</w:t>
      </w:r>
      <w:proofErr w:type="gramEnd"/>
      <w:r>
        <w:rPr>
          <w:sz w:val="20"/>
          <w:lang w:val="en-US"/>
        </w:rPr>
        <w:t>c(95, 99), shade=c("white", "gray"))</w:t>
      </w:r>
    </w:p>
    <w:p w14:paraId="16F10F4D" w14:textId="77777777" w:rsidR="00C42D97" w:rsidRDefault="00C42D97" w:rsidP="00C42D97">
      <w:pPr>
        <w:rPr>
          <w:sz w:val="20"/>
          <w:lang w:val="en-US"/>
        </w:rPr>
      </w:pPr>
    </w:p>
    <w:p w14:paraId="38E4BF82" w14:textId="77777777" w:rsidR="00C42D97" w:rsidRDefault="00C42D97" w:rsidP="00C42D97">
      <w:pPr>
        <w:spacing w:after="0"/>
        <w:rPr>
          <w:sz w:val="20"/>
          <w:lang w:val="en-US"/>
        </w:rPr>
      </w:pPr>
    </w:p>
    <w:p w14:paraId="3A93C375" w14:textId="77777777" w:rsidR="00C42D97" w:rsidRDefault="00C42D97" w:rsidP="00C42D97">
      <w:pPr>
        <w:pStyle w:val="Titre2"/>
        <w:numPr>
          <w:ilvl w:val="0"/>
          <w:numId w:val="19"/>
        </w:numPr>
        <w:spacing w:line="256" w:lineRule="auto"/>
        <w:rPr>
          <w:lang w:val="en-US"/>
        </w:rPr>
      </w:pPr>
      <w:bookmarkStart w:id="9" w:name="_Toc24470955"/>
      <w:r>
        <w:rPr>
          <w:lang w:val="en-US"/>
        </w:rPr>
        <w:lastRenderedPageBreak/>
        <w:t>Title and Abstract screening form</w:t>
      </w:r>
      <w:bookmarkEnd w:id="9"/>
    </w:p>
    <w:p w14:paraId="51BE2230" w14:textId="77777777" w:rsidR="00C42D97" w:rsidRDefault="00C42D97" w:rsidP="00C42D97">
      <w:pPr>
        <w:rPr>
          <w:lang w:val="en-US"/>
        </w:rPr>
      </w:pPr>
    </w:p>
    <w:tbl>
      <w:tblPr>
        <w:tblW w:w="8637" w:type="dxa"/>
        <w:tblLook w:val="04A0" w:firstRow="1" w:lastRow="0" w:firstColumn="1" w:lastColumn="0" w:noHBand="0" w:noVBand="1"/>
      </w:tblPr>
      <w:tblGrid>
        <w:gridCol w:w="4668"/>
        <w:gridCol w:w="3969"/>
      </w:tblGrid>
      <w:tr w:rsidR="00C42D97" w14:paraId="741C4BA9" w14:textId="77777777" w:rsidTr="00C42D97">
        <w:trPr>
          <w:trHeight w:val="20"/>
        </w:trPr>
        <w:tc>
          <w:tcPr>
            <w:tcW w:w="4668" w:type="dxa"/>
            <w:tcBorders>
              <w:top w:val="single" w:sz="8" w:space="0" w:color="DDDDDD"/>
              <w:left w:val="single" w:sz="8" w:space="0" w:color="DDDDDD"/>
              <w:bottom w:val="single" w:sz="12" w:space="0" w:color="000000"/>
              <w:right w:val="single" w:sz="8" w:space="0" w:color="000000"/>
            </w:tcBorders>
            <w:vAlign w:val="bottom"/>
            <w:hideMark/>
          </w:tcPr>
          <w:p w14:paraId="06327E9B" w14:textId="77777777" w:rsidR="00C42D97" w:rsidRDefault="00C42D97">
            <w:pPr>
              <w:spacing w:after="0" w:line="240" w:lineRule="auto"/>
              <w:rPr>
                <w:rFonts w:ascii="Arial" w:eastAsia="Times New Roman" w:hAnsi="Arial" w:cs="Arial"/>
                <w:b/>
                <w:bCs/>
                <w:color w:val="1E355E"/>
                <w:sz w:val="18"/>
                <w:lang w:val="en-US"/>
              </w:rPr>
            </w:pPr>
            <w:r>
              <w:rPr>
                <w:rFonts w:ascii="Arial" w:eastAsia="Times New Roman" w:hAnsi="Arial" w:cs="Arial"/>
                <w:b/>
                <w:bCs/>
                <w:color w:val="1E355E"/>
                <w:sz w:val="18"/>
                <w:lang w:val="en-US"/>
              </w:rPr>
              <w:t>Question Text</w:t>
            </w:r>
          </w:p>
        </w:tc>
        <w:tc>
          <w:tcPr>
            <w:tcW w:w="3969" w:type="dxa"/>
            <w:tcBorders>
              <w:top w:val="single" w:sz="8" w:space="0" w:color="DDDDDD"/>
              <w:left w:val="nil"/>
              <w:bottom w:val="single" w:sz="12" w:space="0" w:color="000000"/>
              <w:right w:val="single" w:sz="8" w:space="0" w:color="000000"/>
            </w:tcBorders>
            <w:vAlign w:val="bottom"/>
            <w:hideMark/>
          </w:tcPr>
          <w:p w14:paraId="5A2FBAC0" w14:textId="77777777" w:rsidR="00C42D97" w:rsidRDefault="00C42D97">
            <w:pPr>
              <w:spacing w:after="0" w:line="240" w:lineRule="auto"/>
              <w:rPr>
                <w:rFonts w:ascii="Arial" w:eastAsia="Times New Roman" w:hAnsi="Arial" w:cs="Arial"/>
                <w:b/>
                <w:bCs/>
                <w:color w:val="1E355E"/>
                <w:sz w:val="18"/>
                <w:lang w:val="en-US"/>
              </w:rPr>
            </w:pPr>
            <w:r>
              <w:rPr>
                <w:rFonts w:ascii="Arial" w:eastAsia="Times New Roman" w:hAnsi="Arial" w:cs="Arial"/>
                <w:b/>
                <w:bCs/>
                <w:color w:val="1E355E"/>
                <w:sz w:val="18"/>
                <w:lang w:val="en-US"/>
              </w:rPr>
              <w:t>Answer Text</w:t>
            </w:r>
          </w:p>
        </w:tc>
      </w:tr>
      <w:tr w:rsidR="00C42D97" w14:paraId="10AFF1EE"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vAlign w:val="center"/>
            <w:hideMark/>
          </w:tcPr>
          <w:p w14:paraId="7C8F928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Type of the study: </w:t>
            </w:r>
          </w:p>
        </w:tc>
        <w:tc>
          <w:tcPr>
            <w:tcW w:w="3969" w:type="dxa"/>
            <w:tcBorders>
              <w:top w:val="single" w:sz="8" w:space="0" w:color="000000"/>
              <w:left w:val="nil"/>
              <w:bottom w:val="nil"/>
              <w:right w:val="single" w:sz="8" w:space="0" w:color="000000"/>
            </w:tcBorders>
            <w:shd w:val="clear" w:color="auto" w:fill="FFFFFF"/>
            <w:hideMark/>
          </w:tcPr>
          <w:p w14:paraId="2AF4E989"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Research article (observational, interventional, experimental)</w:t>
            </w:r>
          </w:p>
        </w:tc>
      </w:tr>
      <w:tr w:rsidR="00C42D97" w14:paraId="6314C4AF"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hideMark/>
          </w:tcPr>
          <w:p w14:paraId="48E1040A"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3969" w:type="dxa"/>
            <w:tcBorders>
              <w:top w:val="single" w:sz="8" w:space="0" w:color="000000"/>
              <w:left w:val="nil"/>
              <w:bottom w:val="nil"/>
              <w:right w:val="single" w:sz="8" w:space="0" w:color="000000"/>
            </w:tcBorders>
            <w:shd w:val="clear" w:color="auto" w:fill="FFFFFF"/>
            <w:hideMark/>
          </w:tcPr>
          <w:p w14:paraId="7B64BF88"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xml:space="preserve">Review article, </w:t>
            </w:r>
            <w:proofErr w:type="spellStart"/>
            <w:r>
              <w:rPr>
                <w:rFonts w:ascii="Arial" w:eastAsia="Times New Roman" w:hAnsi="Arial" w:cs="Arial"/>
                <w:color w:val="000000"/>
                <w:sz w:val="18"/>
                <w:lang w:val="en-US"/>
              </w:rPr>
              <w:t>recommandation</w:t>
            </w:r>
            <w:proofErr w:type="spellEnd"/>
            <w:r>
              <w:rPr>
                <w:rFonts w:ascii="Arial" w:eastAsia="Times New Roman" w:hAnsi="Arial" w:cs="Arial"/>
                <w:color w:val="000000"/>
                <w:sz w:val="18"/>
                <w:lang w:val="en-US"/>
              </w:rPr>
              <w:t>, guideline</w:t>
            </w:r>
          </w:p>
        </w:tc>
      </w:tr>
      <w:tr w:rsidR="00C42D97" w14:paraId="5F0F42D9"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vAlign w:val="center"/>
            <w:hideMark/>
          </w:tcPr>
          <w:p w14:paraId="2ECA4637"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Does it include Third-Generation Cephalosporin Resistant (3GC-R) </w:t>
            </w:r>
            <w:proofErr w:type="gramStart"/>
            <w:r>
              <w:rPr>
                <w:rFonts w:ascii="Arial" w:eastAsia="Times New Roman" w:hAnsi="Arial" w:cs="Arial"/>
                <w:color w:val="000000"/>
                <w:sz w:val="18"/>
                <w:lang w:val="en-US"/>
              </w:rPr>
              <w:t>Enterobacteriaceae ?</w:t>
            </w:r>
            <w:proofErr w:type="gramEnd"/>
          </w:p>
        </w:tc>
        <w:tc>
          <w:tcPr>
            <w:tcW w:w="3969" w:type="dxa"/>
            <w:tcBorders>
              <w:top w:val="single" w:sz="8" w:space="0" w:color="000000"/>
              <w:left w:val="nil"/>
              <w:bottom w:val="nil"/>
              <w:right w:val="single" w:sz="8" w:space="0" w:color="000000"/>
            </w:tcBorders>
            <w:shd w:val="clear" w:color="auto" w:fill="EEEEEE"/>
            <w:hideMark/>
          </w:tcPr>
          <w:p w14:paraId="20F48140"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Yes</w:t>
            </w:r>
          </w:p>
        </w:tc>
      </w:tr>
      <w:tr w:rsidR="00C42D97" w14:paraId="28B9BBA3"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hideMark/>
          </w:tcPr>
          <w:p w14:paraId="67846D6D"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3969" w:type="dxa"/>
            <w:tcBorders>
              <w:top w:val="single" w:sz="8" w:space="0" w:color="000000"/>
              <w:left w:val="nil"/>
              <w:bottom w:val="nil"/>
              <w:right w:val="single" w:sz="8" w:space="0" w:color="000000"/>
            </w:tcBorders>
            <w:shd w:val="clear" w:color="auto" w:fill="EEEEEE"/>
            <w:hideMark/>
          </w:tcPr>
          <w:p w14:paraId="5E66CC5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No</w:t>
            </w:r>
          </w:p>
        </w:tc>
      </w:tr>
      <w:tr w:rsidR="00C42D97" w14:paraId="2B8EC153"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hideMark/>
          </w:tcPr>
          <w:p w14:paraId="78601F1F"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3969" w:type="dxa"/>
            <w:tcBorders>
              <w:top w:val="single" w:sz="8" w:space="0" w:color="000000"/>
              <w:left w:val="nil"/>
              <w:bottom w:val="nil"/>
              <w:right w:val="single" w:sz="8" w:space="0" w:color="000000"/>
            </w:tcBorders>
            <w:shd w:val="clear" w:color="auto" w:fill="EEEEEE"/>
            <w:hideMark/>
          </w:tcPr>
          <w:p w14:paraId="1A96F056"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Unclear</w:t>
            </w:r>
          </w:p>
        </w:tc>
      </w:tr>
      <w:tr w:rsidR="00C42D97" w14:paraId="37684E98"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vAlign w:val="center"/>
            <w:hideMark/>
          </w:tcPr>
          <w:p w14:paraId="1E9B5BD4" w14:textId="77777777" w:rsidR="00C42D97" w:rsidRDefault="00C42D97">
            <w:pPr>
              <w:spacing w:after="0" w:line="240" w:lineRule="auto"/>
              <w:rPr>
                <w:rFonts w:ascii="Arial" w:eastAsia="Times New Roman" w:hAnsi="Arial" w:cs="Arial"/>
                <w:color w:val="000000"/>
                <w:sz w:val="18"/>
              </w:rPr>
            </w:pPr>
            <w:r>
              <w:rPr>
                <w:rFonts w:ascii="Arial" w:eastAsia="Times New Roman" w:hAnsi="Arial" w:cs="Arial"/>
                <w:color w:val="000000"/>
                <w:sz w:val="18"/>
                <w:lang w:val="en-US"/>
              </w:rPr>
              <w:t xml:space="preserve">Is it a study of human subjects? </w:t>
            </w:r>
            <w:r>
              <w:rPr>
                <w:rFonts w:ascii="Arial" w:eastAsia="Times New Roman" w:hAnsi="Arial" w:cs="Arial"/>
                <w:color w:val="000000"/>
                <w:sz w:val="18"/>
              </w:rPr>
              <w:t>(non animal, non in-vitro...)</w:t>
            </w:r>
          </w:p>
        </w:tc>
        <w:tc>
          <w:tcPr>
            <w:tcW w:w="3969" w:type="dxa"/>
            <w:tcBorders>
              <w:top w:val="single" w:sz="8" w:space="0" w:color="000000"/>
              <w:left w:val="nil"/>
              <w:bottom w:val="nil"/>
              <w:right w:val="single" w:sz="8" w:space="0" w:color="000000"/>
            </w:tcBorders>
            <w:shd w:val="clear" w:color="auto" w:fill="FFFFFF"/>
            <w:hideMark/>
          </w:tcPr>
          <w:p w14:paraId="491EA337"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Yes</w:t>
            </w:r>
          </w:p>
        </w:tc>
      </w:tr>
      <w:tr w:rsidR="00C42D97" w14:paraId="2DFBE518"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hideMark/>
          </w:tcPr>
          <w:p w14:paraId="379C005A"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3969" w:type="dxa"/>
            <w:tcBorders>
              <w:top w:val="single" w:sz="8" w:space="0" w:color="000000"/>
              <w:left w:val="nil"/>
              <w:bottom w:val="nil"/>
              <w:right w:val="single" w:sz="8" w:space="0" w:color="000000"/>
            </w:tcBorders>
            <w:shd w:val="clear" w:color="auto" w:fill="FFFFFF"/>
            <w:hideMark/>
          </w:tcPr>
          <w:p w14:paraId="76C63C1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No</w:t>
            </w:r>
          </w:p>
        </w:tc>
      </w:tr>
      <w:tr w:rsidR="00C42D97" w14:paraId="1D2F842F"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vAlign w:val="center"/>
            <w:hideMark/>
          </w:tcPr>
          <w:p w14:paraId="3390A01D"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Are multiple members (including pets) taken from more than one household or family in community?</w:t>
            </w:r>
          </w:p>
        </w:tc>
        <w:tc>
          <w:tcPr>
            <w:tcW w:w="3969" w:type="dxa"/>
            <w:tcBorders>
              <w:top w:val="single" w:sz="8" w:space="0" w:color="000000"/>
              <w:left w:val="nil"/>
              <w:bottom w:val="nil"/>
              <w:right w:val="single" w:sz="8" w:space="0" w:color="000000"/>
            </w:tcBorders>
            <w:shd w:val="clear" w:color="auto" w:fill="EEEEEE"/>
            <w:hideMark/>
          </w:tcPr>
          <w:p w14:paraId="4E5B3C92"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Yes</w:t>
            </w:r>
          </w:p>
        </w:tc>
      </w:tr>
      <w:tr w:rsidR="00C42D97" w14:paraId="4A325EB2"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hideMark/>
          </w:tcPr>
          <w:p w14:paraId="42EEBC11"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3969" w:type="dxa"/>
            <w:tcBorders>
              <w:top w:val="single" w:sz="8" w:space="0" w:color="000000"/>
              <w:left w:val="nil"/>
              <w:bottom w:val="nil"/>
              <w:right w:val="single" w:sz="8" w:space="0" w:color="000000"/>
            </w:tcBorders>
            <w:shd w:val="clear" w:color="auto" w:fill="EEEEEE"/>
            <w:hideMark/>
          </w:tcPr>
          <w:p w14:paraId="5BB1AC78"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No</w:t>
            </w:r>
          </w:p>
        </w:tc>
      </w:tr>
      <w:tr w:rsidR="00C42D97" w:rsidRPr="00854F14" w14:paraId="3307FEA9"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hideMark/>
          </w:tcPr>
          <w:p w14:paraId="0967AA1C"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3969" w:type="dxa"/>
            <w:tcBorders>
              <w:top w:val="single" w:sz="8" w:space="0" w:color="000000"/>
              <w:left w:val="nil"/>
              <w:bottom w:val="nil"/>
              <w:right w:val="single" w:sz="8" w:space="0" w:color="000000"/>
            </w:tcBorders>
            <w:shd w:val="clear" w:color="auto" w:fill="EEEEEE"/>
            <w:hideMark/>
          </w:tcPr>
          <w:p w14:paraId="68F5A6AC"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No but case report of one household</w:t>
            </w:r>
          </w:p>
        </w:tc>
      </w:tr>
      <w:tr w:rsidR="00C42D97" w14:paraId="28EB076D"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hideMark/>
          </w:tcPr>
          <w:p w14:paraId="54C15BA1"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3969" w:type="dxa"/>
            <w:tcBorders>
              <w:top w:val="single" w:sz="8" w:space="0" w:color="000000"/>
              <w:left w:val="nil"/>
              <w:bottom w:val="nil"/>
              <w:right w:val="single" w:sz="8" w:space="0" w:color="000000"/>
            </w:tcBorders>
            <w:shd w:val="clear" w:color="auto" w:fill="EEEEEE"/>
            <w:hideMark/>
          </w:tcPr>
          <w:p w14:paraId="18E51F36"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Unclear</w:t>
            </w:r>
          </w:p>
        </w:tc>
      </w:tr>
      <w:tr w:rsidR="00C42D97" w14:paraId="5E076005"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vAlign w:val="center"/>
            <w:hideMark/>
          </w:tcPr>
          <w:p w14:paraId="5B88ABE6"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I still want to include this study in the background material</w:t>
            </w:r>
          </w:p>
        </w:tc>
        <w:tc>
          <w:tcPr>
            <w:tcW w:w="3969" w:type="dxa"/>
            <w:tcBorders>
              <w:top w:val="single" w:sz="8" w:space="0" w:color="000000"/>
              <w:left w:val="nil"/>
              <w:bottom w:val="nil"/>
              <w:right w:val="single" w:sz="8" w:space="0" w:color="000000"/>
            </w:tcBorders>
            <w:shd w:val="clear" w:color="auto" w:fill="FFFFFF"/>
            <w:hideMark/>
          </w:tcPr>
          <w:p w14:paraId="25378573"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Yes</w:t>
            </w:r>
          </w:p>
        </w:tc>
      </w:tr>
      <w:tr w:rsidR="00C42D97" w14:paraId="4E7C1AD8" w14:textId="77777777" w:rsidTr="00C42D97">
        <w:trPr>
          <w:trHeight w:val="20"/>
        </w:trPr>
        <w:tc>
          <w:tcPr>
            <w:tcW w:w="4668" w:type="dxa"/>
            <w:tcBorders>
              <w:top w:val="single" w:sz="8" w:space="0" w:color="000000"/>
              <w:left w:val="single" w:sz="8" w:space="0" w:color="DDDDDD"/>
              <w:bottom w:val="single" w:sz="8" w:space="0" w:color="DDDDDD"/>
              <w:right w:val="single" w:sz="8" w:space="0" w:color="000000"/>
            </w:tcBorders>
            <w:shd w:val="clear" w:color="auto" w:fill="FFFFFF"/>
            <w:hideMark/>
          </w:tcPr>
          <w:p w14:paraId="5BFB9873" w14:textId="77777777" w:rsidR="00C42D97" w:rsidRDefault="00C42D97">
            <w:pPr>
              <w:spacing w:after="0" w:line="240" w:lineRule="auto"/>
              <w:rPr>
                <w:rFonts w:ascii="Arial" w:eastAsia="Times New Roman" w:hAnsi="Arial" w:cs="Arial"/>
                <w:color w:val="333333"/>
                <w:sz w:val="18"/>
                <w:lang w:val="en-US"/>
              </w:rPr>
            </w:pPr>
            <w:r>
              <w:rPr>
                <w:rFonts w:ascii="Arial" w:eastAsia="Times New Roman" w:hAnsi="Arial" w:cs="Arial"/>
                <w:color w:val="333333"/>
                <w:sz w:val="18"/>
                <w:lang w:val="en-US"/>
              </w:rPr>
              <w:t> </w:t>
            </w:r>
          </w:p>
        </w:tc>
        <w:tc>
          <w:tcPr>
            <w:tcW w:w="3969" w:type="dxa"/>
            <w:tcBorders>
              <w:top w:val="single" w:sz="8" w:space="0" w:color="000000"/>
              <w:left w:val="nil"/>
              <w:bottom w:val="single" w:sz="8" w:space="0" w:color="DDDDDD"/>
              <w:right w:val="single" w:sz="8" w:space="0" w:color="000000"/>
            </w:tcBorders>
            <w:shd w:val="clear" w:color="auto" w:fill="FFFFFF"/>
            <w:hideMark/>
          </w:tcPr>
          <w:p w14:paraId="5E145E8C" w14:textId="77777777" w:rsidR="00C42D97" w:rsidRDefault="00C42D97">
            <w:pPr>
              <w:spacing w:after="0" w:line="240" w:lineRule="auto"/>
              <w:rPr>
                <w:rFonts w:ascii="Arial" w:eastAsia="Times New Roman" w:hAnsi="Arial" w:cs="Arial"/>
                <w:color w:val="333333"/>
                <w:sz w:val="18"/>
                <w:lang w:val="en-US"/>
              </w:rPr>
            </w:pPr>
            <w:r>
              <w:rPr>
                <w:rFonts w:ascii="Arial" w:eastAsia="Times New Roman" w:hAnsi="Arial" w:cs="Arial"/>
                <w:color w:val="333333"/>
                <w:sz w:val="18"/>
                <w:lang w:val="en-US"/>
              </w:rPr>
              <w:t>No</w:t>
            </w:r>
          </w:p>
        </w:tc>
      </w:tr>
    </w:tbl>
    <w:p w14:paraId="0A1E9F39" w14:textId="77777777" w:rsidR="00C42D97" w:rsidRDefault="00C42D97" w:rsidP="00C42D97">
      <w:pPr>
        <w:pStyle w:val="Titre2"/>
        <w:numPr>
          <w:ilvl w:val="0"/>
          <w:numId w:val="19"/>
        </w:numPr>
        <w:spacing w:line="256" w:lineRule="auto"/>
        <w:rPr>
          <w:lang w:val="en-US"/>
        </w:rPr>
      </w:pPr>
      <w:bookmarkStart w:id="10" w:name="_Toc24470956"/>
      <w:r>
        <w:rPr>
          <w:lang w:val="en-US"/>
        </w:rPr>
        <w:t>Full-reading screening form</w:t>
      </w:r>
      <w:bookmarkEnd w:id="10"/>
    </w:p>
    <w:tbl>
      <w:tblPr>
        <w:tblW w:w="8745" w:type="dxa"/>
        <w:tblLook w:val="04A0" w:firstRow="1" w:lastRow="0" w:firstColumn="1" w:lastColumn="0" w:noHBand="0" w:noVBand="1"/>
      </w:tblPr>
      <w:tblGrid>
        <w:gridCol w:w="4668"/>
        <w:gridCol w:w="4077"/>
      </w:tblGrid>
      <w:tr w:rsidR="00C42D97" w14:paraId="28D2E923" w14:textId="77777777" w:rsidTr="00C42D97">
        <w:trPr>
          <w:trHeight w:val="20"/>
        </w:trPr>
        <w:tc>
          <w:tcPr>
            <w:tcW w:w="4668" w:type="dxa"/>
            <w:tcBorders>
              <w:top w:val="single" w:sz="8" w:space="0" w:color="DDDDDD"/>
              <w:left w:val="single" w:sz="8" w:space="0" w:color="DDDDDD"/>
              <w:bottom w:val="single" w:sz="12" w:space="0" w:color="000000"/>
              <w:right w:val="single" w:sz="8" w:space="0" w:color="000000"/>
            </w:tcBorders>
            <w:noWrap/>
            <w:vAlign w:val="bottom"/>
            <w:hideMark/>
          </w:tcPr>
          <w:p w14:paraId="53CEFD83" w14:textId="77777777" w:rsidR="00C42D97" w:rsidRDefault="00C42D97">
            <w:pPr>
              <w:spacing w:after="0" w:line="240" w:lineRule="auto"/>
              <w:rPr>
                <w:rFonts w:ascii="Arial" w:eastAsia="Times New Roman" w:hAnsi="Arial" w:cs="Arial"/>
                <w:b/>
                <w:bCs/>
                <w:color w:val="1E355E"/>
                <w:sz w:val="18"/>
                <w:lang w:val="en-US"/>
              </w:rPr>
            </w:pPr>
            <w:r>
              <w:rPr>
                <w:rFonts w:ascii="Arial" w:eastAsia="Times New Roman" w:hAnsi="Arial" w:cs="Arial"/>
                <w:b/>
                <w:bCs/>
                <w:color w:val="1E355E"/>
                <w:sz w:val="18"/>
                <w:lang w:val="en-US"/>
              </w:rPr>
              <w:t>Question Text</w:t>
            </w:r>
          </w:p>
        </w:tc>
        <w:tc>
          <w:tcPr>
            <w:tcW w:w="4077" w:type="dxa"/>
            <w:tcBorders>
              <w:top w:val="single" w:sz="8" w:space="0" w:color="DDDDDD"/>
              <w:left w:val="nil"/>
              <w:bottom w:val="single" w:sz="12" w:space="0" w:color="000000"/>
              <w:right w:val="single" w:sz="8" w:space="0" w:color="000000"/>
            </w:tcBorders>
            <w:noWrap/>
            <w:vAlign w:val="bottom"/>
            <w:hideMark/>
          </w:tcPr>
          <w:p w14:paraId="46E06015" w14:textId="77777777" w:rsidR="00C42D97" w:rsidRDefault="00C42D97">
            <w:pPr>
              <w:spacing w:after="0" w:line="240" w:lineRule="auto"/>
              <w:rPr>
                <w:rFonts w:ascii="Arial" w:eastAsia="Times New Roman" w:hAnsi="Arial" w:cs="Arial"/>
                <w:b/>
                <w:bCs/>
                <w:color w:val="1E355E"/>
                <w:sz w:val="18"/>
                <w:lang w:val="en-US"/>
              </w:rPr>
            </w:pPr>
            <w:r>
              <w:rPr>
                <w:rFonts w:ascii="Arial" w:eastAsia="Times New Roman" w:hAnsi="Arial" w:cs="Arial"/>
                <w:b/>
                <w:bCs/>
                <w:color w:val="1E355E"/>
                <w:sz w:val="18"/>
                <w:lang w:val="en-US"/>
              </w:rPr>
              <w:t>Answer Text</w:t>
            </w:r>
          </w:p>
        </w:tc>
      </w:tr>
      <w:tr w:rsidR="00C42D97" w14:paraId="5A3DC319"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vAlign w:val="center"/>
            <w:hideMark/>
          </w:tcPr>
          <w:p w14:paraId="3E469F9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Language barrier (if non-EN indicate the language in comments)</w:t>
            </w:r>
          </w:p>
        </w:tc>
        <w:tc>
          <w:tcPr>
            <w:tcW w:w="4077" w:type="dxa"/>
            <w:tcBorders>
              <w:top w:val="single" w:sz="8" w:space="0" w:color="000000"/>
              <w:left w:val="nil"/>
              <w:bottom w:val="nil"/>
              <w:right w:val="single" w:sz="8" w:space="0" w:color="000000"/>
            </w:tcBorders>
            <w:shd w:val="clear" w:color="auto" w:fill="FFFFFF"/>
            <w:noWrap/>
            <w:hideMark/>
          </w:tcPr>
          <w:p w14:paraId="3664F5FD"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Possible to read</w:t>
            </w:r>
          </w:p>
        </w:tc>
      </w:tr>
      <w:tr w:rsidR="00C42D97" w14:paraId="3CC92EE4"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hideMark/>
          </w:tcPr>
          <w:p w14:paraId="0E728E4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FFFFFF"/>
            <w:noWrap/>
            <w:hideMark/>
          </w:tcPr>
          <w:p w14:paraId="5BC8AE07"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Impossible to read</w:t>
            </w:r>
          </w:p>
        </w:tc>
      </w:tr>
      <w:tr w:rsidR="00C42D97" w14:paraId="4FAEBB99"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vAlign w:val="center"/>
            <w:hideMark/>
          </w:tcPr>
          <w:p w14:paraId="0D18AD5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Type of the study: </w:t>
            </w:r>
          </w:p>
        </w:tc>
        <w:tc>
          <w:tcPr>
            <w:tcW w:w="4077" w:type="dxa"/>
            <w:tcBorders>
              <w:top w:val="single" w:sz="8" w:space="0" w:color="000000"/>
              <w:left w:val="nil"/>
              <w:bottom w:val="nil"/>
              <w:right w:val="single" w:sz="8" w:space="0" w:color="000000"/>
            </w:tcBorders>
            <w:shd w:val="clear" w:color="auto" w:fill="EEEEEE"/>
            <w:noWrap/>
            <w:hideMark/>
          </w:tcPr>
          <w:p w14:paraId="06BE5AD1"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Research article (observational, interventional, experimental)</w:t>
            </w:r>
          </w:p>
        </w:tc>
      </w:tr>
      <w:tr w:rsidR="00C42D97" w14:paraId="1A75D40B"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hideMark/>
          </w:tcPr>
          <w:p w14:paraId="7D5FB4D8"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EEEEEE"/>
            <w:noWrap/>
            <w:hideMark/>
          </w:tcPr>
          <w:p w14:paraId="5BA9C19F"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Review article, recommendation, guideline</w:t>
            </w:r>
          </w:p>
        </w:tc>
      </w:tr>
      <w:tr w:rsidR="00C42D97" w14:paraId="353FFA28"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vAlign w:val="center"/>
            <w:hideMark/>
          </w:tcPr>
          <w:p w14:paraId="35547753" w14:textId="77777777" w:rsidR="00C42D97" w:rsidRDefault="00C42D97">
            <w:pPr>
              <w:spacing w:after="0" w:line="240" w:lineRule="auto"/>
              <w:rPr>
                <w:rFonts w:ascii="Arial" w:eastAsia="Times New Roman" w:hAnsi="Arial" w:cs="Arial"/>
                <w:color w:val="000000"/>
                <w:sz w:val="18"/>
              </w:rPr>
            </w:pPr>
            <w:r>
              <w:rPr>
                <w:rFonts w:ascii="Arial" w:eastAsia="Times New Roman" w:hAnsi="Arial" w:cs="Arial"/>
                <w:color w:val="000000"/>
                <w:sz w:val="18"/>
                <w:lang w:val="en-US"/>
              </w:rPr>
              <w:t xml:space="preserve">Is it a study of human </w:t>
            </w:r>
            <w:proofErr w:type="gramStart"/>
            <w:r>
              <w:rPr>
                <w:rFonts w:ascii="Arial" w:eastAsia="Times New Roman" w:hAnsi="Arial" w:cs="Arial"/>
                <w:color w:val="000000"/>
                <w:sz w:val="18"/>
                <w:lang w:val="en-US"/>
              </w:rPr>
              <w:t>subjects ?</w:t>
            </w:r>
            <w:proofErr w:type="gramEnd"/>
            <w:r>
              <w:rPr>
                <w:rFonts w:ascii="Arial" w:eastAsia="Times New Roman" w:hAnsi="Arial" w:cs="Arial"/>
                <w:color w:val="000000"/>
                <w:sz w:val="18"/>
                <w:lang w:val="en-US"/>
              </w:rPr>
              <w:t xml:space="preserve"> </w:t>
            </w:r>
            <w:r>
              <w:rPr>
                <w:rFonts w:ascii="Arial" w:eastAsia="Times New Roman" w:hAnsi="Arial" w:cs="Arial"/>
                <w:color w:val="000000"/>
                <w:sz w:val="18"/>
              </w:rPr>
              <w:t>(non animal, non in-vitro...)</w:t>
            </w:r>
          </w:p>
        </w:tc>
        <w:tc>
          <w:tcPr>
            <w:tcW w:w="4077" w:type="dxa"/>
            <w:tcBorders>
              <w:top w:val="single" w:sz="8" w:space="0" w:color="000000"/>
              <w:left w:val="nil"/>
              <w:bottom w:val="nil"/>
              <w:right w:val="single" w:sz="8" w:space="0" w:color="000000"/>
            </w:tcBorders>
            <w:shd w:val="clear" w:color="auto" w:fill="FFFFFF"/>
            <w:noWrap/>
            <w:hideMark/>
          </w:tcPr>
          <w:p w14:paraId="04727004"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Yes</w:t>
            </w:r>
          </w:p>
        </w:tc>
      </w:tr>
      <w:tr w:rsidR="00C42D97" w14:paraId="042984C0"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hideMark/>
          </w:tcPr>
          <w:p w14:paraId="726CACEA"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FFFFFF"/>
            <w:noWrap/>
            <w:hideMark/>
          </w:tcPr>
          <w:p w14:paraId="4E328BC9"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No</w:t>
            </w:r>
          </w:p>
        </w:tc>
      </w:tr>
      <w:tr w:rsidR="00C42D97" w14:paraId="223A55C6"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vAlign w:val="center"/>
            <w:hideMark/>
          </w:tcPr>
          <w:p w14:paraId="47D66E59"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Does it include 3rd-Generation Cephalosporin Resistant (3GC-R) </w:t>
            </w:r>
            <w:r>
              <w:rPr>
                <w:rFonts w:ascii="Arial" w:eastAsia="Times New Roman" w:hAnsi="Arial" w:cs="Arial"/>
                <w:i/>
                <w:color w:val="000000"/>
                <w:sz w:val="18"/>
                <w:lang w:val="en-US"/>
              </w:rPr>
              <w:t>E. coli</w:t>
            </w:r>
            <w:r>
              <w:rPr>
                <w:rFonts w:ascii="Arial" w:eastAsia="Times New Roman" w:hAnsi="Arial" w:cs="Arial"/>
                <w:color w:val="000000"/>
                <w:sz w:val="18"/>
                <w:lang w:val="en-US"/>
              </w:rPr>
              <w:t xml:space="preserve"> and/or </w:t>
            </w:r>
            <w:r>
              <w:rPr>
                <w:rFonts w:ascii="Arial" w:eastAsia="Times New Roman" w:hAnsi="Arial" w:cs="Arial"/>
                <w:i/>
                <w:color w:val="000000"/>
                <w:sz w:val="18"/>
                <w:lang w:val="en-US"/>
              </w:rPr>
              <w:t xml:space="preserve">K. </w:t>
            </w:r>
            <w:proofErr w:type="gramStart"/>
            <w:r>
              <w:rPr>
                <w:rFonts w:ascii="Arial" w:eastAsia="Times New Roman" w:hAnsi="Arial" w:cs="Arial"/>
                <w:i/>
                <w:color w:val="000000"/>
                <w:sz w:val="18"/>
                <w:lang w:val="en-US"/>
              </w:rPr>
              <w:t>pneumoniae</w:t>
            </w:r>
            <w:r>
              <w:rPr>
                <w:rFonts w:ascii="Arial" w:eastAsia="Times New Roman" w:hAnsi="Arial" w:cs="Arial"/>
                <w:color w:val="000000"/>
                <w:sz w:val="18"/>
                <w:lang w:val="en-US"/>
              </w:rPr>
              <w:t xml:space="preserve"> ?</w:t>
            </w:r>
            <w:proofErr w:type="gramEnd"/>
          </w:p>
        </w:tc>
        <w:tc>
          <w:tcPr>
            <w:tcW w:w="4077" w:type="dxa"/>
            <w:tcBorders>
              <w:top w:val="single" w:sz="8" w:space="0" w:color="000000"/>
              <w:left w:val="nil"/>
              <w:bottom w:val="nil"/>
              <w:right w:val="single" w:sz="8" w:space="0" w:color="000000"/>
            </w:tcBorders>
            <w:shd w:val="clear" w:color="auto" w:fill="EEEEEE"/>
            <w:noWrap/>
            <w:hideMark/>
          </w:tcPr>
          <w:p w14:paraId="085439CE"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Yes</w:t>
            </w:r>
          </w:p>
        </w:tc>
      </w:tr>
      <w:tr w:rsidR="00C42D97" w14:paraId="0C7F974D"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hideMark/>
          </w:tcPr>
          <w:p w14:paraId="32F960C7"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EEEEEE"/>
            <w:noWrap/>
            <w:hideMark/>
          </w:tcPr>
          <w:p w14:paraId="24026F96"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No</w:t>
            </w:r>
          </w:p>
        </w:tc>
      </w:tr>
      <w:tr w:rsidR="00C42D97" w14:paraId="74A9DCDE"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hideMark/>
          </w:tcPr>
          <w:p w14:paraId="15DC153B"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EEEEEE"/>
            <w:noWrap/>
            <w:hideMark/>
          </w:tcPr>
          <w:p w14:paraId="37272B03"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Unclear</w:t>
            </w:r>
          </w:p>
        </w:tc>
      </w:tr>
      <w:tr w:rsidR="00C42D97" w14:paraId="6412AE5C"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vAlign w:val="center"/>
            <w:hideMark/>
          </w:tcPr>
          <w:p w14:paraId="338B1521"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Are multiple members (including pets) taken from more than one household or family in community?</w:t>
            </w:r>
          </w:p>
        </w:tc>
        <w:tc>
          <w:tcPr>
            <w:tcW w:w="4077" w:type="dxa"/>
            <w:tcBorders>
              <w:top w:val="single" w:sz="8" w:space="0" w:color="000000"/>
              <w:left w:val="nil"/>
              <w:bottom w:val="nil"/>
              <w:right w:val="single" w:sz="8" w:space="0" w:color="000000"/>
            </w:tcBorders>
            <w:shd w:val="clear" w:color="auto" w:fill="FFFFFF"/>
            <w:noWrap/>
            <w:hideMark/>
          </w:tcPr>
          <w:p w14:paraId="79B65CCA"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Yes</w:t>
            </w:r>
          </w:p>
        </w:tc>
      </w:tr>
      <w:tr w:rsidR="00C42D97" w14:paraId="3E186AD0"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hideMark/>
          </w:tcPr>
          <w:p w14:paraId="3BB7FEBA"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FFFFFF"/>
            <w:noWrap/>
            <w:hideMark/>
          </w:tcPr>
          <w:p w14:paraId="1CB3F05A"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No</w:t>
            </w:r>
          </w:p>
        </w:tc>
      </w:tr>
      <w:tr w:rsidR="00C42D97" w14:paraId="4061F941"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hideMark/>
          </w:tcPr>
          <w:p w14:paraId="49C6774B"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FFFFFF"/>
            <w:noWrap/>
            <w:hideMark/>
          </w:tcPr>
          <w:p w14:paraId="5DDB47E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Unclear</w:t>
            </w:r>
          </w:p>
        </w:tc>
      </w:tr>
      <w:tr w:rsidR="00C42D97" w:rsidRPr="00854F14" w14:paraId="56B6C279"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hideMark/>
          </w:tcPr>
          <w:p w14:paraId="09A3FD0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FFFFFF"/>
            <w:noWrap/>
            <w:hideMark/>
          </w:tcPr>
          <w:p w14:paraId="732E6A73"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Yes but case report of a single household</w:t>
            </w:r>
          </w:p>
        </w:tc>
      </w:tr>
      <w:tr w:rsidR="00C42D97" w:rsidRPr="00854F14" w14:paraId="5A353F8F"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vAlign w:val="center"/>
            <w:hideMark/>
          </w:tcPr>
          <w:p w14:paraId="3C4F902C"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Does it only concern: (choose what apply)</w:t>
            </w:r>
          </w:p>
        </w:tc>
        <w:tc>
          <w:tcPr>
            <w:tcW w:w="4077" w:type="dxa"/>
            <w:tcBorders>
              <w:top w:val="single" w:sz="8" w:space="0" w:color="000000"/>
              <w:left w:val="nil"/>
              <w:bottom w:val="nil"/>
              <w:right w:val="single" w:sz="8" w:space="0" w:color="000000"/>
            </w:tcBorders>
            <w:shd w:val="clear" w:color="auto" w:fill="EEEEEE"/>
            <w:noWrap/>
            <w:hideMark/>
          </w:tcPr>
          <w:p w14:paraId="535AB742"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Only animal – human transmission but with other animals than pets</w:t>
            </w:r>
          </w:p>
        </w:tc>
      </w:tr>
      <w:tr w:rsidR="00C42D97" w:rsidRPr="00854F14" w14:paraId="76B1D1EE"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hideMark/>
          </w:tcPr>
          <w:p w14:paraId="47D42FF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EEEEEE"/>
            <w:noWrap/>
            <w:hideMark/>
          </w:tcPr>
          <w:p w14:paraId="3240B022"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Only animal - human transmission with domestic animals</w:t>
            </w:r>
          </w:p>
        </w:tc>
      </w:tr>
      <w:tr w:rsidR="00C42D97" w:rsidRPr="00854F14" w14:paraId="0F12D26E"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hideMark/>
          </w:tcPr>
          <w:p w14:paraId="1ECF7F8A"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EEEEEE"/>
            <w:noWrap/>
            <w:hideMark/>
          </w:tcPr>
          <w:p w14:paraId="195C9026"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xml:space="preserve">Only non-household settings (pig farms, child care facilities, travel, </w:t>
            </w:r>
            <w:proofErr w:type="spellStart"/>
            <w:r>
              <w:rPr>
                <w:rFonts w:ascii="Arial" w:eastAsia="Times New Roman" w:hAnsi="Arial" w:cs="Arial"/>
                <w:color w:val="000000"/>
                <w:sz w:val="18"/>
                <w:lang w:val="en-US"/>
              </w:rPr>
              <w:t>etc</w:t>
            </w:r>
            <w:proofErr w:type="spellEnd"/>
            <w:r>
              <w:rPr>
                <w:rFonts w:ascii="Arial" w:eastAsia="Times New Roman" w:hAnsi="Arial" w:cs="Arial"/>
                <w:color w:val="000000"/>
                <w:sz w:val="18"/>
                <w:lang w:val="en-US"/>
              </w:rPr>
              <w:t>…)</w:t>
            </w:r>
          </w:p>
        </w:tc>
      </w:tr>
      <w:tr w:rsidR="00C42D97" w:rsidRPr="00854F14" w14:paraId="0C78E4E3"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hideMark/>
          </w:tcPr>
          <w:p w14:paraId="601F8A8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EEEEEE"/>
            <w:noWrap/>
            <w:hideMark/>
          </w:tcPr>
          <w:p w14:paraId="3511F1E0"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Only mother-to-child transmission (neonatal ≤ 1 month)</w:t>
            </w:r>
          </w:p>
        </w:tc>
      </w:tr>
      <w:tr w:rsidR="00C42D97" w14:paraId="6CE1385C"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hideMark/>
          </w:tcPr>
          <w:p w14:paraId="14F1890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EEEEEE"/>
            <w:noWrap/>
            <w:hideMark/>
          </w:tcPr>
          <w:p w14:paraId="1122534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Community outbreak (foodborne...)</w:t>
            </w:r>
          </w:p>
        </w:tc>
      </w:tr>
      <w:tr w:rsidR="00C42D97" w14:paraId="6AFC2DA3"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EEEEEE"/>
            <w:noWrap/>
            <w:hideMark/>
          </w:tcPr>
          <w:p w14:paraId="173C0767"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EEEEEE"/>
            <w:noWrap/>
            <w:hideMark/>
          </w:tcPr>
          <w:p w14:paraId="74F4B622"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Nothing of the above</w:t>
            </w:r>
          </w:p>
        </w:tc>
      </w:tr>
      <w:tr w:rsidR="00C42D97" w14:paraId="0E4CD41E"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vAlign w:val="center"/>
            <w:hideMark/>
          </w:tcPr>
          <w:p w14:paraId="676FA6A5"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Does it analyze prevalence, acquisition, co-carriage or transmission rate between household members and/or pets-household members of</w:t>
            </w:r>
            <w:proofErr w:type="gramStart"/>
            <w:r>
              <w:rPr>
                <w:rFonts w:ascii="Arial" w:eastAsia="Times New Roman" w:hAnsi="Arial" w:cs="Arial"/>
                <w:color w:val="000000"/>
                <w:sz w:val="18"/>
                <w:lang w:val="en-US"/>
              </w:rPr>
              <w:t>  3GC</w:t>
            </w:r>
            <w:proofErr w:type="gramEnd"/>
            <w:r>
              <w:rPr>
                <w:rFonts w:ascii="Arial" w:eastAsia="Times New Roman" w:hAnsi="Arial" w:cs="Arial"/>
                <w:color w:val="000000"/>
                <w:sz w:val="18"/>
                <w:lang w:val="en-US"/>
              </w:rPr>
              <w:t>-R  </w:t>
            </w:r>
            <w:r>
              <w:rPr>
                <w:rFonts w:ascii="Arial" w:eastAsia="Times New Roman" w:hAnsi="Arial" w:cs="Arial"/>
                <w:i/>
                <w:color w:val="000000"/>
                <w:sz w:val="18"/>
                <w:lang w:val="en-US"/>
              </w:rPr>
              <w:t>E. coli</w:t>
            </w:r>
            <w:r>
              <w:rPr>
                <w:rFonts w:ascii="Arial" w:eastAsia="Times New Roman" w:hAnsi="Arial" w:cs="Arial"/>
                <w:color w:val="000000"/>
                <w:sz w:val="18"/>
                <w:lang w:val="en-US"/>
              </w:rPr>
              <w:t xml:space="preserve"> and/or </w:t>
            </w:r>
            <w:r>
              <w:rPr>
                <w:rFonts w:ascii="Arial" w:eastAsia="Times New Roman" w:hAnsi="Arial" w:cs="Arial"/>
                <w:i/>
                <w:color w:val="000000"/>
                <w:sz w:val="18"/>
                <w:lang w:val="en-US"/>
              </w:rPr>
              <w:t>K. pneumoniae </w:t>
            </w:r>
            <w:r>
              <w:rPr>
                <w:rFonts w:ascii="Arial" w:eastAsia="Times New Roman" w:hAnsi="Arial" w:cs="Arial"/>
                <w:color w:val="000000"/>
                <w:sz w:val="18"/>
                <w:lang w:val="en-US"/>
              </w:rPr>
              <w:t>?</w:t>
            </w:r>
          </w:p>
        </w:tc>
        <w:tc>
          <w:tcPr>
            <w:tcW w:w="4077" w:type="dxa"/>
            <w:tcBorders>
              <w:top w:val="single" w:sz="8" w:space="0" w:color="000000"/>
              <w:left w:val="nil"/>
              <w:bottom w:val="nil"/>
              <w:right w:val="single" w:sz="8" w:space="0" w:color="000000"/>
            </w:tcBorders>
            <w:shd w:val="clear" w:color="auto" w:fill="FFFFFF"/>
            <w:noWrap/>
            <w:hideMark/>
          </w:tcPr>
          <w:p w14:paraId="4158FF74"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Yes</w:t>
            </w:r>
          </w:p>
        </w:tc>
      </w:tr>
      <w:tr w:rsidR="00C42D97" w14:paraId="5A89411A"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hideMark/>
          </w:tcPr>
          <w:p w14:paraId="3472479C"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FFFFFF"/>
            <w:noWrap/>
            <w:hideMark/>
          </w:tcPr>
          <w:p w14:paraId="1F31F4CE"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No</w:t>
            </w:r>
          </w:p>
        </w:tc>
      </w:tr>
      <w:tr w:rsidR="00C42D97" w14:paraId="2C26E85D" w14:textId="77777777" w:rsidTr="00C42D97">
        <w:trPr>
          <w:trHeight w:val="20"/>
        </w:trPr>
        <w:tc>
          <w:tcPr>
            <w:tcW w:w="4668" w:type="dxa"/>
            <w:tcBorders>
              <w:top w:val="single" w:sz="8" w:space="0" w:color="000000"/>
              <w:left w:val="single" w:sz="8" w:space="0" w:color="DDDDDD"/>
              <w:bottom w:val="nil"/>
              <w:right w:val="single" w:sz="8" w:space="0" w:color="000000"/>
            </w:tcBorders>
            <w:shd w:val="clear" w:color="auto" w:fill="FFFFFF"/>
            <w:noWrap/>
            <w:hideMark/>
          </w:tcPr>
          <w:p w14:paraId="5E935A1C"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 </w:t>
            </w:r>
          </w:p>
        </w:tc>
        <w:tc>
          <w:tcPr>
            <w:tcW w:w="4077" w:type="dxa"/>
            <w:tcBorders>
              <w:top w:val="single" w:sz="8" w:space="0" w:color="000000"/>
              <w:left w:val="nil"/>
              <w:bottom w:val="nil"/>
              <w:right w:val="single" w:sz="8" w:space="0" w:color="000000"/>
            </w:tcBorders>
            <w:shd w:val="clear" w:color="auto" w:fill="FFFFFF"/>
            <w:noWrap/>
            <w:hideMark/>
          </w:tcPr>
          <w:p w14:paraId="55F4D1F1" w14:textId="77777777" w:rsidR="00C42D97" w:rsidRDefault="00C42D97">
            <w:pPr>
              <w:spacing w:after="0" w:line="240" w:lineRule="auto"/>
              <w:rPr>
                <w:rFonts w:ascii="Arial" w:eastAsia="Times New Roman" w:hAnsi="Arial" w:cs="Arial"/>
                <w:color w:val="000000"/>
                <w:sz w:val="18"/>
                <w:lang w:val="en-US"/>
              </w:rPr>
            </w:pPr>
            <w:r>
              <w:rPr>
                <w:rFonts w:ascii="Arial" w:eastAsia="Times New Roman" w:hAnsi="Arial" w:cs="Arial"/>
                <w:color w:val="000000"/>
                <w:sz w:val="18"/>
                <w:lang w:val="en-US"/>
              </w:rPr>
              <w:t>Unclear</w:t>
            </w:r>
          </w:p>
        </w:tc>
      </w:tr>
      <w:tr w:rsidR="00C42D97" w14:paraId="32966C73" w14:textId="77777777" w:rsidTr="00C42D97">
        <w:trPr>
          <w:trHeight w:val="33"/>
        </w:trPr>
        <w:tc>
          <w:tcPr>
            <w:tcW w:w="4668" w:type="dxa"/>
            <w:tcBorders>
              <w:top w:val="single" w:sz="8" w:space="0" w:color="000000"/>
              <w:left w:val="single" w:sz="8" w:space="0" w:color="DDDDDD"/>
              <w:bottom w:val="single" w:sz="8" w:space="0" w:color="DDDDDD"/>
              <w:right w:val="single" w:sz="8" w:space="0" w:color="000000"/>
            </w:tcBorders>
            <w:shd w:val="clear" w:color="auto" w:fill="EEEEEE"/>
            <w:noWrap/>
            <w:vAlign w:val="center"/>
            <w:hideMark/>
          </w:tcPr>
          <w:p w14:paraId="6BACFB25" w14:textId="77777777" w:rsidR="00C42D97" w:rsidRDefault="00C42D97">
            <w:pPr>
              <w:spacing w:after="0" w:line="240" w:lineRule="auto"/>
              <w:rPr>
                <w:rFonts w:ascii="Arial" w:eastAsia="Times New Roman" w:hAnsi="Arial" w:cs="Arial"/>
                <w:color w:val="333333"/>
                <w:sz w:val="18"/>
                <w:lang w:val="en-US"/>
              </w:rPr>
            </w:pPr>
            <w:r>
              <w:rPr>
                <w:rFonts w:ascii="Arial" w:eastAsia="Times New Roman" w:hAnsi="Arial" w:cs="Arial"/>
                <w:color w:val="333333"/>
                <w:sz w:val="18"/>
                <w:lang w:val="en-US"/>
              </w:rPr>
              <w:t>Any other comment:</w:t>
            </w:r>
          </w:p>
        </w:tc>
        <w:tc>
          <w:tcPr>
            <w:tcW w:w="4077" w:type="dxa"/>
            <w:tcBorders>
              <w:top w:val="single" w:sz="8" w:space="0" w:color="000000"/>
              <w:left w:val="nil"/>
              <w:bottom w:val="single" w:sz="8" w:space="0" w:color="DDDDDD"/>
              <w:right w:val="single" w:sz="8" w:space="0" w:color="000000"/>
            </w:tcBorders>
            <w:shd w:val="clear" w:color="auto" w:fill="EEEEEE"/>
            <w:noWrap/>
            <w:hideMark/>
          </w:tcPr>
          <w:p w14:paraId="662B9F98" w14:textId="77777777" w:rsidR="00C42D97" w:rsidRDefault="00C42D97">
            <w:pPr>
              <w:spacing w:after="0" w:line="240" w:lineRule="auto"/>
              <w:rPr>
                <w:rFonts w:ascii="Arial" w:eastAsia="Times New Roman" w:hAnsi="Arial" w:cs="Arial"/>
                <w:color w:val="333333"/>
                <w:sz w:val="18"/>
                <w:lang w:val="en-US"/>
              </w:rPr>
            </w:pPr>
            <w:r>
              <w:rPr>
                <w:rFonts w:ascii="Arial" w:eastAsia="Times New Roman" w:hAnsi="Arial" w:cs="Arial"/>
                <w:color w:val="333333"/>
                <w:sz w:val="18"/>
                <w:lang w:val="en-US"/>
              </w:rPr>
              <w:t> </w:t>
            </w:r>
          </w:p>
        </w:tc>
      </w:tr>
    </w:tbl>
    <w:p w14:paraId="542A570E" w14:textId="77777777" w:rsidR="007F534A" w:rsidRDefault="007F534A" w:rsidP="00C42D97"/>
    <w:p w14:paraId="2494BC38" w14:textId="40B8609B" w:rsidR="00167514" w:rsidRDefault="00167514" w:rsidP="00167514">
      <w:pPr>
        <w:pStyle w:val="Titre2"/>
        <w:numPr>
          <w:ilvl w:val="0"/>
          <w:numId w:val="19"/>
        </w:numPr>
      </w:pPr>
      <w:bookmarkStart w:id="11" w:name="_Toc24470957"/>
      <w:proofErr w:type="spellStart"/>
      <w:r>
        <w:lastRenderedPageBreak/>
        <w:t>Plasmidic</w:t>
      </w:r>
      <w:proofErr w:type="spellEnd"/>
      <w:r>
        <w:t xml:space="preserve"> </w:t>
      </w:r>
      <w:proofErr w:type="spellStart"/>
      <w:r>
        <w:t>transfer</w:t>
      </w:r>
      <w:bookmarkEnd w:id="11"/>
      <w:proofErr w:type="spellEnd"/>
      <w:r>
        <w:t xml:space="preserve"> </w:t>
      </w:r>
    </w:p>
    <w:p w14:paraId="6A33D3BE" w14:textId="77777777" w:rsidR="00167514" w:rsidRDefault="00167514" w:rsidP="00167514"/>
    <w:p w14:paraId="15957157" w14:textId="77777777" w:rsidR="00167514" w:rsidRDefault="00167514" w:rsidP="00167514">
      <w:proofErr w:type="spellStart"/>
      <w:r>
        <w:t>Haverkate</w:t>
      </w:r>
      <w:proofErr w:type="spellEnd"/>
      <w:r>
        <w:t xml:space="preserve"> et al: </w:t>
      </w:r>
    </w:p>
    <w:p w14:paraId="2129C1EB" w14:textId="12BE21F2" w:rsidR="00167514" w:rsidRPr="00A67CD6" w:rsidRDefault="00A67CD6" w:rsidP="00167514">
      <w:pPr>
        <w:pStyle w:val="Paragraphedeliste"/>
        <w:numPr>
          <w:ilvl w:val="0"/>
          <w:numId w:val="23"/>
        </w:numPr>
        <w:rPr>
          <w:lang w:val="en-US"/>
        </w:rPr>
      </w:pPr>
      <w:r w:rsidRPr="00A67CD6">
        <w:rPr>
          <w:b/>
          <w:lang w:val="en-US"/>
        </w:rPr>
        <w:t>Method</w:t>
      </w:r>
      <w:r w:rsidR="00167514" w:rsidRPr="00A67CD6">
        <w:rPr>
          <w:lang w:val="en-US"/>
        </w:rPr>
        <w:t xml:space="preserve">: PCR-based replicon typing </w:t>
      </w:r>
    </w:p>
    <w:p w14:paraId="5A011E66" w14:textId="77777777" w:rsidR="00167514" w:rsidRPr="00321F39" w:rsidRDefault="00167514" w:rsidP="00167514">
      <w:pPr>
        <w:pStyle w:val="Paragraphedeliste"/>
        <w:numPr>
          <w:ilvl w:val="0"/>
          <w:numId w:val="23"/>
        </w:numPr>
        <w:rPr>
          <w:lang w:val="en-US"/>
        </w:rPr>
      </w:pPr>
      <w:r w:rsidRPr="00A67CD6">
        <w:rPr>
          <w:b/>
          <w:lang w:val="en-US"/>
        </w:rPr>
        <w:t>Definition</w:t>
      </w:r>
      <w:r w:rsidRPr="00321F39">
        <w:rPr>
          <w:lang w:val="en-US"/>
        </w:rPr>
        <w:t xml:space="preserve">: different strains sharing the same plasmid incompatibility group and ESBL gene </w:t>
      </w:r>
    </w:p>
    <w:p w14:paraId="77F81A93" w14:textId="77777777" w:rsidR="00167514" w:rsidRPr="00321F39" w:rsidRDefault="00167514" w:rsidP="00167514">
      <w:pPr>
        <w:pStyle w:val="Paragraphedeliste"/>
        <w:numPr>
          <w:ilvl w:val="0"/>
          <w:numId w:val="23"/>
        </w:numPr>
        <w:rPr>
          <w:lang w:val="en-US"/>
        </w:rPr>
      </w:pPr>
      <w:r w:rsidRPr="00A67CD6">
        <w:rPr>
          <w:b/>
          <w:lang w:val="en-US"/>
        </w:rPr>
        <w:t>Results</w:t>
      </w:r>
      <w:r w:rsidRPr="00321F39">
        <w:rPr>
          <w:lang w:val="en-US"/>
        </w:rPr>
        <w:t xml:space="preserve">: Among 84 household members at baseline, one shared with an index case the same plasmid incompatibility group and ESBL gene on an unrelated </w:t>
      </w:r>
      <w:proofErr w:type="spellStart"/>
      <w:r w:rsidRPr="00321F39">
        <w:rPr>
          <w:i/>
          <w:lang w:val="en-US"/>
        </w:rPr>
        <w:t>Klebsiella</w:t>
      </w:r>
      <w:proofErr w:type="spellEnd"/>
      <w:r w:rsidRPr="00321F39">
        <w:rPr>
          <w:lang w:val="en-US"/>
        </w:rPr>
        <w:t xml:space="preserve">. Impossible to determine plasmid acquisition during the follow up because species are not specified in the article. </w:t>
      </w:r>
    </w:p>
    <w:p w14:paraId="04206C59" w14:textId="77777777" w:rsidR="00167514" w:rsidRPr="00636FE8" w:rsidRDefault="00167514" w:rsidP="00167514">
      <w:proofErr w:type="spellStart"/>
      <w:r w:rsidRPr="00636FE8">
        <w:t>Liakopoulos</w:t>
      </w:r>
      <w:proofErr w:type="spellEnd"/>
      <w:r w:rsidRPr="00636FE8">
        <w:t xml:space="preserve"> et al: </w:t>
      </w:r>
    </w:p>
    <w:p w14:paraId="6AE93805" w14:textId="2D280507" w:rsidR="00167514" w:rsidRPr="00731B11" w:rsidRDefault="00A67CD6" w:rsidP="00167514">
      <w:pPr>
        <w:pStyle w:val="Paragraphedeliste"/>
        <w:numPr>
          <w:ilvl w:val="0"/>
          <w:numId w:val="23"/>
        </w:numPr>
        <w:rPr>
          <w:lang w:val="en-US"/>
        </w:rPr>
      </w:pPr>
      <w:r w:rsidRPr="00A67CD6">
        <w:rPr>
          <w:b/>
          <w:lang w:val="en-US"/>
        </w:rPr>
        <w:t>Method</w:t>
      </w:r>
      <w:r w:rsidR="00167514" w:rsidRPr="00731B11">
        <w:rPr>
          <w:lang w:val="en-US"/>
        </w:rPr>
        <w:t>: extraction</w:t>
      </w:r>
      <w:r w:rsidR="00D915F6">
        <w:rPr>
          <w:lang w:val="en-US"/>
        </w:rPr>
        <w:t>,</w:t>
      </w:r>
      <w:r w:rsidR="00167514" w:rsidRPr="00731B11">
        <w:rPr>
          <w:lang w:val="en-US"/>
        </w:rPr>
        <w:t xml:space="preserve"> PCR-based replicon typing</w:t>
      </w:r>
      <w:r w:rsidR="00D915F6">
        <w:rPr>
          <w:lang w:val="en-US"/>
        </w:rPr>
        <w:t>,</w:t>
      </w:r>
      <w:r w:rsidR="00167514" w:rsidRPr="00321F39">
        <w:rPr>
          <w:lang w:val="en-US"/>
        </w:rPr>
        <w:t xml:space="preserve"> PCR-based replicon sub-typing</w:t>
      </w:r>
      <w:r w:rsidR="00D915F6">
        <w:rPr>
          <w:lang w:val="en-US"/>
        </w:rPr>
        <w:t>,</w:t>
      </w:r>
      <w:r w:rsidR="00167514" w:rsidRPr="00321F39">
        <w:rPr>
          <w:lang w:val="en-US"/>
        </w:rPr>
        <w:t xml:space="preserve"> PCR-based typing of frequent insertion sequences (ISCR1, ISEcop1, IS26)</w:t>
      </w:r>
    </w:p>
    <w:p w14:paraId="1016FFAC" w14:textId="77777777" w:rsidR="00167514" w:rsidRPr="00321F39" w:rsidRDefault="00167514" w:rsidP="00167514">
      <w:pPr>
        <w:pStyle w:val="Paragraphedeliste"/>
        <w:numPr>
          <w:ilvl w:val="0"/>
          <w:numId w:val="23"/>
        </w:numPr>
        <w:rPr>
          <w:lang w:val="en-US"/>
        </w:rPr>
      </w:pPr>
      <w:r w:rsidRPr="00A67CD6">
        <w:rPr>
          <w:b/>
          <w:lang w:val="en-US"/>
        </w:rPr>
        <w:t>Definition</w:t>
      </w:r>
      <w:r w:rsidRPr="00321F39">
        <w:rPr>
          <w:lang w:val="en-US"/>
        </w:rPr>
        <w:t>: sharing between two different strains of the same ESBL/</w:t>
      </w:r>
      <w:proofErr w:type="spellStart"/>
      <w:r w:rsidRPr="00321F39">
        <w:rPr>
          <w:lang w:val="en-US"/>
        </w:rPr>
        <w:t>AmpC</w:t>
      </w:r>
      <w:proofErr w:type="spellEnd"/>
      <w:r w:rsidRPr="00321F39">
        <w:rPr>
          <w:lang w:val="en-US"/>
        </w:rPr>
        <w:t xml:space="preserve"> gene on the same genetic location on a plasmid belonging to the same replicon type and subtype.</w:t>
      </w:r>
    </w:p>
    <w:p w14:paraId="5D5B13AB" w14:textId="77777777" w:rsidR="00167514" w:rsidRPr="00321F39" w:rsidRDefault="00167514" w:rsidP="00167514">
      <w:pPr>
        <w:pStyle w:val="Paragraphedeliste"/>
        <w:numPr>
          <w:ilvl w:val="0"/>
          <w:numId w:val="23"/>
        </w:numPr>
        <w:rPr>
          <w:lang w:val="en-US"/>
        </w:rPr>
      </w:pPr>
      <w:r w:rsidRPr="00A67CD6">
        <w:rPr>
          <w:b/>
          <w:lang w:val="en-US"/>
        </w:rPr>
        <w:t>Results</w:t>
      </w:r>
      <w:r w:rsidRPr="00321F39">
        <w:rPr>
          <w:lang w:val="en-US"/>
        </w:rPr>
        <w:t xml:space="preserve">: No </w:t>
      </w:r>
      <w:proofErr w:type="spellStart"/>
      <w:r w:rsidRPr="00321F39">
        <w:rPr>
          <w:lang w:val="en-US"/>
        </w:rPr>
        <w:t>plasmidic</w:t>
      </w:r>
      <w:proofErr w:type="spellEnd"/>
      <w:r w:rsidRPr="00321F39">
        <w:rPr>
          <w:lang w:val="en-US"/>
        </w:rPr>
        <w:t xml:space="preserve"> co-carriage between two different strains observed. </w:t>
      </w:r>
    </w:p>
    <w:p w14:paraId="0A0E6B14" w14:textId="77777777" w:rsidR="00167514" w:rsidRPr="00636FE8" w:rsidRDefault="00167514" w:rsidP="00167514">
      <w:proofErr w:type="spellStart"/>
      <w:r w:rsidRPr="00636FE8">
        <w:t>Tandé</w:t>
      </w:r>
      <w:proofErr w:type="spellEnd"/>
      <w:r w:rsidRPr="00636FE8">
        <w:t xml:space="preserve"> et al: </w:t>
      </w:r>
    </w:p>
    <w:p w14:paraId="662E9D94" w14:textId="4C2DC169" w:rsidR="00167514" w:rsidRDefault="00A67CD6" w:rsidP="00167514">
      <w:pPr>
        <w:pStyle w:val="Paragraphedeliste"/>
        <w:numPr>
          <w:ilvl w:val="0"/>
          <w:numId w:val="23"/>
        </w:numPr>
      </w:pPr>
      <w:r w:rsidRPr="00A67CD6">
        <w:rPr>
          <w:b/>
          <w:lang w:val="en-US"/>
        </w:rPr>
        <w:t>Method</w:t>
      </w:r>
      <w:r w:rsidR="00167514">
        <w:t>: extraction</w:t>
      </w:r>
      <w:r w:rsidR="00D915F6">
        <w:t>,</w:t>
      </w:r>
      <w:r w:rsidR="00167514">
        <w:t xml:space="preserve"> </w:t>
      </w:r>
      <w:proofErr w:type="spellStart"/>
      <w:r w:rsidR="00167514">
        <w:t>electrophoresis</w:t>
      </w:r>
      <w:proofErr w:type="spellEnd"/>
    </w:p>
    <w:p w14:paraId="25602344" w14:textId="77777777" w:rsidR="00167514" w:rsidRPr="00321F39" w:rsidRDefault="00167514" w:rsidP="00167514">
      <w:pPr>
        <w:pStyle w:val="Paragraphedeliste"/>
        <w:numPr>
          <w:ilvl w:val="0"/>
          <w:numId w:val="23"/>
        </w:numPr>
        <w:rPr>
          <w:lang w:val="en-US"/>
        </w:rPr>
      </w:pPr>
      <w:r w:rsidRPr="00A67CD6">
        <w:rPr>
          <w:b/>
          <w:lang w:val="en-US"/>
        </w:rPr>
        <w:t>Definition</w:t>
      </w:r>
      <w:r w:rsidRPr="00321F39">
        <w:rPr>
          <w:lang w:val="en-US"/>
        </w:rPr>
        <w:t xml:space="preserve">: different strains sharing the same plasmid profile and ESBL gene </w:t>
      </w:r>
    </w:p>
    <w:p w14:paraId="74359BC7" w14:textId="77777777" w:rsidR="00167514" w:rsidRPr="00321F39" w:rsidRDefault="00167514" w:rsidP="00167514">
      <w:pPr>
        <w:pStyle w:val="Paragraphedeliste"/>
        <w:numPr>
          <w:ilvl w:val="0"/>
          <w:numId w:val="23"/>
        </w:numPr>
        <w:rPr>
          <w:lang w:val="en-US"/>
        </w:rPr>
      </w:pPr>
      <w:r w:rsidRPr="00A67CD6">
        <w:rPr>
          <w:b/>
          <w:lang w:val="en-US"/>
        </w:rPr>
        <w:t>Results</w:t>
      </w:r>
      <w:r w:rsidRPr="00321F39">
        <w:rPr>
          <w:lang w:val="en-US"/>
        </w:rPr>
        <w:t xml:space="preserve">: no observed plasmid transfer between two different strains observed. </w:t>
      </w:r>
    </w:p>
    <w:p w14:paraId="4E7CB240" w14:textId="77777777" w:rsidR="00167514" w:rsidRPr="00321F39" w:rsidRDefault="00167514" w:rsidP="00167514">
      <w:pPr>
        <w:rPr>
          <w:lang w:val="en-US"/>
        </w:rPr>
      </w:pPr>
    </w:p>
    <w:sectPr w:rsidR="00167514" w:rsidRPr="00321F39" w:rsidSect="00B44FAE">
      <w:pgSz w:w="11906" w:h="16838"/>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833"/>
    <w:multiLevelType w:val="hybridMultilevel"/>
    <w:tmpl w:val="ADA29154"/>
    <w:lvl w:ilvl="0" w:tplc="18CC899C">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72CAC"/>
    <w:multiLevelType w:val="hybridMultilevel"/>
    <w:tmpl w:val="6D248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876A0"/>
    <w:multiLevelType w:val="hybridMultilevel"/>
    <w:tmpl w:val="5C6E3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B4206"/>
    <w:multiLevelType w:val="hybridMultilevel"/>
    <w:tmpl w:val="C3426A9C"/>
    <w:lvl w:ilvl="0" w:tplc="3DFC50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A2F19"/>
    <w:multiLevelType w:val="hybridMultilevel"/>
    <w:tmpl w:val="02D4C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72AF57E">
      <w:numFmt w:val="bullet"/>
      <w:lvlText w:val=""/>
      <w:lvlJc w:val="left"/>
      <w:pPr>
        <w:ind w:left="2340" w:hanging="360"/>
      </w:pPr>
      <w:rPr>
        <w:rFonts w:ascii="Wingdings" w:eastAsiaTheme="minorHAnsi" w:hAnsi="Wingdings" w:cstheme="minorBidi" w:hint="default"/>
        <w:color w:val="0563C1" w:themeColor="hyperlink"/>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37A9"/>
    <w:multiLevelType w:val="hybridMultilevel"/>
    <w:tmpl w:val="6E88E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0022C"/>
    <w:multiLevelType w:val="hybridMultilevel"/>
    <w:tmpl w:val="CCB49818"/>
    <w:lvl w:ilvl="0" w:tplc="C8C6D562">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5F6C"/>
    <w:multiLevelType w:val="hybridMultilevel"/>
    <w:tmpl w:val="34BA17DE"/>
    <w:lvl w:ilvl="0" w:tplc="C32626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01BF6"/>
    <w:multiLevelType w:val="hybridMultilevel"/>
    <w:tmpl w:val="5C4072D6"/>
    <w:lvl w:ilvl="0" w:tplc="F5568C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66E2C"/>
    <w:multiLevelType w:val="hybridMultilevel"/>
    <w:tmpl w:val="1D769CD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FDE6B74"/>
    <w:multiLevelType w:val="hybridMultilevel"/>
    <w:tmpl w:val="BD6A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B241E"/>
    <w:multiLevelType w:val="hybridMultilevel"/>
    <w:tmpl w:val="4F96A3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765B0"/>
    <w:multiLevelType w:val="hybridMultilevel"/>
    <w:tmpl w:val="5C6E3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E4E37"/>
    <w:multiLevelType w:val="hybridMultilevel"/>
    <w:tmpl w:val="BAC233A0"/>
    <w:lvl w:ilvl="0" w:tplc="91C810DA">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6177E6B"/>
    <w:multiLevelType w:val="hybridMultilevel"/>
    <w:tmpl w:val="BC908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91681"/>
    <w:multiLevelType w:val="hybridMultilevel"/>
    <w:tmpl w:val="6D248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05C92"/>
    <w:multiLevelType w:val="hybridMultilevel"/>
    <w:tmpl w:val="375E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A7E8D"/>
    <w:multiLevelType w:val="hybridMultilevel"/>
    <w:tmpl w:val="BC908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1B7CFF"/>
    <w:multiLevelType w:val="hybridMultilevel"/>
    <w:tmpl w:val="6D248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8"/>
  </w:num>
  <w:num w:numId="4">
    <w:abstractNumId w:val="1"/>
  </w:num>
  <w:num w:numId="5">
    <w:abstractNumId w:val="6"/>
  </w:num>
  <w:num w:numId="6">
    <w:abstractNumId w:val="0"/>
  </w:num>
  <w:num w:numId="7">
    <w:abstractNumId w:val="16"/>
  </w:num>
  <w:num w:numId="8">
    <w:abstractNumId w:val="8"/>
  </w:num>
  <w:num w:numId="9">
    <w:abstractNumId w:val="3"/>
  </w:num>
  <w:num w:numId="10">
    <w:abstractNumId w:val="9"/>
  </w:num>
  <w:num w:numId="11">
    <w:abstractNumId w:val="5"/>
  </w:num>
  <w:num w:numId="12">
    <w:abstractNumId w:val="17"/>
  </w:num>
  <w:num w:numId="13">
    <w:abstractNumId w:val="14"/>
  </w:num>
  <w:num w:numId="14">
    <w:abstractNumId w:val="12"/>
  </w:num>
  <w:num w:numId="15">
    <w:abstractNumId w:val="2"/>
  </w:num>
  <w:num w:numId="16">
    <w:abstractNumId w:val="11"/>
  </w:num>
  <w:num w:numId="17">
    <w:abstractNumId w:val="10"/>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79"/>
    <w:rsid w:val="00020271"/>
    <w:rsid w:val="00032522"/>
    <w:rsid w:val="0008422E"/>
    <w:rsid w:val="000B0C07"/>
    <w:rsid w:val="000B3E22"/>
    <w:rsid w:val="000C1690"/>
    <w:rsid w:val="000E23DB"/>
    <w:rsid w:val="00101180"/>
    <w:rsid w:val="00125E58"/>
    <w:rsid w:val="00126279"/>
    <w:rsid w:val="0015440B"/>
    <w:rsid w:val="00156B43"/>
    <w:rsid w:val="00167514"/>
    <w:rsid w:val="001725FE"/>
    <w:rsid w:val="001926CB"/>
    <w:rsid w:val="001A1A8F"/>
    <w:rsid w:val="001B0122"/>
    <w:rsid w:val="001B2BD2"/>
    <w:rsid w:val="001B3D48"/>
    <w:rsid w:val="001B64BE"/>
    <w:rsid w:val="001C46B1"/>
    <w:rsid w:val="001C6610"/>
    <w:rsid w:val="001E231F"/>
    <w:rsid w:val="001E2930"/>
    <w:rsid w:val="00220A6A"/>
    <w:rsid w:val="002635B2"/>
    <w:rsid w:val="00273FCA"/>
    <w:rsid w:val="00280FF0"/>
    <w:rsid w:val="002A569F"/>
    <w:rsid w:val="002C0431"/>
    <w:rsid w:val="002E2D34"/>
    <w:rsid w:val="00321F39"/>
    <w:rsid w:val="00344F74"/>
    <w:rsid w:val="00355716"/>
    <w:rsid w:val="00361E84"/>
    <w:rsid w:val="00367344"/>
    <w:rsid w:val="00381D9C"/>
    <w:rsid w:val="0038704E"/>
    <w:rsid w:val="003A2920"/>
    <w:rsid w:val="003B13BD"/>
    <w:rsid w:val="003D31D8"/>
    <w:rsid w:val="003D703C"/>
    <w:rsid w:val="003F183D"/>
    <w:rsid w:val="0041233E"/>
    <w:rsid w:val="004271A2"/>
    <w:rsid w:val="00447E4B"/>
    <w:rsid w:val="004534A6"/>
    <w:rsid w:val="00473A7E"/>
    <w:rsid w:val="0048517C"/>
    <w:rsid w:val="00494180"/>
    <w:rsid w:val="00495E21"/>
    <w:rsid w:val="004A1F13"/>
    <w:rsid w:val="004B25DF"/>
    <w:rsid w:val="004B3646"/>
    <w:rsid w:val="004C3797"/>
    <w:rsid w:val="004D0A8F"/>
    <w:rsid w:val="00522330"/>
    <w:rsid w:val="00525F50"/>
    <w:rsid w:val="005319C9"/>
    <w:rsid w:val="005374FC"/>
    <w:rsid w:val="00540F90"/>
    <w:rsid w:val="005437F3"/>
    <w:rsid w:val="00544840"/>
    <w:rsid w:val="00552CFB"/>
    <w:rsid w:val="005569C2"/>
    <w:rsid w:val="005950C5"/>
    <w:rsid w:val="005D03D5"/>
    <w:rsid w:val="005E4287"/>
    <w:rsid w:val="005E5160"/>
    <w:rsid w:val="005E6819"/>
    <w:rsid w:val="005F35ED"/>
    <w:rsid w:val="00601D8B"/>
    <w:rsid w:val="00604783"/>
    <w:rsid w:val="0063308B"/>
    <w:rsid w:val="0065650A"/>
    <w:rsid w:val="00686D7F"/>
    <w:rsid w:val="00687761"/>
    <w:rsid w:val="0069788E"/>
    <w:rsid w:val="006A6C8B"/>
    <w:rsid w:val="006D0924"/>
    <w:rsid w:val="006D5BD8"/>
    <w:rsid w:val="00712955"/>
    <w:rsid w:val="0072020E"/>
    <w:rsid w:val="00727BB8"/>
    <w:rsid w:val="00727CBC"/>
    <w:rsid w:val="007302D1"/>
    <w:rsid w:val="0074025B"/>
    <w:rsid w:val="0074289B"/>
    <w:rsid w:val="007464EA"/>
    <w:rsid w:val="00765A99"/>
    <w:rsid w:val="00775F69"/>
    <w:rsid w:val="00781F1F"/>
    <w:rsid w:val="007A323E"/>
    <w:rsid w:val="007B64D9"/>
    <w:rsid w:val="007C61C8"/>
    <w:rsid w:val="007D3879"/>
    <w:rsid w:val="007D7E0B"/>
    <w:rsid w:val="007E3E38"/>
    <w:rsid w:val="007F534A"/>
    <w:rsid w:val="008000CD"/>
    <w:rsid w:val="00847414"/>
    <w:rsid w:val="00854F14"/>
    <w:rsid w:val="008726C6"/>
    <w:rsid w:val="008A7EFC"/>
    <w:rsid w:val="008B5A4F"/>
    <w:rsid w:val="008C7280"/>
    <w:rsid w:val="008E406D"/>
    <w:rsid w:val="00910ABA"/>
    <w:rsid w:val="00913A37"/>
    <w:rsid w:val="009708C9"/>
    <w:rsid w:val="00977F1E"/>
    <w:rsid w:val="00991A3C"/>
    <w:rsid w:val="0099225F"/>
    <w:rsid w:val="009A70D1"/>
    <w:rsid w:val="009A7963"/>
    <w:rsid w:val="009B0FD2"/>
    <w:rsid w:val="009F5685"/>
    <w:rsid w:val="009F5D60"/>
    <w:rsid w:val="00A0074B"/>
    <w:rsid w:val="00A00920"/>
    <w:rsid w:val="00A075BA"/>
    <w:rsid w:val="00A17F0A"/>
    <w:rsid w:val="00A21BAD"/>
    <w:rsid w:val="00A50165"/>
    <w:rsid w:val="00A546A7"/>
    <w:rsid w:val="00A60038"/>
    <w:rsid w:val="00A6769D"/>
    <w:rsid w:val="00A67CD6"/>
    <w:rsid w:val="00A8632B"/>
    <w:rsid w:val="00AD0E67"/>
    <w:rsid w:val="00AD0EF2"/>
    <w:rsid w:val="00AE0D99"/>
    <w:rsid w:val="00AE7B9F"/>
    <w:rsid w:val="00AF623F"/>
    <w:rsid w:val="00AF7890"/>
    <w:rsid w:val="00B02895"/>
    <w:rsid w:val="00B261FC"/>
    <w:rsid w:val="00B2652A"/>
    <w:rsid w:val="00B36641"/>
    <w:rsid w:val="00B44FAE"/>
    <w:rsid w:val="00B952A7"/>
    <w:rsid w:val="00BB71C2"/>
    <w:rsid w:val="00BC2445"/>
    <w:rsid w:val="00C24477"/>
    <w:rsid w:val="00C33E3C"/>
    <w:rsid w:val="00C350B4"/>
    <w:rsid w:val="00C42D97"/>
    <w:rsid w:val="00C53CDE"/>
    <w:rsid w:val="00C858D1"/>
    <w:rsid w:val="00C90643"/>
    <w:rsid w:val="00CA3D82"/>
    <w:rsid w:val="00CB21EE"/>
    <w:rsid w:val="00CB7097"/>
    <w:rsid w:val="00CC209A"/>
    <w:rsid w:val="00CC7E29"/>
    <w:rsid w:val="00CF11B3"/>
    <w:rsid w:val="00CF31F7"/>
    <w:rsid w:val="00CF6BF8"/>
    <w:rsid w:val="00D10464"/>
    <w:rsid w:val="00D336EA"/>
    <w:rsid w:val="00D41B0D"/>
    <w:rsid w:val="00D42DD1"/>
    <w:rsid w:val="00D5724B"/>
    <w:rsid w:val="00D6215A"/>
    <w:rsid w:val="00D915F6"/>
    <w:rsid w:val="00DC3074"/>
    <w:rsid w:val="00DD2D1B"/>
    <w:rsid w:val="00DD2FB0"/>
    <w:rsid w:val="00DE585D"/>
    <w:rsid w:val="00DF7993"/>
    <w:rsid w:val="00E104FD"/>
    <w:rsid w:val="00E11855"/>
    <w:rsid w:val="00E11E98"/>
    <w:rsid w:val="00E1757E"/>
    <w:rsid w:val="00E40569"/>
    <w:rsid w:val="00E54848"/>
    <w:rsid w:val="00E76009"/>
    <w:rsid w:val="00E82EFC"/>
    <w:rsid w:val="00EA4968"/>
    <w:rsid w:val="00EB49CD"/>
    <w:rsid w:val="00EF4CCB"/>
    <w:rsid w:val="00F1138C"/>
    <w:rsid w:val="00F3409F"/>
    <w:rsid w:val="00F42453"/>
    <w:rsid w:val="00F6403D"/>
    <w:rsid w:val="00F64362"/>
    <w:rsid w:val="00F722E6"/>
    <w:rsid w:val="00F8189D"/>
    <w:rsid w:val="00F9565F"/>
    <w:rsid w:val="00FB6CDD"/>
    <w:rsid w:val="00FC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4C9F"/>
  <w15:chartTrackingRefBased/>
  <w15:docId w15:val="{28127765-A648-47ED-85C2-287C31BC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279"/>
    <w:rPr>
      <w:rFonts w:asciiTheme="minorHAnsi" w:hAnsiTheme="minorHAnsi" w:cstheme="minorBidi"/>
      <w:sz w:val="22"/>
      <w:szCs w:val="22"/>
      <w:lang w:val="fr-CH"/>
    </w:rPr>
  </w:style>
  <w:style w:type="paragraph" w:styleId="Titre1">
    <w:name w:val="heading 1"/>
    <w:basedOn w:val="Normal"/>
    <w:next w:val="Normal"/>
    <w:link w:val="Titre1Car"/>
    <w:uiPriority w:val="9"/>
    <w:qFormat/>
    <w:rsid w:val="001262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262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262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262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6279"/>
    <w:rPr>
      <w:rFonts w:asciiTheme="majorHAnsi" w:eastAsiaTheme="majorEastAsia" w:hAnsiTheme="majorHAnsi" w:cstheme="majorBidi"/>
      <w:color w:val="2E74B5" w:themeColor="accent1" w:themeShade="BF"/>
      <w:sz w:val="32"/>
      <w:szCs w:val="32"/>
      <w:lang w:val="fr-CH"/>
    </w:rPr>
  </w:style>
  <w:style w:type="character" w:customStyle="1" w:styleId="Titre2Car">
    <w:name w:val="Titre 2 Car"/>
    <w:basedOn w:val="Policepardfaut"/>
    <w:link w:val="Titre2"/>
    <w:uiPriority w:val="9"/>
    <w:rsid w:val="00126279"/>
    <w:rPr>
      <w:rFonts w:asciiTheme="majorHAnsi" w:eastAsiaTheme="majorEastAsia" w:hAnsiTheme="majorHAnsi" w:cstheme="majorBidi"/>
      <w:color w:val="2E74B5" w:themeColor="accent1" w:themeShade="BF"/>
      <w:sz w:val="26"/>
      <w:szCs w:val="26"/>
      <w:lang w:val="fr-CH"/>
    </w:rPr>
  </w:style>
  <w:style w:type="character" w:customStyle="1" w:styleId="Titre3Car">
    <w:name w:val="Titre 3 Car"/>
    <w:basedOn w:val="Policepardfaut"/>
    <w:link w:val="Titre3"/>
    <w:uiPriority w:val="9"/>
    <w:rsid w:val="00126279"/>
    <w:rPr>
      <w:rFonts w:asciiTheme="majorHAnsi" w:eastAsiaTheme="majorEastAsia" w:hAnsiTheme="majorHAnsi" w:cstheme="majorBidi"/>
      <w:color w:val="1F4D78" w:themeColor="accent1" w:themeShade="7F"/>
      <w:szCs w:val="24"/>
      <w:lang w:val="fr-CH"/>
    </w:rPr>
  </w:style>
  <w:style w:type="character" w:customStyle="1" w:styleId="Titre4Car">
    <w:name w:val="Titre 4 Car"/>
    <w:basedOn w:val="Policepardfaut"/>
    <w:link w:val="Titre4"/>
    <w:uiPriority w:val="9"/>
    <w:rsid w:val="00126279"/>
    <w:rPr>
      <w:rFonts w:asciiTheme="majorHAnsi" w:eastAsiaTheme="majorEastAsia" w:hAnsiTheme="majorHAnsi" w:cstheme="majorBidi"/>
      <w:i/>
      <w:iCs/>
      <w:color w:val="2E74B5" w:themeColor="accent1" w:themeShade="BF"/>
      <w:sz w:val="22"/>
      <w:szCs w:val="22"/>
      <w:lang w:val="fr-CH"/>
    </w:rPr>
  </w:style>
  <w:style w:type="character" w:styleId="Marquedecommentaire">
    <w:name w:val="annotation reference"/>
    <w:basedOn w:val="Policepardfaut"/>
    <w:uiPriority w:val="99"/>
    <w:semiHidden/>
    <w:unhideWhenUsed/>
    <w:rsid w:val="00126279"/>
    <w:rPr>
      <w:sz w:val="16"/>
      <w:szCs w:val="16"/>
    </w:rPr>
  </w:style>
  <w:style w:type="paragraph" w:styleId="Commentaire">
    <w:name w:val="annotation text"/>
    <w:basedOn w:val="Normal"/>
    <w:link w:val="CommentaireCar"/>
    <w:uiPriority w:val="99"/>
    <w:unhideWhenUsed/>
    <w:rsid w:val="00126279"/>
    <w:pPr>
      <w:spacing w:line="240" w:lineRule="auto"/>
    </w:pPr>
    <w:rPr>
      <w:sz w:val="20"/>
      <w:szCs w:val="20"/>
    </w:rPr>
  </w:style>
  <w:style w:type="character" w:customStyle="1" w:styleId="CommentaireCar">
    <w:name w:val="Commentaire Car"/>
    <w:basedOn w:val="Policepardfaut"/>
    <w:link w:val="Commentaire"/>
    <w:uiPriority w:val="99"/>
    <w:rsid w:val="00126279"/>
    <w:rPr>
      <w:rFonts w:asciiTheme="minorHAnsi" w:hAnsiTheme="minorHAnsi" w:cstheme="minorBidi"/>
      <w:sz w:val="20"/>
      <w:lang w:val="fr-CH"/>
    </w:rPr>
  </w:style>
  <w:style w:type="paragraph" w:styleId="Objetducommentaire">
    <w:name w:val="annotation subject"/>
    <w:basedOn w:val="Commentaire"/>
    <w:next w:val="Commentaire"/>
    <w:link w:val="ObjetducommentaireCar"/>
    <w:uiPriority w:val="99"/>
    <w:semiHidden/>
    <w:unhideWhenUsed/>
    <w:rsid w:val="00126279"/>
    <w:rPr>
      <w:b/>
      <w:bCs/>
    </w:rPr>
  </w:style>
  <w:style w:type="character" w:customStyle="1" w:styleId="ObjetducommentaireCar">
    <w:name w:val="Objet du commentaire Car"/>
    <w:basedOn w:val="CommentaireCar"/>
    <w:link w:val="Objetducommentaire"/>
    <w:uiPriority w:val="99"/>
    <w:semiHidden/>
    <w:rsid w:val="00126279"/>
    <w:rPr>
      <w:rFonts w:asciiTheme="minorHAnsi" w:hAnsiTheme="minorHAnsi" w:cstheme="minorBidi"/>
      <w:b/>
      <w:bCs/>
      <w:sz w:val="20"/>
      <w:lang w:val="fr-CH"/>
    </w:rPr>
  </w:style>
  <w:style w:type="paragraph" w:styleId="Textedebulles">
    <w:name w:val="Balloon Text"/>
    <w:basedOn w:val="Normal"/>
    <w:link w:val="TextedebullesCar"/>
    <w:uiPriority w:val="99"/>
    <w:semiHidden/>
    <w:unhideWhenUsed/>
    <w:rsid w:val="001262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6279"/>
    <w:rPr>
      <w:rFonts w:ascii="Segoe UI" w:hAnsi="Segoe UI" w:cs="Segoe UI"/>
      <w:sz w:val="18"/>
      <w:szCs w:val="18"/>
      <w:lang w:val="fr-CH"/>
    </w:rPr>
  </w:style>
  <w:style w:type="paragraph" w:styleId="NormalWeb">
    <w:name w:val="Normal (Web)"/>
    <w:basedOn w:val="Normal"/>
    <w:uiPriority w:val="99"/>
    <w:unhideWhenUsed/>
    <w:rsid w:val="001262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126279"/>
    <w:pPr>
      <w:ind w:left="720"/>
      <w:contextualSpacing/>
    </w:pPr>
  </w:style>
  <w:style w:type="paragraph" w:styleId="Lgende">
    <w:name w:val="caption"/>
    <w:basedOn w:val="Normal"/>
    <w:next w:val="Normal"/>
    <w:uiPriority w:val="35"/>
    <w:unhideWhenUsed/>
    <w:qFormat/>
    <w:rsid w:val="00126279"/>
    <w:pPr>
      <w:spacing w:after="200" w:line="240" w:lineRule="auto"/>
    </w:pPr>
    <w:rPr>
      <w:i/>
      <w:iCs/>
      <w:color w:val="44546A" w:themeColor="text2"/>
      <w:sz w:val="18"/>
      <w:szCs w:val="18"/>
    </w:rPr>
  </w:style>
  <w:style w:type="paragraph" w:styleId="En-tte">
    <w:name w:val="header"/>
    <w:basedOn w:val="Normal"/>
    <w:link w:val="En-tteCar"/>
    <w:uiPriority w:val="99"/>
    <w:unhideWhenUsed/>
    <w:rsid w:val="00126279"/>
    <w:pPr>
      <w:tabs>
        <w:tab w:val="center" w:pos="4536"/>
        <w:tab w:val="right" w:pos="9072"/>
      </w:tabs>
      <w:spacing w:after="0" w:line="240" w:lineRule="auto"/>
    </w:pPr>
  </w:style>
  <w:style w:type="character" w:customStyle="1" w:styleId="En-tteCar">
    <w:name w:val="En-tête Car"/>
    <w:basedOn w:val="Policepardfaut"/>
    <w:link w:val="En-tte"/>
    <w:uiPriority w:val="99"/>
    <w:rsid w:val="00126279"/>
    <w:rPr>
      <w:rFonts w:asciiTheme="minorHAnsi" w:hAnsiTheme="minorHAnsi" w:cstheme="minorBidi"/>
      <w:sz w:val="22"/>
      <w:szCs w:val="22"/>
      <w:lang w:val="fr-CH"/>
    </w:rPr>
  </w:style>
  <w:style w:type="paragraph" w:styleId="Pieddepage">
    <w:name w:val="footer"/>
    <w:basedOn w:val="Normal"/>
    <w:link w:val="PieddepageCar"/>
    <w:uiPriority w:val="99"/>
    <w:unhideWhenUsed/>
    <w:rsid w:val="00126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279"/>
    <w:rPr>
      <w:rFonts w:asciiTheme="minorHAnsi" w:hAnsiTheme="minorHAnsi" w:cstheme="minorBidi"/>
      <w:sz w:val="22"/>
      <w:szCs w:val="22"/>
      <w:lang w:val="fr-CH"/>
    </w:rPr>
  </w:style>
  <w:style w:type="paragraph" w:styleId="Rvision">
    <w:name w:val="Revision"/>
    <w:hidden/>
    <w:uiPriority w:val="99"/>
    <w:semiHidden/>
    <w:rsid w:val="00126279"/>
    <w:pPr>
      <w:spacing w:after="0" w:line="240" w:lineRule="auto"/>
    </w:pPr>
    <w:rPr>
      <w:rFonts w:asciiTheme="minorHAnsi" w:hAnsiTheme="minorHAnsi" w:cstheme="minorBidi"/>
      <w:sz w:val="22"/>
      <w:szCs w:val="22"/>
      <w:lang w:val="fr-CH"/>
    </w:rPr>
  </w:style>
  <w:style w:type="paragraph" w:customStyle="1" w:styleId="EndNoteBibliographyTitle">
    <w:name w:val="EndNote Bibliography Title"/>
    <w:basedOn w:val="Normal"/>
    <w:link w:val="EndNoteBibliographyTitleCar"/>
    <w:rsid w:val="00126279"/>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126279"/>
    <w:rPr>
      <w:rFonts w:cs="Calibri"/>
      <w:noProof/>
      <w:sz w:val="22"/>
      <w:szCs w:val="22"/>
    </w:rPr>
  </w:style>
  <w:style w:type="paragraph" w:customStyle="1" w:styleId="EndNoteBibliography">
    <w:name w:val="EndNote Bibliography"/>
    <w:basedOn w:val="Normal"/>
    <w:link w:val="EndNoteBibliographyCar"/>
    <w:rsid w:val="00126279"/>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126279"/>
    <w:rPr>
      <w:rFonts w:cs="Calibri"/>
      <w:noProof/>
      <w:sz w:val="22"/>
      <w:szCs w:val="22"/>
    </w:rPr>
  </w:style>
  <w:style w:type="paragraph" w:styleId="Bibliographie">
    <w:name w:val="Bibliography"/>
    <w:basedOn w:val="Normal"/>
    <w:next w:val="Normal"/>
    <w:uiPriority w:val="37"/>
    <w:unhideWhenUsed/>
    <w:rsid w:val="00126279"/>
    <w:pPr>
      <w:tabs>
        <w:tab w:val="left" w:pos="384"/>
      </w:tabs>
      <w:spacing w:after="240" w:line="240" w:lineRule="auto"/>
      <w:ind w:left="384" w:hanging="384"/>
    </w:pPr>
  </w:style>
  <w:style w:type="table" w:styleId="Grilledutableau">
    <w:name w:val="Table Grid"/>
    <w:basedOn w:val="TableauNormal"/>
    <w:uiPriority w:val="39"/>
    <w:rsid w:val="00126279"/>
    <w:pPr>
      <w:spacing w:after="0" w:line="240" w:lineRule="auto"/>
    </w:pPr>
    <w:rPr>
      <w:rFonts w:asciiTheme="minorHAnsi" w:hAnsiTheme="minorHAnsi" w:cstheme="minorBid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126279"/>
  </w:style>
  <w:style w:type="character" w:styleId="Lienhypertexte">
    <w:name w:val="Hyperlink"/>
    <w:basedOn w:val="Policepardfaut"/>
    <w:uiPriority w:val="99"/>
    <w:unhideWhenUsed/>
    <w:rsid w:val="009F5685"/>
    <w:rPr>
      <w:color w:val="0563C1" w:themeColor="hyperlink"/>
      <w:u w:val="single"/>
    </w:rPr>
  </w:style>
  <w:style w:type="paragraph" w:styleId="En-ttedetabledesmatires">
    <w:name w:val="TOC Heading"/>
    <w:basedOn w:val="Titre1"/>
    <w:next w:val="Normal"/>
    <w:uiPriority w:val="39"/>
    <w:unhideWhenUsed/>
    <w:qFormat/>
    <w:rsid w:val="00367344"/>
    <w:pPr>
      <w:outlineLvl w:val="9"/>
    </w:pPr>
    <w:rPr>
      <w:lang w:val="en-US"/>
    </w:rPr>
  </w:style>
  <w:style w:type="paragraph" w:styleId="TM1">
    <w:name w:val="toc 1"/>
    <w:basedOn w:val="Normal"/>
    <w:next w:val="Normal"/>
    <w:autoRedefine/>
    <w:uiPriority w:val="39"/>
    <w:unhideWhenUsed/>
    <w:rsid w:val="00367344"/>
    <w:pPr>
      <w:spacing w:after="100"/>
    </w:pPr>
  </w:style>
  <w:style w:type="paragraph" w:styleId="TM2">
    <w:name w:val="toc 2"/>
    <w:basedOn w:val="Normal"/>
    <w:next w:val="Normal"/>
    <w:autoRedefine/>
    <w:uiPriority w:val="39"/>
    <w:unhideWhenUsed/>
    <w:rsid w:val="00367344"/>
    <w:pPr>
      <w:spacing w:after="100"/>
      <w:ind w:left="220"/>
    </w:pPr>
  </w:style>
  <w:style w:type="character" w:styleId="Lienhypertextesuivivisit">
    <w:name w:val="FollowedHyperlink"/>
    <w:basedOn w:val="Policepardfaut"/>
    <w:uiPriority w:val="99"/>
    <w:semiHidden/>
    <w:unhideWhenUsed/>
    <w:rsid w:val="00C42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7024">
      <w:bodyDiv w:val="1"/>
      <w:marLeft w:val="0"/>
      <w:marRight w:val="0"/>
      <w:marTop w:val="0"/>
      <w:marBottom w:val="0"/>
      <w:divBdr>
        <w:top w:val="none" w:sz="0" w:space="0" w:color="auto"/>
        <w:left w:val="none" w:sz="0" w:space="0" w:color="auto"/>
        <w:bottom w:val="none" w:sz="0" w:space="0" w:color="auto"/>
        <w:right w:val="none" w:sz="0" w:space="0" w:color="auto"/>
      </w:divBdr>
    </w:div>
    <w:div w:id="479734589">
      <w:bodyDiv w:val="1"/>
      <w:marLeft w:val="0"/>
      <w:marRight w:val="0"/>
      <w:marTop w:val="0"/>
      <w:marBottom w:val="0"/>
      <w:divBdr>
        <w:top w:val="none" w:sz="0" w:space="0" w:color="auto"/>
        <w:left w:val="none" w:sz="0" w:space="0" w:color="auto"/>
        <w:bottom w:val="none" w:sz="0" w:space="0" w:color="auto"/>
        <w:right w:val="none" w:sz="0" w:space="0" w:color="auto"/>
      </w:divBdr>
    </w:div>
    <w:div w:id="483667948">
      <w:bodyDiv w:val="1"/>
      <w:marLeft w:val="0"/>
      <w:marRight w:val="0"/>
      <w:marTop w:val="0"/>
      <w:marBottom w:val="0"/>
      <w:divBdr>
        <w:top w:val="none" w:sz="0" w:space="0" w:color="auto"/>
        <w:left w:val="none" w:sz="0" w:space="0" w:color="auto"/>
        <w:bottom w:val="none" w:sz="0" w:space="0" w:color="auto"/>
        <w:right w:val="none" w:sz="0" w:space="0" w:color="auto"/>
      </w:divBdr>
    </w:div>
    <w:div w:id="565989885">
      <w:bodyDiv w:val="1"/>
      <w:marLeft w:val="0"/>
      <w:marRight w:val="0"/>
      <w:marTop w:val="0"/>
      <w:marBottom w:val="0"/>
      <w:divBdr>
        <w:top w:val="none" w:sz="0" w:space="0" w:color="auto"/>
        <w:left w:val="none" w:sz="0" w:space="0" w:color="auto"/>
        <w:bottom w:val="none" w:sz="0" w:space="0" w:color="auto"/>
        <w:right w:val="none" w:sz="0" w:space="0" w:color="auto"/>
      </w:divBdr>
    </w:div>
    <w:div w:id="683895585">
      <w:bodyDiv w:val="1"/>
      <w:marLeft w:val="0"/>
      <w:marRight w:val="0"/>
      <w:marTop w:val="0"/>
      <w:marBottom w:val="0"/>
      <w:divBdr>
        <w:top w:val="none" w:sz="0" w:space="0" w:color="auto"/>
        <w:left w:val="none" w:sz="0" w:space="0" w:color="auto"/>
        <w:bottom w:val="none" w:sz="0" w:space="0" w:color="auto"/>
        <w:right w:val="none" w:sz="0" w:space="0" w:color="auto"/>
      </w:divBdr>
    </w:div>
    <w:div w:id="747844345">
      <w:bodyDiv w:val="1"/>
      <w:marLeft w:val="0"/>
      <w:marRight w:val="0"/>
      <w:marTop w:val="0"/>
      <w:marBottom w:val="0"/>
      <w:divBdr>
        <w:top w:val="none" w:sz="0" w:space="0" w:color="auto"/>
        <w:left w:val="none" w:sz="0" w:space="0" w:color="auto"/>
        <w:bottom w:val="none" w:sz="0" w:space="0" w:color="auto"/>
        <w:right w:val="none" w:sz="0" w:space="0" w:color="auto"/>
      </w:divBdr>
      <w:divsChild>
        <w:div w:id="237831246">
          <w:marLeft w:val="0"/>
          <w:marRight w:val="0"/>
          <w:marTop w:val="0"/>
          <w:marBottom w:val="0"/>
          <w:divBdr>
            <w:top w:val="none" w:sz="0" w:space="0" w:color="auto"/>
            <w:left w:val="none" w:sz="0" w:space="0" w:color="auto"/>
            <w:bottom w:val="none" w:sz="0" w:space="0" w:color="auto"/>
            <w:right w:val="none" w:sz="0" w:space="0" w:color="auto"/>
          </w:divBdr>
        </w:div>
        <w:div w:id="775516950">
          <w:marLeft w:val="0"/>
          <w:marRight w:val="0"/>
          <w:marTop w:val="0"/>
          <w:marBottom w:val="0"/>
          <w:divBdr>
            <w:top w:val="none" w:sz="0" w:space="0" w:color="auto"/>
            <w:left w:val="none" w:sz="0" w:space="0" w:color="auto"/>
            <w:bottom w:val="none" w:sz="0" w:space="0" w:color="auto"/>
            <w:right w:val="none" w:sz="0" w:space="0" w:color="auto"/>
          </w:divBdr>
        </w:div>
      </w:divsChild>
    </w:div>
    <w:div w:id="856694710">
      <w:bodyDiv w:val="1"/>
      <w:marLeft w:val="0"/>
      <w:marRight w:val="0"/>
      <w:marTop w:val="0"/>
      <w:marBottom w:val="0"/>
      <w:divBdr>
        <w:top w:val="none" w:sz="0" w:space="0" w:color="auto"/>
        <w:left w:val="none" w:sz="0" w:space="0" w:color="auto"/>
        <w:bottom w:val="none" w:sz="0" w:space="0" w:color="auto"/>
        <w:right w:val="none" w:sz="0" w:space="0" w:color="auto"/>
      </w:divBdr>
    </w:div>
    <w:div w:id="984505585">
      <w:bodyDiv w:val="1"/>
      <w:marLeft w:val="0"/>
      <w:marRight w:val="0"/>
      <w:marTop w:val="0"/>
      <w:marBottom w:val="0"/>
      <w:divBdr>
        <w:top w:val="none" w:sz="0" w:space="0" w:color="auto"/>
        <w:left w:val="none" w:sz="0" w:space="0" w:color="auto"/>
        <w:bottom w:val="none" w:sz="0" w:space="0" w:color="auto"/>
        <w:right w:val="none" w:sz="0" w:space="0" w:color="auto"/>
      </w:divBdr>
    </w:div>
    <w:div w:id="1748645760">
      <w:bodyDiv w:val="1"/>
      <w:marLeft w:val="0"/>
      <w:marRight w:val="0"/>
      <w:marTop w:val="0"/>
      <w:marBottom w:val="0"/>
      <w:divBdr>
        <w:top w:val="none" w:sz="0" w:space="0" w:color="auto"/>
        <w:left w:val="none" w:sz="0" w:space="0" w:color="auto"/>
        <w:bottom w:val="none" w:sz="0" w:space="0" w:color="auto"/>
        <w:right w:val="none" w:sz="0" w:space="0" w:color="auto"/>
      </w:divBdr>
    </w:div>
    <w:div w:id="1773359958">
      <w:bodyDiv w:val="1"/>
      <w:marLeft w:val="0"/>
      <w:marRight w:val="0"/>
      <w:marTop w:val="0"/>
      <w:marBottom w:val="0"/>
      <w:divBdr>
        <w:top w:val="none" w:sz="0" w:space="0" w:color="auto"/>
        <w:left w:val="none" w:sz="0" w:space="0" w:color="auto"/>
        <w:bottom w:val="none" w:sz="0" w:space="0" w:color="auto"/>
        <w:right w:val="none" w:sz="0" w:space="0" w:color="auto"/>
      </w:divBdr>
    </w:div>
    <w:div w:id="19562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596534" TargetMode="External"/><Relationship Id="rId13" Type="http://schemas.openxmlformats.org/officeDocument/2006/relationships/hyperlink" Target="https://www.ncbi.nlm.nih.gov/pubmed/18562591" TargetMode="External"/><Relationship Id="rId3" Type="http://schemas.openxmlformats.org/officeDocument/2006/relationships/styles" Target="styles.xml"/><Relationship Id="rId7" Type="http://schemas.openxmlformats.org/officeDocument/2006/relationships/hyperlink" Target="https://www.ncbi.nlm.nih.gov/pubmed/29331548" TargetMode="External"/><Relationship Id="rId12" Type="http://schemas.openxmlformats.org/officeDocument/2006/relationships/hyperlink" Target="https://academic.oup.com/jac/article/72/2/589/23741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ppi.ioe.ac.uk/cms/er4/RISExport/tabid/2934/Default.aspx" TargetMode="External"/><Relationship Id="rId11" Type="http://schemas.openxmlformats.org/officeDocument/2006/relationships/hyperlink" Target="https://www.ncbi.nlm.nih.gov/pubmed/22718774" TargetMode="External"/><Relationship Id="rId5" Type="http://schemas.openxmlformats.org/officeDocument/2006/relationships/webSettings" Target="webSettings.xml"/><Relationship Id="rId15" Type="http://schemas.openxmlformats.org/officeDocument/2006/relationships/hyperlink" Target="https://academic.oup.com/jac/article/68/5/1043/682782" TargetMode="External"/><Relationship Id="rId10" Type="http://schemas.openxmlformats.org/officeDocument/2006/relationships/hyperlink" Target="https://www.ncbi.nlm.nih.gov/pubmed/20233775" TargetMode="External"/><Relationship Id="rId4" Type="http://schemas.openxmlformats.org/officeDocument/2006/relationships/settings" Target="settings.xml"/><Relationship Id="rId9" Type="http://schemas.openxmlformats.org/officeDocument/2006/relationships/hyperlink" Target="https://www.ncbi.nlm.nih.gov/pubmed/18641033" TargetMode="External"/><Relationship Id="rId14" Type="http://schemas.openxmlformats.org/officeDocument/2006/relationships/hyperlink" Target="https://www.ncbi.nlm.nih.gov/pubmed/201448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3D00-CD20-4C94-B493-F70841DE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30730</Words>
  <Characters>175163</Characters>
  <Application>Microsoft Office Word</Application>
  <DocSecurity>0</DocSecurity>
  <Lines>1459</Lines>
  <Paragraphs>410</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205483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MARTISCHANG Romain</dc:creator>
  <cp:keywords/>
  <dc:description/>
  <cp:lastModifiedBy>MARTISCHANG Romain</cp:lastModifiedBy>
  <cp:revision>35</cp:revision>
  <cp:lastPrinted>2019-11-12T13:51:00Z</cp:lastPrinted>
  <dcterms:created xsi:type="dcterms:W3CDTF">2019-11-05T12:25:00Z</dcterms:created>
  <dcterms:modified xsi:type="dcterms:W3CDTF">2019-11-13T16:00:00Z</dcterms:modified>
</cp:coreProperties>
</file>