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32" w:rsidRDefault="00BA6932" w:rsidP="00BA69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Supplemental Table 1. </w:t>
      </w:r>
      <w:bookmarkStart w:id="0" w:name="_Hlk5877401"/>
      <w:r>
        <w:rPr>
          <w:rFonts w:ascii="Times New Roman" w:hAnsi="Times New Roman" w:cs="Times New Roman"/>
          <w:sz w:val="24"/>
          <w:szCs w:val="24"/>
        </w:rPr>
        <w:t xml:space="preserve">Diagnosis codes used to identify comorbidities and immunosuppressive conditions. </w:t>
      </w:r>
    </w:p>
    <w:tbl>
      <w:tblPr>
        <w:tblStyle w:val="ListTable1Light-Accent3"/>
        <w:tblW w:w="9612" w:type="dxa"/>
        <w:tblLook w:val="04A0" w:firstRow="1" w:lastRow="0" w:firstColumn="1" w:lastColumn="0" w:noHBand="0" w:noVBand="1"/>
      </w:tblPr>
      <w:tblGrid>
        <w:gridCol w:w="3292"/>
        <w:gridCol w:w="3151"/>
        <w:gridCol w:w="3169"/>
      </w:tblGrid>
      <w:tr w:rsidR="00BA6932" w:rsidRPr="00461DED" w:rsidTr="00940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Borders>
              <w:top w:val="single" w:sz="4" w:space="0" w:color="auto"/>
              <w:bottom w:val="single" w:sz="4" w:space="0" w:color="auto"/>
            </w:tcBorders>
          </w:tcPr>
          <w:p w:rsidR="00BA6932" w:rsidRPr="00461DED" w:rsidRDefault="00BA6932" w:rsidP="0094087A">
            <w:pPr>
              <w:jc w:val="center"/>
              <w:rPr>
                <w:rFonts w:ascii="Times New Roman" w:hAnsi="Times New Roman" w:cs="Times New Roman"/>
              </w:rPr>
            </w:pPr>
            <w:bookmarkStart w:id="1" w:name="_Hlk5877410"/>
            <w:bookmarkEnd w:id="0"/>
          </w:p>
        </w:tc>
        <w:tc>
          <w:tcPr>
            <w:tcW w:w="3151" w:type="dxa"/>
            <w:tcBorders>
              <w:top w:val="single" w:sz="4" w:space="0" w:color="auto"/>
              <w:bottom w:val="single" w:sz="4" w:space="0" w:color="auto"/>
            </w:tcBorders>
          </w:tcPr>
          <w:p w:rsidR="00BA6932" w:rsidRPr="00461DED" w:rsidRDefault="00BA6932" w:rsidP="009408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ICD-9-CM code(s)</w:t>
            </w:r>
          </w:p>
        </w:tc>
        <w:tc>
          <w:tcPr>
            <w:tcW w:w="3169" w:type="dxa"/>
            <w:tcBorders>
              <w:top w:val="single" w:sz="4" w:space="0" w:color="auto"/>
              <w:bottom w:val="single" w:sz="4" w:space="0" w:color="auto"/>
            </w:tcBorders>
          </w:tcPr>
          <w:p w:rsidR="00BA6932" w:rsidRPr="00461DED" w:rsidRDefault="00BA6932" w:rsidP="009408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ICD-10-CM code(s)</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Borders>
              <w:top w:val="single" w:sz="4" w:space="0" w:color="auto"/>
            </w:tcBorders>
          </w:tcPr>
          <w:p w:rsidR="00BA6932" w:rsidRPr="00461DED" w:rsidRDefault="00BA6932" w:rsidP="0094087A">
            <w:pPr>
              <w:rPr>
                <w:rFonts w:ascii="Times New Roman" w:hAnsi="Times New Roman" w:cs="Times New Roman"/>
                <w:vertAlign w:val="superscript"/>
              </w:rPr>
            </w:pPr>
            <w:r w:rsidRPr="00461DED">
              <w:rPr>
                <w:rFonts w:ascii="Times New Roman" w:hAnsi="Times New Roman" w:cs="Times New Roman"/>
              </w:rPr>
              <w:t>Comorbidities</w:t>
            </w:r>
            <w:r w:rsidRPr="00461DED">
              <w:rPr>
                <w:rFonts w:ascii="Times New Roman" w:hAnsi="Times New Roman" w:cs="Times New Roman"/>
                <w:vertAlign w:val="superscript"/>
              </w:rPr>
              <w:t>a</w:t>
            </w:r>
          </w:p>
        </w:tc>
        <w:tc>
          <w:tcPr>
            <w:tcW w:w="3151" w:type="dxa"/>
            <w:tcBorders>
              <w:top w:val="single" w:sz="4" w:space="0" w:color="auto"/>
            </w:tcBorders>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169" w:type="dxa"/>
            <w:tcBorders>
              <w:top w:val="single" w:sz="4" w:space="0" w:color="auto"/>
            </w:tcBorders>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History of MI</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412</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I25.2</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Congestive heart failure</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428.0 – 428.9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I50.1 – I50.9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Cerebrovascular disease</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438.0 – 438.9</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I69.00 – I69.998</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Dementia</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290.0 – 290.9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F01.5 – F03.91</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Rheumatic disease</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710.0, 710.1, 710.4, 714.0 – 714.2, 714.81, 725</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M05.00 – M05.9, M06.00 – M06.9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Peptic ulcer disease</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531.4 – 531.7, 532.4 – 532.7, 533.4 – 533.7, 534.4 – 534.7</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K25.4 – K25.7, K26.4 – K26.7, K27.4 – K27.7, K28.4 – K28.7</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Mild liver disease</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571.2, 571.4 – 571.6</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K70.30, K70.31, K74.0, K74.3, K74.4, K74.5, K74.60, K74.69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Moderate or severe liver disease</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572.2 – 572.8</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K72.10, K72.90, K72.91, K76.6, K76.7</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Diabetes without chronic complications</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250.0 – 250.3, 250.7</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E10.10, E10.11, E10.61 – E10.69, E10.8, E10.9, E11.00, E11.01, E11.10, E11.11, E11.61 – E11.69, E11.8, E11.9, E12.00, E12.01, E12.10, E12.11, E12.61 – E12.69, E12.8, E12.9, E13.00, E13.01, E13.10, E13.11, E13.61 – E13.69, E13.8, E13.9, E14.00, E14.01, E14.10, E14.11, E14.61 – E14.69, E14.8, E14.9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Diabetes with chronic complication</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250.4 –250.6</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E10.21 – E10.29, E10.31 – E10.39, E10.40 – E10.49, E10.51 – E10.59, E10.71 – E10.79, E11.21 – E11.29, E11.31 – E11.39, E11.40 – E11.49, E11.51 – E11.59, E11.71 – E11.79, E12.21 – E12.29, E12.31 – E12.39, E12.40 – E12.49, E12.51 – E12.59, E12.71 – E13.79, E13.21 – E13.29, E13.31 – E13.39, E13.40 – E13.49, E13.51 – E13.59, E13.71 – E13.79, E14.21 – E14.29, E14.31 – E14.39, E14.40 – E14.49, E14.51 – E14.59, E14.71 – E14.79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Hemiplegia or paraplegia</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342.0 – 342.9, 344.1</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G81.0 – G82.54</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Renal disease</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582.0 – 582.9, 583.0 – 583.7, 585.1 – 585.9, 586, 588.0 – 588.9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N03.0 – N03.9, N05.0 – N05.9, N18.1 – N18.9, N19, N25.0 – N25.9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B02A0F" w:rsidRDefault="00BA6932" w:rsidP="0094087A">
            <w:pPr>
              <w:rPr>
                <w:rFonts w:ascii="Times New Roman" w:hAnsi="Times New Roman" w:cs="Times New Roman"/>
                <w:vertAlign w:val="superscript"/>
              </w:rPr>
            </w:pPr>
            <w:r w:rsidRPr="00461DED">
              <w:rPr>
                <w:rFonts w:ascii="Times New Roman" w:hAnsi="Times New Roman" w:cs="Times New Roman"/>
              </w:rPr>
              <w:t>Chronic pulmonary conditions</w:t>
            </w:r>
            <w:r>
              <w:rPr>
                <w:rFonts w:ascii="Times New Roman" w:hAnsi="Times New Roman" w:cs="Times New Roman"/>
                <w:vertAlign w:val="superscript"/>
              </w:rPr>
              <w:t>b</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127886" w:rsidP="0094087A">
            <w:pPr>
              <w:jc w:val="right"/>
              <w:rPr>
                <w:rFonts w:ascii="Times New Roman" w:hAnsi="Times New Roman" w:cs="Times New Roman"/>
              </w:rPr>
            </w:pPr>
            <w:r>
              <w:rPr>
                <w:rFonts w:ascii="Times New Roman" w:hAnsi="Times New Roman" w:cs="Times New Roman"/>
                <w:b w:val="0"/>
              </w:rPr>
              <w:lastRenderedPageBreak/>
              <w:t>Chronic b</w:t>
            </w:r>
            <w:r w:rsidR="00BA6932" w:rsidRPr="00461DED">
              <w:rPr>
                <w:rFonts w:ascii="Times New Roman" w:hAnsi="Times New Roman" w:cs="Times New Roman"/>
                <w:b w:val="0"/>
              </w:rPr>
              <w:t>ronchitis/emphysema</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490, 491.0 – 491.9, 492.0, 492.8</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J40 – J44.1</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rPr>
            </w:pPr>
            <w:r w:rsidRPr="00461DED">
              <w:rPr>
                <w:rFonts w:ascii="Times New Roman" w:hAnsi="Times New Roman" w:cs="Times New Roman"/>
                <w:b w:val="0"/>
              </w:rPr>
              <w:t>Asthma</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493.0 – 493.92</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J45.20 – J45.998</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rPr>
            </w:pPr>
            <w:r w:rsidRPr="00461DED">
              <w:rPr>
                <w:rFonts w:ascii="Times New Roman" w:hAnsi="Times New Roman" w:cs="Times New Roman"/>
                <w:b w:val="0"/>
              </w:rPr>
              <w:t>Bronchiectasis</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494.0, 494.1</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J47.0 – J47.9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rPr>
            </w:pPr>
            <w:r w:rsidRPr="00461DED">
              <w:rPr>
                <w:rFonts w:ascii="Times New Roman" w:hAnsi="Times New Roman" w:cs="Times New Roman"/>
                <w:b w:val="0"/>
              </w:rPr>
              <w:t>Other</w:t>
            </w:r>
            <w:r w:rsidR="00971C0A">
              <w:rPr>
                <w:rFonts w:ascii="Times New Roman" w:hAnsi="Times New Roman" w:cs="Times New Roman"/>
                <w:b w:val="0"/>
              </w:rPr>
              <w:t>/unspecified</w:t>
            </w:r>
            <w:bookmarkStart w:id="2" w:name="_GoBack"/>
            <w:bookmarkEnd w:id="2"/>
            <w:r w:rsidRPr="00461DED">
              <w:rPr>
                <w:rFonts w:ascii="Times New Roman" w:hAnsi="Times New Roman" w:cs="Times New Roman"/>
                <w:b w:val="0"/>
              </w:rPr>
              <w:t xml:space="preserve"> COPD</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496</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J44.9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BA6932" w:rsidRPr="00461DED" w:rsidRDefault="00BA6932" w:rsidP="0094087A">
            <w:pPr>
              <w:rPr>
                <w:rFonts w:ascii="Times New Roman" w:hAnsi="Times New Roman" w:cs="Times New Roman"/>
              </w:rPr>
            </w:pPr>
            <w:r w:rsidRPr="00461DED">
              <w:rPr>
                <w:rFonts w:ascii="Times New Roman" w:hAnsi="Times New Roman" w:cs="Times New Roman"/>
              </w:rPr>
              <w:t>Immunosuppressive conditions</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HIV/AIDS</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042, 079.53</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B20</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Neutropenia</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288.00 – 288.9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D70.0 – D70.9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Organ transplant</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996.80 – 996.99, V42.0 – V42.9</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T86.00 – T86.99, Z94.0 – Z94.9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Hematological malignancy</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200.0 – 208.92</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C81. 00 – C96.9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Solid malignancy</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140.0 – 199.2, 209.0 – 209.79, 235.0 – 239.9</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C00.0 – C80.2, C7A, C7B, D37.01 – D49.9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Rheumatologic/inflammatory condition</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135, 277.30 – 277.39, 340, 341.0 – 341.9, 357.0 – 357.9, 422.0 – 422.99, 446.0 – 446.7, 495.9, 516.0 – 516.9, 555.0 – 558.9, 695.4, 710.0 – 712.99, 714.0 – 714.9, 720.0 – 720.9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D86.0 – D86.9, E10.40, E10.42, E11.40, E11.42, E12.40, E12.42, E13.40, E13.42, E14.40, E14.42, E85.0 – E85.9, G35, G36.0 – G36.9, G61.0 – G65.2, I40.0 – I40.9, I41, J67.9, J84.01 – J84.09, K50.00 – K52.9, K55.0 – K55.9, L93.0, L93.2,  M00.00 – M00.9, M01.X0 0 M01.X9, M02.10 – M02.19, M02.30 – M02.39, M04.1, M05.00 – M05.9, M06.00 – M06.9, M08.00 – M08.99,</w:t>
            </w:r>
          </w:p>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M11.00 – M11.9, M12.00 – M12.09, M30.0 – M30.8, M32.0 – M34.9, M35.00 – M35.3, M35.8, M35.9, M45.0 – M46.1, M46.50 – M46.59, M46.80 – M46.99, M49.80 – M49.89</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jc w:val="right"/>
              <w:rPr>
                <w:rFonts w:ascii="Times New Roman" w:hAnsi="Times New Roman" w:cs="Times New Roman"/>
                <w:b w:val="0"/>
              </w:rPr>
            </w:pPr>
            <w:r w:rsidRPr="00461DED">
              <w:rPr>
                <w:rFonts w:ascii="Times New Roman" w:hAnsi="Times New Roman" w:cs="Times New Roman"/>
                <w:b w:val="0"/>
              </w:rPr>
              <w:t>Other immune conditions</w:t>
            </w:r>
          </w:p>
        </w:tc>
        <w:tc>
          <w:tcPr>
            <w:tcW w:w="3151"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279.0 – 279.9, 288.0 – 288.2, 288.50 – 279.59, 288.8, 288.9, 288.00 – 288.9, 289.83, 289.89, 289.9, 795.71, 795.79</w:t>
            </w:r>
          </w:p>
        </w:tc>
        <w:tc>
          <w:tcPr>
            <w:tcW w:w="3169" w:type="dxa"/>
            <w:vAlign w:val="center"/>
          </w:tcPr>
          <w:p w:rsidR="00BA6932" w:rsidRPr="00461DED" w:rsidRDefault="00BA6932" w:rsidP="009408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D47.4, D71, D72.0, D72.810 – D72.819, D72.89, D72.9, D75.81, D75.89, D75.9, D80.0 – D80.9, D89.2, R75, R76.0, R76.8, R76.9</w:t>
            </w:r>
          </w:p>
        </w:tc>
      </w:tr>
      <w:tr w:rsidR="00BA6932" w:rsidRPr="00461DED"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Align w:val="center"/>
          </w:tcPr>
          <w:p w:rsidR="00BA6932" w:rsidRPr="00461DED" w:rsidRDefault="00BA6932" w:rsidP="0094087A">
            <w:pPr>
              <w:rPr>
                <w:rFonts w:ascii="Times New Roman" w:hAnsi="Times New Roman" w:cs="Times New Roman"/>
                <w:vertAlign w:val="superscript"/>
              </w:rPr>
            </w:pPr>
            <w:r>
              <w:rPr>
                <w:rFonts w:ascii="Times New Roman" w:hAnsi="Times New Roman" w:cs="Times New Roman"/>
              </w:rPr>
              <w:t>Trauma</w:t>
            </w:r>
          </w:p>
        </w:tc>
        <w:tc>
          <w:tcPr>
            <w:tcW w:w="3151"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800.0 – 959.9</w:t>
            </w:r>
          </w:p>
        </w:tc>
        <w:tc>
          <w:tcPr>
            <w:tcW w:w="3169" w:type="dxa"/>
            <w:vAlign w:val="center"/>
          </w:tcPr>
          <w:p w:rsidR="00BA6932" w:rsidRPr="00461DED" w:rsidRDefault="00BA6932" w:rsidP="009408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DED">
              <w:rPr>
                <w:rFonts w:ascii="Times New Roman" w:hAnsi="Times New Roman" w:cs="Times New Roman"/>
              </w:rPr>
              <w:t>S00.00XA – T34.99XS, T79.0XXA – T79.9XXS</w:t>
            </w:r>
          </w:p>
        </w:tc>
      </w:tr>
      <w:tr w:rsidR="00BA6932" w:rsidRPr="00461DED" w:rsidTr="0094087A">
        <w:tc>
          <w:tcPr>
            <w:cnfStyle w:val="001000000000" w:firstRow="0" w:lastRow="0" w:firstColumn="1" w:lastColumn="0" w:oddVBand="0" w:evenVBand="0" w:oddHBand="0" w:evenHBand="0" w:firstRowFirstColumn="0" w:firstRowLastColumn="0" w:lastRowFirstColumn="0" w:lastRowLastColumn="0"/>
            <w:tcW w:w="9612" w:type="dxa"/>
            <w:gridSpan w:val="3"/>
            <w:tcBorders>
              <w:top w:val="single" w:sz="4" w:space="0" w:color="auto"/>
            </w:tcBorders>
            <w:shd w:val="clear" w:color="auto" w:fill="auto"/>
          </w:tcPr>
          <w:p w:rsidR="00BA6932" w:rsidRPr="00461DED" w:rsidRDefault="00BA6932" w:rsidP="0094087A">
            <w:pPr>
              <w:rPr>
                <w:rFonts w:ascii="Times New Roman" w:hAnsi="Times New Roman" w:cs="Times New Roman"/>
                <w:b w:val="0"/>
              </w:rPr>
            </w:pPr>
            <w:r w:rsidRPr="00461DED">
              <w:rPr>
                <w:rFonts w:ascii="Times New Roman" w:hAnsi="Times New Roman" w:cs="Times New Roman"/>
                <w:b w:val="0"/>
              </w:rPr>
              <w:t>Abbreviations; ICD-9-CM, International Classification of Diseases, 9</w:t>
            </w:r>
            <w:r w:rsidRPr="00461DED">
              <w:rPr>
                <w:rFonts w:ascii="Times New Roman" w:hAnsi="Times New Roman" w:cs="Times New Roman"/>
                <w:b w:val="0"/>
                <w:vertAlign w:val="superscript"/>
              </w:rPr>
              <w:t>th</w:t>
            </w:r>
            <w:r w:rsidRPr="00461DED">
              <w:rPr>
                <w:rFonts w:ascii="Times New Roman" w:hAnsi="Times New Roman" w:cs="Times New Roman"/>
                <w:b w:val="0"/>
              </w:rPr>
              <w:t xml:space="preserve"> edition, Clinical modification; ICD-10-CM, International Classification of Diseases, 10</w:t>
            </w:r>
            <w:r w:rsidRPr="00461DED">
              <w:rPr>
                <w:rFonts w:ascii="Times New Roman" w:hAnsi="Times New Roman" w:cs="Times New Roman"/>
                <w:b w:val="0"/>
                <w:vertAlign w:val="superscript"/>
              </w:rPr>
              <w:t>th</w:t>
            </w:r>
            <w:r w:rsidRPr="00461DED">
              <w:rPr>
                <w:rFonts w:ascii="Times New Roman" w:hAnsi="Times New Roman" w:cs="Times New Roman"/>
                <w:b w:val="0"/>
              </w:rPr>
              <w:t xml:space="preserve"> edition, Clinical modification; CCI, Charlson Comorbidity Index; MI, myocardial infarction: HIV/AIDS, human immunodeficiency virus/acquired immunodeficiency syndrome</w:t>
            </w:r>
          </w:p>
          <w:p w:rsidR="00BA6932" w:rsidRPr="00461DED" w:rsidRDefault="00BA6932" w:rsidP="0094087A">
            <w:pPr>
              <w:rPr>
                <w:rFonts w:ascii="Times New Roman" w:hAnsi="Times New Roman" w:cs="Times New Roman"/>
                <w:b w:val="0"/>
              </w:rPr>
            </w:pPr>
            <w:r w:rsidRPr="00461DED">
              <w:rPr>
                <w:rFonts w:ascii="Times New Roman" w:hAnsi="Times New Roman" w:cs="Times New Roman"/>
                <w:b w:val="0"/>
                <w:vertAlign w:val="superscript"/>
              </w:rPr>
              <w:t xml:space="preserve">a </w:t>
            </w:r>
            <w:r w:rsidRPr="00461DED">
              <w:rPr>
                <w:rFonts w:ascii="Times New Roman" w:hAnsi="Times New Roman" w:cs="Times New Roman"/>
                <w:b w:val="0"/>
              </w:rPr>
              <w:t>Only codes which could be applied to the index hospitalization were used; e.g. history of MI (ICD-9-CM 412) was included, but acute MI (ICD-9-CM 410-410.92) was excluded</w:t>
            </w:r>
          </w:p>
          <w:p w:rsidR="00BA6932" w:rsidRPr="00461DED" w:rsidRDefault="00BA6932" w:rsidP="0094087A">
            <w:pPr>
              <w:rPr>
                <w:rFonts w:ascii="Times New Roman" w:hAnsi="Times New Roman" w:cs="Times New Roman"/>
                <w:bCs w:val="0"/>
              </w:rPr>
            </w:pPr>
            <w:r w:rsidRPr="00461DED">
              <w:rPr>
                <w:rFonts w:ascii="Times New Roman" w:hAnsi="Times New Roman" w:cs="Times New Roman"/>
                <w:b w:val="0"/>
                <w:vertAlign w:val="superscript"/>
              </w:rPr>
              <w:t>b</w:t>
            </w:r>
            <w:r w:rsidRPr="00461DED">
              <w:rPr>
                <w:rFonts w:ascii="Times New Roman" w:hAnsi="Times New Roman" w:cs="Times New Roman"/>
                <w:b w:val="0"/>
              </w:rPr>
              <w:t xml:space="preserve"> </w:t>
            </w:r>
            <w:r>
              <w:rPr>
                <w:rFonts w:ascii="Times New Roman" w:hAnsi="Times New Roman"/>
                <w:b w:val="0"/>
              </w:rPr>
              <w:t>Chronic obstructive pulmonary disease (COPD) from Charlson Comorbidity Index was broken into more granular categories for analy</w:t>
            </w:r>
            <w:r w:rsidR="00127886">
              <w:rPr>
                <w:rFonts w:ascii="Times New Roman" w:hAnsi="Times New Roman"/>
                <w:b w:val="0"/>
              </w:rPr>
              <w:t>s</w:t>
            </w:r>
            <w:r>
              <w:rPr>
                <w:rFonts w:ascii="Times New Roman" w:hAnsi="Times New Roman"/>
                <w:b w:val="0"/>
              </w:rPr>
              <w:t>is</w:t>
            </w:r>
          </w:p>
        </w:tc>
      </w:tr>
      <w:bookmarkEnd w:id="1"/>
    </w:tbl>
    <w:p w:rsidR="00BA6932" w:rsidRDefault="00BA6932" w:rsidP="00BA6932">
      <w:pPr>
        <w:rPr>
          <w:rFonts w:ascii="Times New Roman" w:hAnsi="Times New Roman" w:cs="Times New Roman"/>
          <w:sz w:val="24"/>
          <w:szCs w:val="24"/>
        </w:rPr>
      </w:pPr>
    </w:p>
    <w:p w:rsidR="00BA6932" w:rsidRDefault="00BA6932" w:rsidP="00BA6932">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Supplemental Table 2. </w:t>
      </w:r>
      <w:bookmarkStart w:id="3" w:name="_Hlk5877429"/>
      <w:r>
        <w:rPr>
          <w:rFonts w:ascii="Times New Roman" w:hAnsi="Times New Roman" w:cs="Times New Roman"/>
          <w:sz w:val="24"/>
          <w:szCs w:val="24"/>
        </w:rPr>
        <w:t>Generic medication names used to classify medications of interest.</w:t>
      </w:r>
    </w:p>
    <w:tbl>
      <w:tblPr>
        <w:tblStyle w:val="ListTable2-Accent31"/>
        <w:tblW w:w="9180" w:type="dxa"/>
        <w:tblLook w:val="04A0" w:firstRow="1" w:lastRow="0" w:firstColumn="1" w:lastColumn="0" w:noHBand="0" w:noVBand="1"/>
      </w:tblPr>
      <w:tblGrid>
        <w:gridCol w:w="3510"/>
        <w:gridCol w:w="5670"/>
      </w:tblGrid>
      <w:tr w:rsidR="00BA6932" w:rsidRPr="002B4C61" w:rsidTr="00940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bottom w:val="single" w:sz="4" w:space="0" w:color="auto"/>
            </w:tcBorders>
          </w:tcPr>
          <w:p w:rsidR="00BA6932" w:rsidRPr="002B4C61" w:rsidRDefault="00BA6932" w:rsidP="0094087A">
            <w:pPr>
              <w:rPr>
                <w:rFonts w:ascii="Times New Roman" w:hAnsi="Times New Roman" w:cs="Times New Roman"/>
              </w:rPr>
            </w:pPr>
            <w:bookmarkStart w:id="4" w:name="_Hlk5877437"/>
            <w:bookmarkEnd w:id="3"/>
          </w:p>
        </w:tc>
        <w:tc>
          <w:tcPr>
            <w:tcW w:w="5670" w:type="dxa"/>
            <w:tcBorders>
              <w:top w:val="single" w:sz="4" w:space="0" w:color="auto"/>
              <w:bottom w:val="single" w:sz="4" w:space="0" w:color="auto"/>
            </w:tcBorders>
          </w:tcPr>
          <w:p w:rsidR="00BA6932" w:rsidRPr="002B4C61" w:rsidRDefault="00BA6932" w:rsidP="009408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4C61">
              <w:rPr>
                <w:rFonts w:ascii="Times New Roman" w:hAnsi="Times New Roman" w:cs="Times New Roman"/>
              </w:rPr>
              <w:t>Generic medication name(s)</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bottom w:val="nil"/>
            </w:tcBorders>
          </w:tcPr>
          <w:p w:rsidR="00BA6932" w:rsidRPr="002B4C61" w:rsidRDefault="00BA6932" w:rsidP="0094087A">
            <w:pPr>
              <w:rPr>
                <w:rFonts w:ascii="Times New Roman" w:hAnsi="Times New Roman" w:cs="Times New Roman"/>
              </w:rPr>
            </w:pPr>
            <w:r w:rsidRPr="002B4C61">
              <w:rPr>
                <w:rFonts w:ascii="Times New Roman" w:hAnsi="Times New Roman" w:cs="Times New Roman"/>
              </w:rPr>
              <w:t>Antibiotics, systemic</w:t>
            </w:r>
          </w:p>
        </w:tc>
        <w:tc>
          <w:tcPr>
            <w:tcW w:w="5670" w:type="dxa"/>
            <w:tcBorders>
              <w:top w:val="single" w:sz="4" w:space="0" w:color="auto"/>
              <w:bottom w:val="nil"/>
            </w:tcBorders>
          </w:tcPr>
          <w:p w:rsidR="00BA6932" w:rsidRPr="002B4C61"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β-lactams</w:t>
            </w:r>
          </w:p>
        </w:tc>
        <w:tc>
          <w:tcPr>
            <w:tcW w:w="5670" w:type="dxa"/>
            <w:tcBorders>
              <w:top w:val="nil"/>
              <w:bottom w:val="nil"/>
            </w:tcBorders>
          </w:tcPr>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Amoxicillin, Ampicillin, Benzathine penicillin, Dicloxacillin,  Nafcillin, Oxacillin, Penicillin G, Penicillin V,  Piperacillin</w:t>
            </w:r>
          </w:p>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Cefaclor, Cefadroxil, Cefazolin, Cefdinir, Cefepime, Cefixime, Cefotetan, Cefoxatime, Cefoxitin, Cefpodoxime, Ceftriaxone, Ceftaroline, Ceftazidime, Cefuroxime, Cephalexin, Cepodoxime proxetil</w:t>
            </w:r>
          </w:p>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Aztreonam </w:t>
            </w:r>
          </w:p>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Ertapenem, Imipenem, Meropenem</w:t>
            </w:r>
          </w:p>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Avibactam, Clavulanic acid, Sulbactam </w:t>
            </w:r>
          </w:p>
          <w:p w:rsidR="00BA6932" w:rsidRPr="00842280" w:rsidRDefault="00BA6932" w:rsidP="0094087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Ampicillin/Sulbactam, Amoxicillin/Clavulanate, Ceftolozane/tazobactam, Piperacillin/Tazobactam</w:t>
            </w:r>
          </w:p>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Colistin (colistamethate sodium), Daptomycin, Ethambutol, Isoniazid, Polymyxin B, Pyrazinamide, Metronidazole </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Aminoglycosides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Amikacin, Gentamicin,  Neomycin, Paromomycin, Tobramycin</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Chloramphenicol</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Chloramphenicol</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Glycopeptides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Telavancin, Vancomycin</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Macrolides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Azithromycin, Clarithromycin, Erythromycin,  Fidaxomicin, Telithromycin</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Oxazolidinones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Linezolid, Tedizolid </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Quinolones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Ciprofloxacin,  Levofloxacin, Moxifloxacin, Ofloxacin</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Rifaximin</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Rifaximin</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Sulfonamides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842280">
              <w:rPr>
                <w:rFonts w:ascii="Times New Roman" w:hAnsi="Times New Roman" w:cs="Times New Roman"/>
              </w:rPr>
              <w:t xml:space="preserve">Sulfadiazine, Sulfamethoxazole, Trimethoprim </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rPr>
            </w:pPr>
            <w:r w:rsidRPr="002B4C61">
              <w:rPr>
                <w:rFonts w:ascii="Times New Roman" w:hAnsi="Times New Roman" w:cs="Times New Roman"/>
                <w:b w:val="0"/>
              </w:rPr>
              <w:t>Tetracyclines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Doxycycline, Minocycline, Rifampin, Tetracycline, Tigecycline</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jc w:val="right"/>
              <w:rPr>
                <w:rFonts w:ascii="Times New Roman" w:hAnsi="Times New Roman" w:cs="Times New Roman"/>
                <w:b w:val="0"/>
              </w:rPr>
            </w:pPr>
            <w:r w:rsidRPr="002B4C61">
              <w:rPr>
                <w:rFonts w:ascii="Times New Roman" w:hAnsi="Times New Roman" w:cs="Times New Roman"/>
                <w:b w:val="0"/>
              </w:rPr>
              <w:t>Lincosamides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Clindamycin</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jc w:val="right"/>
              <w:rPr>
                <w:rFonts w:ascii="Times New Roman" w:hAnsi="Times New Roman" w:cs="Times New Roman"/>
                <w:b w:val="0"/>
              </w:rPr>
            </w:pPr>
            <w:r w:rsidRPr="00473D10">
              <w:rPr>
                <w:rFonts w:ascii="Times New Roman" w:hAnsi="Times New Roman" w:cs="Times New Roman"/>
                <w:b w:val="0"/>
              </w:rPr>
              <w:t>Lipopeptides</w:t>
            </w:r>
          </w:p>
        </w:tc>
        <w:tc>
          <w:tcPr>
            <w:tcW w:w="5670" w:type="dxa"/>
            <w:tcBorders>
              <w:top w:val="nil"/>
              <w:bottom w:val="nil"/>
            </w:tcBorders>
          </w:tcPr>
          <w:p w:rsidR="00BA6932" w:rsidRPr="00473D1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Daptomycin</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jc w:val="right"/>
              <w:rPr>
                <w:rFonts w:ascii="Times New Roman" w:hAnsi="Times New Roman" w:cs="Times New Roman"/>
                <w:b w:val="0"/>
              </w:rPr>
            </w:pPr>
            <w:r w:rsidRPr="00473D10">
              <w:rPr>
                <w:rFonts w:ascii="Times New Roman" w:hAnsi="Times New Roman" w:cs="Times New Roman"/>
                <w:b w:val="0"/>
              </w:rPr>
              <w:t>Nitrofurans</w:t>
            </w:r>
          </w:p>
        </w:tc>
        <w:tc>
          <w:tcPr>
            <w:tcW w:w="5670" w:type="dxa"/>
            <w:tcBorders>
              <w:top w:val="nil"/>
              <w:bottom w:val="nil"/>
            </w:tcBorders>
          </w:tcPr>
          <w:p w:rsidR="00BA6932" w:rsidRPr="00473D1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Nitrofuratoin</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rPr>
                <w:rFonts w:ascii="Times New Roman" w:hAnsi="Times New Roman" w:cs="Times New Roman"/>
                <w:b w:val="0"/>
              </w:rPr>
            </w:pPr>
            <w:r w:rsidRPr="00473D10">
              <w:rPr>
                <w:rFonts w:ascii="Times New Roman" w:hAnsi="Times New Roman" w:cs="Times New Roman"/>
              </w:rPr>
              <w:t>Anesthetics</w:t>
            </w:r>
          </w:p>
        </w:tc>
        <w:tc>
          <w:tcPr>
            <w:tcW w:w="5670" w:type="dxa"/>
            <w:tcBorders>
              <w:top w:val="nil"/>
              <w:bottom w:val="nil"/>
            </w:tcBorders>
          </w:tcPr>
          <w:p w:rsidR="00BA6932" w:rsidRPr="00473D1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jc w:val="right"/>
              <w:rPr>
                <w:rFonts w:ascii="Times New Roman" w:hAnsi="Times New Roman" w:cs="Times New Roman"/>
              </w:rPr>
            </w:pPr>
            <w:r w:rsidRPr="00473D10">
              <w:rPr>
                <w:rFonts w:ascii="Times New Roman" w:hAnsi="Times New Roman" w:cs="Times New Roman"/>
                <w:b w:val="0"/>
              </w:rPr>
              <w:t>General</w:t>
            </w:r>
          </w:p>
        </w:tc>
        <w:tc>
          <w:tcPr>
            <w:tcW w:w="5670" w:type="dxa"/>
            <w:tcBorders>
              <w:top w:val="nil"/>
              <w:bottom w:val="nil"/>
            </w:tcBorders>
          </w:tcPr>
          <w:p w:rsidR="00BA6932" w:rsidRPr="00473D10" w:rsidRDefault="005479FA"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Dexmedetomidine, </w:t>
            </w:r>
            <w:r w:rsidR="00BA6932" w:rsidRPr="00473D10">
              <w:rPr>
                <w:rFonts w:ascii="Times New Roman" w:hAnsi="Times New Roman" w:cs="Times New Roman"/>
              </w:rPr>
              <w:t>Etomidate, Ketamine, Midazolam, Propofol</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jc w:val="right"/>
              <w:rPr>
                <w:rFonts w:ascii="Times New Roman" w:hAnsi="Times New Roman" w:cs="Times New Roman"/>
                <w:b w:val="0"/>
              </w:rPr>
            </w:pPr>
            <w:r w:rsidRPr="00473D10">
              <w:rPr>
                <w:rFonts w:ascii="Times New Roman" w:hAnsi="Times New Roman" w:cs="Times New Roman"/>
                <w:b w:val="0"/>
              </w:rPr>
              <w:t>Local</w:t>
            </w:r>
          </w:p>
        </w:tc>
        <w:tc>
          <w:tcPr>
            <w:tcW w:w="5670" w:type="dxa"/>
            <w:tcBorders>
              <w:top w:val="nil"/>
              <w:bottom w:val="nil"/>
            </w:tcBorders>
          </w:tcPr>
          <w:p w:rsidR="00BA6932" w:rsidRPr="00473D1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Benzocaine, Bupivacaine, Chloroprocaine, Lidocaine, Ropivacaine, Tetracaine</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A83443" w:rsidRDefault="00BA6932" w:rsidP="0094087A">
            <w:pPr>
              <w:rPr>
                <w:rFonts w:ascii="Times New Roman" w:hAnsi="Times New Roman" w:cs="Times New Roman"/>
              </w:rPr>
            </w:pPr>
            <w:r w:rsidRPr="00A83443">
              <w:rPr>
                <w:rFonts w:ascii="Times New Roman" w:hAnsi="Times New Roman" w:cs="Times New Roman"/>
              </w:rPr>
              <w:t>Antipsychotics/neuroleptics</w:t>
            </w:r>
          </w:p>
        </w:tc>
        <w:tc>
          <w:tcPr>
            <w:tcW w:w="5670" w:type="dxa"/>
            <w:tcBorders>
              <w:top w:val="nil"/>
              <w:bottom w:val="nil"/>
            </w:tcBorders>
          </w:tcPr>
          <w:p w:rsidR="00BA6932" w:rsidRPr="00473D1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Amitriptyline, Aripiprazole, Chlorpromazine, Clozapine, Desipramine, Doxepin, Droperidol, Fluphenazine, Haloperidol, Imipramine, Lurasidone, Nortriptyline, Olanzapine, Paliperidone, Paroxetine, Perphenazine, Prochlorperazine, Promazine, Promethazine, Protriptyline,  Quetiapine, Risperidone, Thioridazine, Thiothixene, Trifluoperazine, Ziprasidone</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rPr>
                <w:rFonts w:ascii="Times New Roman" w:hAnsi="Times New Roman" w:cs="Times New Roman"/>
              </w:rPr>
            </w:pPr>
            <w:r w:rsidRPr="00473D10">
              <w:rPr>
                <w:rFonts w:ascii="Times New Roman" w:hAnsi="Times New Roman" w:cs="Times New Roman"/>
              </w:rPr>
              <w:t>Benzodiazepines</w:t>
            </w:r>
          </w:p>
        </w:tc>
        <w:tc>
          <w:tcPr>
            <w:tcW w:w="5670" w:type="dxa"/>
            <w:tcBorders>
              <w:top w:val="nil"/>
              <w:bottom w:val="nil"/>
            </w:tcBorders>
          </w:tcPr>
          <w:p w:rsidR="00BA6932" w:rsidRPr="00473D1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Alprazolam, Chlordiazepoxide, Clobazam, Clomipramine, Clonazepam, Clorazepate, Diazepam, Flurazepam, Lorazepam,  Midazolam, Oxazepam, Temazepam</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rPr>
                <w:rFonts w:ascii="Times New Roman" w:hAnsi="Times New Roman" w:cs="Times New Roman"/>
              </w:rPr>
            </w:pPr>
            <w:r w:rsidRPr="00473D10">
              <w:rPr>
                <w:rFonts w:ascii="Times New Roman" w:hAnsi="Times New Roman" w:cs="Times New Roman"/>
              </w:rPr>
              <w:t>Histamine 2-agonists</w:t>
            </w:r>
          </w:p>
        </w:tc>
        <w:tc>
          <w:tcPr>
            <w:tcW w:w="5670" w:type="dxa"/>
            <w:tcBorders>
              <w:top w:val="nil"/>
              <w:bottom w:val="nil"/>
            </w:tcBorders>
          </w:tcPr>
          <w:p w:rsidR="00BA6932" w:rsidRPr="00473D1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Cimetidine, Famotidine, Ranitidine</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rPr>
                <w:rFonts w:ascii="Times New Roman" w:hAnsi="Times New Roman" w:cs="Times New Roman"/>
              </w:rPr>
            </w:pPr>
            <w:r w:rsidRPr="00473D10">
              <w:rPr>
                <w:rFonts w:ascii="Times New Roman" w:hAnsi="Times New Roman" w:cs="Times New Roman"/>
              </w:rPr>
              <w:lastRenderedPageBreak/>
              <w:t>Proton pump inhibitors</w:t>
            </w:r>
          </w:p>
        </w:tc>
        <w:tc>
          <w:tcPr>
            <w:tcW w:w="5670" w:type="dxa"/>
            <w:tcBorders>
              <w:top w:val="nil"/>
              <w:bottom w:val="nil"/>
            </w:tcBorders>
          </w:tcPr>
          <w:p w:rsidR="00BA6932" w:rsidRPr="00473D1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3D10">
              <w:rPr>
                <w:rFonts w:ascii="Times New Roman" w:hAnsi="Times New Roman" w:cs="Times New Roman"/>
              </w:rPr>
              <w:t>Dexlansoprazole, Esomeprazole, Lansoprazole, Omeprazole, Pantoprazole</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650E16" w:rsidRDefault="00BA6932" w:rsidP="0094087A">
            <w:pPr>
              <w:rPr>
                <w:rFonts w:ascii="Times New Roman" w:hAnsi="Times New Roman" w:cs="Times New Roman"/>
              </w:rPr>
            </w:pPr>
            <w:r w:rsidRPr="002B4C61">
              <w:rPr>
                <w:rFonts w:ascii="Times New Roman" w:hAnsi="Times New Roman" w:cs="Times New Roman"/>
              </w:rPr>
              <w:t>Opioids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C61">
              <w:rPr>
                <w:rFonts w:ascii="Times New Roman" w:hAnsi="Times New Roman" w:cs="Times New Roman"/>
              </w:rPr>
              <w:t>Buprenorphine, Codeine, Fentanyl, Hydromorphone, Meperidine, Methadone, Morphine, Nalbuphine, Oxycodone, Oxymorphone, Sufentanil, Tapentadol, Tramadol</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473D10" w:rsidRDefault="00BA6932" w:rsidP="0094087A">
            <w:pPr>
              <w:rPr>
                <w:rFonts w:ascii="Times New Roman" w:hAnsi="Times New Roman" w:cs="Times New Roman"/>
                <w:vertAlign w:val="superscript"/>
              </w:rPr>
            </w:pPr>
            <w:r w:rsidRPr="002B4C61">
              <w:rPr>
                <w:rFonts w:ascii="Times New Roman" w:hAnsi="Times New Roman" w:cs="Times New Roman"/>
              </w:rPr>
              <w:t>Immunosuppressive medications</w:t>
            </w:r>
            <w:r>
              <w:rPr>
                <w:rFonts w:ascii="Times New Roman" w:hAnsi="Times New Roman" w:cs="Times New Roman"/>
                <w:vertAlign w:val="superscript"/>
              </w:rPr>
              <w:t>a</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 xml:space="preserve">Chemotherapeutic agents </w:t>
            </w:r>
          </w:p>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(alkylating)</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Bendamustine hydrochloride, Busulfan, Carmustine,  Cyclophosphamide, Darabazine, Ifosfamide, Melphalan, Thiotepa</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 xml:space="preserve">Chemotherapeutic agents </w:t>
            </w:r>
          </w:p>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(antibiotics)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 Bleomycin sulfate, Dactinomycin, Daunorubicin, Doxorubicin, Epirubicin, Idarubicin</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 xml:space="preserve">Chemotherapeutic agents </w:t>
            </w:r>
          </w:p>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(antimetabolites)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Capecitabine, Cladribine, Clofarabine, Cytarabine,  Fludarabine, Fluorouracil, Gemcitabine, Mercaptopurine, Methotrexate, Pemetrexed, Pentostatin</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 xml:space="preserve">Chemotherapeutic agents </w:t>
            </w:r>
          </w:p>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(antimitotics)</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 Docetaxel, Paclitaxel, Vinblastine, Vincristine, Vinorelbine</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 xml:space="preserve">Chemotherapeutic agents </w:t>
            </w:r>
          </w:p>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(monoclonal antibodies)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Alemtuzumab, Bevacizumab, Cetuximab, Gemtuzumab, </w:t>
            </w:r>
          </w:p>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 xml:space="preserve"> Ofatumumab, Rituximab</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Cs w:val="0"/>
              </w:rPr>
            </w:pPr>
            <w:r w:rsidRPr="002B4C61">
              <w:rPr>
                <w:rFonts w:ascii="Times New Roman" w:hAnsi="Times New Roman" w:cs="Times New Roman"/>
                <w:b w:val="0"/>
              </w:rPr>
              <w:t>Chemotherapeutic agents</w:t>
            </w:r>
          </w:p>
          <w:p w:rsidR="00BA6932" w:rsidRPr="002B4C61" w:rsidRDefault="00BA6932" w:rsidP="0094087A">
            <w:pPr>
              <w:tabs>
                <w:tab w:val="left" w:pos="3792"/>
              </w:tabs>
              <w:jc w:val="right"/>
              <w:rPr>
                <w:rFonts w:ascii="Times New Roman" w:hAnsi="Times New Roman" w:cs="Times New Roman"/>
                <w:b w:val="0"/>
                <w:color w:val="FF0000"/>
              </w:rPr>
            </w:pPr>
            <w:r w:rsidRPr="002B4C61">
              <w:rPr>
                <w:rFonts w:ascii="Times New Roman" w:hAnsi="Times New Roman" w:cs="Times New Roman"/>
                <w:b w:val="0"/>
              </w:rPr>
              <w:t>(other)</w:t>
            </w:r>
          </w:p>
        </w:tc>
        <w:tc>
          <w:tcPr>
            <w:tcW w:w="5670" w:type="dxa"/>
            <w:tcBorders>
              <w:top w:val="nil"/>
              <w:bottom w:val="nil"/>
            </w:tcBorders>
          </w:tcPr>
          <w:p w:rsidR="00BA6932" w:rsidRPr="00842280"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Aldesleukin,  Arsenic trioxide, Asparaginase, Azacitidine, Brentuximab vedotin, Bortezomib, Carboplatin, Carfilzomib, Cisplatin, Dasatinib, Decitabine, Erlotinib, Etoposide, Everolimus, Imatinib, Irinotecan, Lapatinib, Mitoxantrone, Nelarabine, Nilotinib, Oxaliplatin, Pazopanib, Pegaspargase,  Pralatrexate, Procarbazine, Romidepsin, Sorafenib, Sunitinib, Temozolomide, Temsirolimus,  Topotecan, Tretinoin, Vorinostat</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3510" w:type="dxa"/>
            <w:tcBorders>
              <w:top w:val="nil"/>
              <w:bottom w:val="nil"/>
            </w:tcBorders>
          </w:tcPr>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Immune-modulating agents</w:t>
            </w:r>
          </w:p>
        </w:tc>
        <w:tc>
          <w:tcPr>
            <w:tcW w:w="5670" w:type="dxa"/>
            <w:tcBorders>
              <w:top w:val="nil"/>
              <w:bottom w:val="nil"/>
            </w:tcBorders>
          </w:tcPr>
          <w:p w:rsidR="00BA6932" w:rsidRPr="00842280" w:rsidRDefault="00BA6932" w:rsidP="009408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2280">
              <w:rPr>
                <w:rFonts w:ascii="Times New Roman" w:hAnsi="Times New Roman" w:cs="Times New Roman"/>
              </w:rPr>
              <w:t>Abatacept, Adalimumab, Alefacept, Anakinra,  Azathioprine, Basiliximab, Belatacept, Belimumab, Certolizumab pegol, Cyclosporine, Daclizumab, Denosumab, Eculizumab, Efalizumab, Etanercept, Fingolimod, Glatiramer, Golimumab, Infliximab, Interferon alfa-2a, Interferon alfa-2b, Interferon alfa-n3, Interferon alfacon-1, Interferon beta-1a, Interferon beta-1b, Interferon gamma-1b, Leflunomide, Lenalidomide, Muromonab-CD3, Mycophenolate acid, Mycophenolate mofetil, Natalizumab, Palifermin, Palivizumab, Pomalidomide, Pegademase bovine, Peginterferon alfa-2a, Peginterferon alfa-2b,  Sirolimus, Tacrolimus,  Tocilizumab, Ustekinumab</w:t>
            </w:r>
          </w:p>
        </w:tc>
      </w:tr>
      <w:tr w:rsidR="00BA6932" w:rsidRPr="002B4C61" w:rsidTr="00940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tcPr>
          <w:p w:rsidR="00BA6932" w:rsidRPr="002B4C61" w:rsidRDefault="00BA6932" w:rsidP="0094087A">
            <w:pPr>
              <w:tabs>
                <w:tab w:val="left" w:pos="3792"/>
              </w:tabs>
              <w:jc w:val="right"/>
              <w:rPr>
                <w:rFonts w:ascii="Times New Roman" w:hAnsi="Times New Roman" w:cs="Times New Roman"/>
                <w:b w:val="0"/>
              </w:rPr>
            </w:pPr>
            <w:r w:rsidRPr="002B4C61">
              <w:rPr>
                <w:rFonts w:ascii="Times New Roman" w:hAnsi="Times New Roman" w:cs="Times New Roman"/>
                <w:b w:val="0"/>
              </w:rPr>
              <w:t>Systemic corticosteroids</w:t>
            </w:r>
          </w:p>
        </w:tc>
        <w:tc>
          <w:tcPr>
            <w:tcW w:w="5670" w:type="dxa"/>
            <w:tcBorders>
              <w:top w:val="nil"/>
              <w:bottom w:val="single" w:sz="4" w:space="0" w:color="auto"/>
            </w:tcBorders>
          </w:tcPr>
          <w:p w:rsidR="00BA6932" w:rsidRPr="004E79D8" w:rsidRDefault="00BA6932" w:rsidP="009408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79D8">
              <w:rPr>
                <w:rFonts w:ascii="Times New Roman" w:hAnsi="Times New Roman" w:cs="Times New Roman"/>
              </w:rPr>
              <w:t xml:space="preserve">Betamethasone, Budesonide, Dexamethasone, </w:t>
            </w:r>
            <w:r w:rsidR="001E627E">
              <w:rPr>
                <w:rFonts w:ascii="Times New Roman" w:hAnsi="Times New Roman" w:cs="Times New Roman"/>
              </w:rPr>
              <w:t xml:space="preserve">Hydrocortisone, </w:t>
            </w:r>
            <w:r w:rsidRPr="004E79D8">
              <w:rPr>
                <w:rFonts w:ascii="Times New Roman" w:hAnsi="Times New Roman" w:cs="Times New Roman"/>
              </w:rPr>
              <w:t>Methylprednisolone, Prednisolone, Triamcinolone</w:t>
            </w:r>
          </w:p>
        </w:tc>
      </w:tr>
      <w:tr w:rsidR="00BA6932" w:rsidRPr="002B4C61" w:rsidTr="0094087A">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bottom w:val="nil"/>
            </w:tcBorders>
            <w:shd w:val="clear" w:color="auto" w:fill="auto"/>
            <w:vAlign w:val="center"/>
          </w:tcPr>
          <w:p w:rsidR="00BA6932" w:rsidRPr="00473D10" w:rsidRDefault="00BA6932" w:rsidP="0094087A">
            <w:pPr>
              <w:rPr>
                <w:rFonts w:ascii="Times New Roman" w:hAnsi="Times New Roman" w:cs="Times New Roman"/>
              </w:rPr>
            </w:pPr>
            <w:r>
              <w:rPr>
                <w:rFonts w:ascii="Times New Roman" w:hAnsi="Times New Roman" w:cs="Times New Roman"/>
                <w:vertAlign w:val="superscript"/>
              </w:rPr>
              <w:t>a</w:t>
            </w:r>
            <w:r>
              <w:rPr>
                <w:rFonts w:ascii="Times New Roman" w:hAnsi="Times New Roman" w:cs="Times New Roman"/>
              </w:rPr>
              <w:t xml:space="preserve"> </w:t>
            </w:r>
            <w:r>
              <w:rPr>
                <w:rFonts w:ascii="Times New Roman" w:hAnsi="Times New Roman" w:cs="Times New Roman"/>
                <w:b w:val="0"/>
              </w:rPr>
              <w:t>Immunosuppressive medication use within the first 2 days of hospitalization were used to identify immunocompromised patients</w:t>
            </w:r>
          </w:p>
        </w:tc>
      </w:tr>
      <w:bookmarkEnd w:id="4"/>
    </w:tbl>
    <w:p w:rsidR="00BA6932" w:rsidRDefault="00BA6932" w:rsidP="00BA6932"/>
    <w:p w:rsidR="00BA6932" w:rsidRDefault="00BA6932"/>
    <w:sectPr w:rsidR="00BA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2"/>
    <w:rsid w:val="00127886"/>
    <w:rsid w:val="001C79C4"/>
    <w:rsid w:val="001E627E"/>
    <w:rsid w:val="005479FA"/>
    <w:rsid w:val="00971C0A"/>
    <w:rsid w:val="00BA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3EB3"/>
  <w15:chartTrackingRefBased/>
  <w15:docId w15:val="{54490239-2AE5-4797-A0CE-A3C46606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Accent3">
    <w:name w:val="List Table 1 Light Accent 3"/>
    <w:basedOn w:val="TableNormal"/>
    <w:uiPriority w:val="46"/>
    <w:rsid w:val="00BA69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1">
    <w:name w:val="List Table 2 - Accent 31"/>
    <w:basedOn w:val="TableNormal"/>
    <w:uiPriority w:val="47"/>
    <w:rsid w:val="00BA69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Strassle, Paula D</dc:creator>
  <cp:keywords/>
  <dc:description/>
  <cp:lastModifiedBy>Strassle, Paula D</cp:lastModifiedBy>
  <cp:revision>5</cp:revision>
  <dcterms:created xsi:type="dcterms:W3CDTF">2019-08-20T15:08:00Z</dcterms:created>
  <dcterms:modified xsi:type="dcterms:W3CDTF">2019-08-24T02:05:00Z</dcterms:modified>
</cp:coreProperties>
</file>