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9835" w14:textId="7B9DD6F5" w:rsidR="00876382" w:rsidRPr="00055480" w:rsidRDefault="00FE1955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Supplemental</w:t>
      </w:r>
      <w:r w:rsidR="00545CAD" w:rsidRPr="00545CAD">
        <w:rPr>
          <w:rFonts w:ascii="Arial" w:hAnsi="Arial" w:cs="Arial"/>
          <w:b/>
        </w:rPr>
        <w:t xml:space="preserve"> </w:t>
      </w:r>
      <w:r w:rsidR="00C020FF">
        <w:rPr>
          <w:rFonts w:ascii="Arial" w:hAnsi="Arial" w:cs="Arial"/>
          <w:b/>
        </w:rPr>
        <w:t xml:space="preserve">Material </w:t>
      </w:r>
      <w:r w:rsidR="003B3D88">
        <w:rPr>
          <w:rFonts w:ascii="Arial" w:hAnsi="Arial" w:cs="Arial"/>
          <w:b/>
        </w:rPr>
        <w:t>1</w:t>
      </w:r>
      <w:r w:rsidR="00905777" w:rsidRPr="00055480">
        <w:rPr>
          <w:rFonts w:ascii="Arial" w:hAnsi="Arial" w:cs="Arial"/>
        </w:rPr>
        <w:t xml:space="preserve">: </w:t>
      </w:r>
      <w:r w:rsidR="008331B9" w:rsidRPr="00055480">
        <w:rPr>
          <w:rFonts w:ascii="Arial" w:hAnsi="Arial" w:cs="Arial"/>
        </w:rPr>
        <w:t xml:space="preserve">List of ICD-9 and -10 Codes used to create high </w:t>
      </w:r>
      <w:r w:rsidR="004616EA" w:rsidRPr="00055480">
        <w:rPr>
          <w:rFonts w:ascii="Arial" w:hAnsi="Arial" w:cs="Arial"/>
        </w:rPr>
        <w:t xml:space="preserve">CIED infection </w:t>
      </w:r>
      <w:r w:rsidR="008331B9" w:rsidRPr="00055480">
        <w:rPr>
          <w:rFonts w:ascii="Arial" w:hAnsi="Arial" w:cs="Arial"/>
        </w:rPr>
        <w:t xml:space="preserve">probability </w:t>
      </w:r>
      <w:r w:rsidR="004616EA" w:rsidRPr="00055480">
        <w:rPr>
          <w:rFonts w:ascii="Arial" w:hAnsi="Arial" w:cs="Arial"/>
        </w:rPr>
        <w:t>sample</w:t>
      </w:r>
    </w:p>
    <w:p w14:paraId="6E12ED5C" w14:textId="77777777" w:rsidR="004616EA" w:rsidRPr="00055480" w:rsidRDefault="004616EA">
      <w:pPr>
        <w:rPr>
          <w:rFonts w:ascii="Arial" w:hAnsi="Arial" w:cs="Arial"/>
        </w:rPr>
      </w:pPr>
    </w:p>
    <w:p w14:paraId="6728E6E5" w14:textId="77777777" w:rsidR="004616EA" w:rsidRPr="00055480" w:rsidRDefault="004616EA" w:rsidP="004616EA">
      <w:pPr>
        <w:rPr>
          <w:rFonts w:ascii="Arial" w:hAnsi="Arial" w:cs="Arial"/>
        </w:rPr>
      </w:pPr>
      <w:r w:rsidRPr="00055480">
        <w:rPr>
          <w:rFonts w:ascii="Arial" w:hAnsi="Arial" w:cs="Arial"/>
        </w:rPr>
        <w:t>ICD-9 Codes: 998, 996.61, E848.1; E878.8; E878.9, T81.9, 996.70, 996.72, 780.61, 780.62, 041.9, 136.9, 995.91, 994.92, 031.12, 041.12, 0.38.11, 0.41.11, 038.10, 038.19, 041.19</w:t>
      </w:r>
    </w:p>
    <w:p w14:paraId="272EBE6D" w14:textId="77777777" w:rsidR="004616EA" w:rsidRPr="00055480" w:rsidRDefault="004616EA">
      <w:pPr>
        <w:rPr>
          <w:rFonts w:ascii="Arial" w:hAnsi="Arial" w:cs="Arial"/>
        </w:rPr>
      </w:pPr>
    </w:p>
    <w:p w14:paraId="70FC13EB" w14:textId="11950314" w:rsidR="00055480" w:rsidRDefault="004616EA" w:rsidP="00905777">
      <w:pPr>
        <w:shd w:val="clear" w:color="auto" w:fill="FFFFFF"/>
        <w:rPr>
          <w:rFonts w:ascii="Arial" w:eastAsia="Times New Roman" w:hAnsi="Arial" w:cs="Arial"/>
          <w:color w:val="212121"/>
        </w:rPr>
        <w:sectPr w:rsidR="00055480" w:rsidSect="00C47E0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55480">
        <w:rPr>
          <w:rFonts w:ascii="Arial" w:hAnsi="Arial" w:cs="Arial"/>
        </w:rPr>
        <w:t xml:space="preserve">ICD-10 Codes: </w:t>
      </w:r>
      <w:r w:rsidRPr="00055480">
        <w:rPr>
          <w:rFonts w:ascii="Arial" w:eastAsia="Calibri" w:hAnsi="Arial" w:cs="Arial"/>
          <w:color w:val="212121"/>
        </w:rPr>
        <w:t>T</w:t>
      </w:r>
      <w:r w:rsidRPr="00055480">
        <w:rPr>
          <w:rFonts w:ascii="Arial" w:eastAsia="Times New Roman" w:hAnsi="Arial" w:cs="Arial"/>
          <w:color w:val="212121"/>
        </w:rPr>
        <w:t>82.7</w:t>
      </w:r>
      <w:r w:rsidRPr="00055480">
        <w:rPr>
          <w:rFonts w:ascii="Arial" w:eastAsia="Calibri" w:hAnsi="Arial" w:cs="Arial"/>
          <w:color w:val="212121"/>
        </w:rPr>
        <w:t>XX, T</w:t>
      </w:r>
      <w:r w:rsidRPr="00055480">
        <w:rPr>
          <w:rFonts w:ascii="Arial" w:eastAsia="Times New Roman" w:hAnsi="Arial" w:cs="Arial"/>
          <w:color w:val="212121"/>
        </w:rPr>
        <w:t>81.4</w:t>
      </w:r>
      <w:r w:rsidRPr="00055480">
        <w:rPr>
          <w:rFonts w:ascii="Arial" w:eastAsia="Calibri" w:hAnsi="Arial" w:cs="Arial"/>
          <w:color w:val="212121"/>
        </w:rPr>
        <w:t>XX, R</w:t>
      </w:r>
      <w:r w:rsidRPr="00055480">
        <w:rPr>
          <w:rFonts w:ascii="Arial" w:eastAsia="Times New Roman" w:hAnsi="Arial" w:cs="Arial"/>
          <w:color w:val="212121"/>
        </w:rPr>
        <w:t>50.82,</w:t>
      </w:r>
      <w:r w:rsidRPr="00055480">
        <w:rPr>
          <w:rFonts w:ascii="Arial" w:eastAsia="Calibri" w:hAnsi="Arial" w:cs="Arial"/>
          <w:color w:val="212121"/>
        </w:rPr>
        <w:t xml:space="preserve"> B</w:t>
      </w:r>
      <w:r w:rsidRPr="00055480">
        <w:rPr>
          <w:rFonts w:ascii="Arial" w:eastAsia="Times New Roman" w:hAnsi="Arial" w:cs="Arial"/>
          <w:color w:val="212121"/>
        </w:rPr>
        <w:t>99.9,</w:t>
      </w:r>
      <w:r w:rsidRPr="00055480">
        <w:rPr>
          <w:rFonts w:ascii="Arial" w:eastAsia="Calibri" w:hAnsi="Arial" w:cs="Arial"/>
          <w:color w:val="212121"/>
        </w:rPr>
        <w:t xml:space="preserve"> A</w:t>
      </w:r>
      <w:r w:rsidRPr="00055480">
        <w:rPr>
          <w:rFonts w:ascii="Arial" w:eastAsia="Times New Roman" w:hAnsi="Arial" w:cs="Arial"/>
          <w:color w:val="212121"/>
        </w:rPr>
        <w:t>41.9,</w:t>
      </w:r>
      <w:r w:rsidRPr="00055480">
        <w:rPr>
          <w:rFonts w:ascii="Arial" w:eastAsia="Calibri" w:hAnsi="Arial" w:cs="Arial"/>
          <w:color w:val="212121"/>
        </w:rPr>
        <w:t xml:space="preserve"> T</w:t>
      </w:r>
      <w:r w:rsidRPr="00055480">
        <w:rPr>
          <w:rFonts w:ascii="Arial" w:eastAsia="Times New Roman" w:hAnsi="Arial" w:cs="Arial"/>
          <w:color w:val="212121"/>
        </w:rPr>
        <w:t>81.9,</w:t>
      </w:r>
      <w:r w:rsidRPr="00055480">
        <w:rPr>
          <w:rFonts w:ascii="Arial" w:eastAsia="Calibri" w:hAnsi="Arial" w:cs="Arial"/>
          <w:color w:val="212121"/>
        </w:rPr>
        <w:t xml:space="preserve"> A</w:t>
      </w:r>
      <w:r w:rsidRPr="00055480">
        <w:rPr>
          <w:rFonts w:ascii="Arial" w:eastAsia="Times New Roman" w:hAnsi="Arial" w:cs="Arial"/>
          <w:color w:val="212121"/>
        </w:rPr>
        <w:t>49.02</w:t>
      </w:r>
      <w:r w:rsidR="00905777" w:rsidRPr="00055480">
        <w:rPr>
          <w:rFonts w:ascii="Arial" w:eastAsia="Times New Roman" w:hAnsi="Arial" w:cs="Arial"/>
          <w:color w:val="212121"/>
        </w:rPr>
        <w:t xml:space="preserve">, </w:t>
      </w:r>
      <w:r w:rsidR="00905777" w:rsidRPr="00055480">
        <w:rPr>
          <w:rFonts w:ascii="Arial" w:eastAsia="Calibri" w:hAnsi="Arial" w:cs="Arial"/>
          <w:color w:val="212121"/>
        </w:rPr>
        <w:t>B</w:t>
      </w:r>
      <w:r w:rsidR="00905777" w:rsidRPr="00055480">
        <w:rPr>
          <w:rFonts w:ascii="Arial" w:eastAsia="Times New Roman" w:hAnsi="Arial" w:cs="Arial"/>
          <w:color w:val="212121"/>
        </w:rPr>
        <w:t>95.6,</w:t>
      </w:r>
      <w:r w:rsidR="00905777" w:rsidRPr="00055480">
        <w:rPr>
          <w:rFonts w:ascii="Arial" w:eastAsia="Calibri" w:hAnsi="Arial" w:cs="Arial"/>
          <w:color w:val="212121"/>
        </w:rPr>
        <w:t xml:space="preserve"> T</w:t>
      </w:r>
      <w:r w:rsidR="00905777" w:rsidRPr="00055480">
        <w:rPr>
          <w:rFonts w:ascii="Arial" w:eastAsia="Times New Roman" w:hAnsi="Arial" w:cs="Arial"/>
          <w:color w:val="212121"/>
        </w:rPr>
        <w:t>82.6,</w:t>
      </w:r>
      <w:r w:rsidR="00905777" w:rsidRPr="00055480">
        <w:rPr>
          <w:rFonts w:ascii="Arial" w:eastAsia="Calibri" w:hAnsi="Arial" w:cs="Arial"/>
          <w:color w:val="212121"/>
        </w:rPr>
        <w:t xml:space="preserve"> T</w:t>
      </w:r>
      <w:r w:rsidR="00905777" w:rsidRPr="00055480">
        <w:rPr>
          <w:rFonts w:ascii="Arial" w:eastAsia="Times New Roman" w:hAnsi="Arial" w:cs="Arial"/>
          <w:color w:val="212121"/>
        </w:rPr>
        <w:t>83.5,</w:t>
      </w:r>
      <w:r w:rsidR="00905777" w:rsidRPr="00055480">
        <w:rPr>
          <w:rFonts w:ascii="Arial" w:eastAsia="Calibri" w:hAnsi="Arial" w:cs="Arial"/>
          <w:color w:val="212121"/>
        </w:rPr>
        <w:t xml:space="preserve"> T</w:t>
      </w:r>
      <w:r w:rsidR="00905777" w:rsidRPr="00055480">
        <w:rPr>
          <w:rFonts w:ascii="Arial" w:eastAsia="Times New Roman" w:hAnsi="Arial" w:cs="Arial"/>
          <w:color w:val="212121"/>
        </w:rPr>
        <w:t>83.6,</w:t>
      </w:r>
      <w:r w:rsidR="00905777" w:rsidRPr="00055480">
        <w:rPr>
          <w:rFonts w:ascii="Arial" w:eastAsia="Calibri" w:hAnsi="Arial" w:cs="Arial"/>
          <w:color w:val="212121"/>
        </w:rPr>
        <w:t xml:space="preserve"> T</w:t>
      </w:r>
      <w:r w:rsidR="00905777" w:rsidRPr="00055480">
        <w:rPr>
          <w:rFonts w:ascii="Arial" w:eastAsia="Times New Roman" w:hAnsi="Arial" w:cs="Arial"/>
          <w:color w:val="212121"/>
        </w:rPr>
        <w:t>84.5,</w:t>
      </w:r>
      <w:r w:rsidR="00905777" w:rsidRPr="00055480">
        <w:rPr>
          <w:rFonts w:ascii="Arial" w:eastAsia="Calibri" w:hAnsi="Arial" w:cs="Arial"/>
          <w:color w:val="212121"/>
        </w:rPr>
        <w:t xml:space="preserve"> T</w:t>
      </w:r>
      <w:r w:rsidR="00905777" w:rsidRPr="00055480">
        <w:rPr>
          <w:rFonts w:ascii="Arial" w:eastAsia="Times New Roman" w:hAnsi="Arial" w:cs="Arial"/>
          <w:color w:val="212121"/>
        </w:rPr>
        <w:t>84.7,</w:t>
      </w:r>
      <w:r w:rsidR="00905777" w:rsidRPr="00055480">
        <w:rPr>
          <w:rFonts w:ascii="Arial" w:eastAsia="Calibri" w:hAnsi="Arial" w:cs="Arial"/>
          <w:color w:val="212121"/>
        </w:rPr>
        <w:t xml:space="preserve"> T</w:t>
      </w:r>
      <w:r w:rsidR="00905777" w:rsidRPr="00055480">
        <w:rPr>
          <w:rFonts w:ascii="Arial" w:eastAsia="Times New Roman" w:hAnsi="Arial" w:cs="Arial"/>
          <w:color w:val="212121"/>
        </w:rPr>
        <w:t>85.7</w:t>
      </w:r>
    </w:p>
    <w:p w14:paraId="64477586" w14:textId="19E38A7D" w:rsidR="00905777" w:rsidRPr="00055480" w:rsidRDefault="00FE1955" w:rsidP="008F4A14">
      <w:pPr>
        <w:shd w:val="clear" w:color="auto" w:fill="FFFFFF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b/>
          <w:color w:val="212121"/>
        </w:rPr>
        <w:lastRenderedPageBreak/>
        <w:t>Supplemental</w:t>
      </w:r>
      <w:r w:rsidR="00545CAD" w:rsidRPr="00545CAD">
        <w:rPr>
          <w:rFonts w:ascii="Arial" w:eastAsia="Times New Roman" w:hAnsi="Arial" w:cs="Arial"/>
          <w:b/>
          <w:color w:val="212121"/>
        </w:rPr>
        <w:t xml:space="preserve"> </w:t>
      </w:r>
      <w:r w:rsidR="00C020FF">
        <w:rPr>
          <w:rFonts w:ascii="Arial" w:eastAsia="Times New Roman" w:hAnsi="Arial" w:cs="Arial"/>
          <w:b/>
          <w:color w:val="212121"/>
        </w:rPr>
        <w:t>Material 2</w:t>
      </w:r>
      <w:r w:rsidR="00905777" w:rsidRPr="00055480">
        <w:rPr>
          <w:rFonts w:ascii="Arial" w:eastAsia="Times New Roman" w:hAnsi="Arial" w:cs="Arial"/>
          <w:color w:val="212121"/>
        </w:rPr>
        <w:t xml:space="preserve">: </w:t>
      </w:r>
      <w:r w:rsidR="00905777" w:rsidRPr="00055480">
        <w:rPr>
          <w:rFonts w:ascii="Arial" w:hAnsi="Arial" w:cs="Arial"/>
        </w:rPr>
        <w:t>Manually and electronically extracted variables from CIED cohort</w:t>
      </w:r>
    </w:p>
    <w:p w14:paraId="247483E7" w14:textId="77777777" w:rsidR="00905777" w:rsidRPr="00055480" w:rsidRDefault="00905777" w:rsidP="0090577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450" w:tblpY="22"/>
        <w:tblW w:w="0" w:type="auto"/>
        <w:tblLook w:val="04A0" w:firstRow="1" w:lastRow="0" w:firstColumn="1" w:lastColumn="0" w:noHBand="0" w:noVBand="1"/>
      </w:tblPr>
      <w:tblGrid>
        <w:gridCol w:w="3548"/>
        <w:gridCol w:w="2352"/>
        <w:gridCol w:w="3450"/>
      </w:tblGrid>
      <w:tr w:rsidR="00905777" w:rsidRPr="00055480" w14:paraId="1D19F5B0" w14:textId="77777777" w:rsidTr="00905777">
        <w:trPr>
          <w:trHeight w:val="116"/>
        </w:trPr>
        <w:tc>
          <w:tcPr>
            <w:tcW w:w="3548" w:type="dxa"/>
            <w:vAlign w:val="center"/>
          </w:tcPr>
          <w:p w14:paraId="24F4EFD0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Patient Variables – Electronic Data</w:t>
            </w:r>
          </w:p>
        </w:tc>
        <w:tc>
          <w:tcPr>
            <w:tcW w:w="2352" w:type="dxa"/>
            <w:vAlign w:val="center"/>
          </w:tcPr>
          <w:p w14:paraId="63A0CF8F" w14:textId="77777777" w:rsidR="00905777" w:rsidRPr="00055480" w:rsidRDefault="00905777" w:rsidP="00905777">
            <w:pPr>
              <w:jc w:val="center"/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Procedural Variables –</w:t>
            </w:r>
          </w:p>
          <w:p w14:paraId="2B47885A" w14:textId="77777777" w:rsidR="00905777" w:rsidRPr="00055480" w:rsidRDefault="00905777" w:rsidP="00905777">
            <w:pPr>
              <w:jc w:val="center"/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Manually Extracted Data</w:t>
            </w:r>
          </w:p>
        </w:tc>
        <w:tc>
          <w:tcPr>
            <w:tcW w:w="0" w:type="auto"/>
            <w:vAlign w:val="center"/>
          </w:tcPr>
          <w:p w14:paraId="7246B1A5" w14:textId="77777777" w:rsidR="00905777" w:rsidRPr="00055480" w:rsidRDefault="00905777" w:rsidP="00905777">
            <w:pPr>
              <w:jc w:val="center"/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Infection Prevention Measures – Manually Extracted Data</w:t>
            </w:r>
          </w:p>
        </w:tc>
      </w:tr>
      <w:tr w:rsidR="00905777" w:rsidRPr="00055480" w14:paraId="4A1F375B" w14:textId="77777777" w:rsidTr="00905777">
        <w:trPr>
          <w:trHeight w:val="3289"/>
        </w:trPr>
        <w:tc>
          <w:tcPr>
            <w:tcW w:w="3548" w:type="dxa"/>
            <w:vAlign w:val="center"/>
          </w:tcPr>
          <w:p w14:paraId="07F32666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Age</w:t>
            </w:r>
          </w:p>
          <w:p w14:paraId="1614D925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Sex</w:t>
            </w:r>
          </w:p>
          <w:p w14:paraId="38DB1BDC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Race</w:t>
            </w:r>
          </w:p>
          <w:p w14:paraId="540887CC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Body Mass Index (BMI)</w:t>
            </w:r>
          </w:p>
          <w:p w14:paraId="664E6CAE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Diabetes</w:t>
            </w:r>
          </w:p>
          <w:p w14:paraId="69AC4BAA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Tobacco Use</w:t>
            </w:r>
          </w:p>
          <w:p w14:paraId="11DFADA6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Chronic Obstructive Pulmonary Disease (COPD)</w:t>
            </w:r>
          </w:p>
          <w:p w14:paraId="4D157A91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Cerebrovascular Disease</w:t>
            </w:r>
          </w:p>
          <w:p w14:paraId="4C0BEE88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Peripheral Arterial Disease</w:t>
            </w:r>
          </w:p>
          <w:p w14:paraId="00CAB9CB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Chronic Kidney Disease</w:t>
            </w:r>
          </w:p>
          <w:p w14:paraId="7C4640D0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Dialysis</w:t>
            </w:r>
          </w:p>
          <w:p w14:paraId="2E3161E0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Beta-lactam Allergy</w:t>
            </w:r>
          </w:p>
          <w:p w14:paraId="3784AC90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Use of antiplatelet/anticoagulant medications</w:t>
            </w:r>
          </w:p>
        </w:tc>
        <w:tc>
          <w:tcPr>
            <w:tcW w:w="2352" w:type="dxa"/>
            <w:vAlign w:val="center"/>
          </w:tcPr>
          <w:p w14:paraId="77DCD026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Type of CIED device</w:t>
            </w:r>
          </w:p>
          <w:p w14:paraId="6D2A38B7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Repeat device procedure</w:t>
            </w:r>
          </w:p>
          <w:p w14:paraId="07CEA883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Revision procedure</w:t>
            </w:r>
          </w:p>
          <w:p w14:paraId="1E236FF3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INR</w:t>
            </w:r>
          </w:p>
          <w:p w14:paraId="508A8642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Presence of pre-procedural fever</w:t>
            </w:r>
          </w:p>
          <w:p w14:paraId="6D4D68AB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Complications (e.g. wound, hematoma)</w:t>
            </w:r>
          </w:p>
          <w:p w14:paraId="4DB54807" w14:textId="77777777" w:rsidR="00905777" w:rsidRPr="00055480" w:rsidRDefault="00905777" w:rsidP="009057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E992190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Use of Pre- and post-procedural antimicrobial prophylaxis</w:t>
            </w:r>
          </w:p>
          <w:p w14:paraId="13A9762B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Pre-operative chlorhexidine skin cleaning</w:t>
            </w:r>
          </w:p>
          <w:p w14:paraId="672715D4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Pre-operative shaving</w:t>
            </w:r>
          </w:p>
          <w:p w14:paraId="617D476C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Pre-operative mupirocin</w:t>
            </w:r>
          </w:p>
          <w:p w14:paraId="1E29D92C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Use of antimicrobial pocket</w:t>
            </w:r>
          </w:p>
          <w:p w14:paraId="467D25C8" w14:textId="77777777" w:rsidR="00905777" w:rsidRPr="00055480" w:rsidRDefault="00905777" w:rsidP="00905777">
            <w:pPr>
              <w:rPr>
                <w:rFonts w:ascii="Arial" w:hAnsi="Arial" w:cs="Arial"/>
              </w:rPr>
            </w:pPr>
            <w:r w:rsidRPr="00055480">
              <w:rPr>
                <w:rFonts w:ascii="Arial" w:hAnsi="Arial" w:cs="Arial"/>
              </w:rPr>
              <w:t>Pocket irrigation with antibiotic solution</w:t>
            </w:r>
          </w:p>
        </w:tc>
      </w:tr>
    </w:tbl>
    <w:p w14:paraId="2A9B85C3" w14:textId="77777777" w:rsidR="00905777" w:rsidRPr="00055480" w:rsidRDefault="00905777" w:rsidP="00905777">
      <w:pPr>
        <w:rPr>
          <w:rFonts w:ascii="Arial" w:hAnsi="Arial" w:cs="Arial"/>
        </w:rPr>
      </w:pPr>
    </w:p>
    <w:p w14:paraId="2B674C4E" w14:textId="77777777" w:rsidR="00905777" w:rsidRPr="00055480" w:rsidRDefault="00905777" w:rsidP="00905777">
      <w:pPr>
        <w:rPr>
          <w:rFonts w:ascii="Arial" w:hAnsi="Arial" w:cs="Arial"/>
        </w:rPr>
      </w:pPr>
    </w:p>
    <w:p w14:paraId="34E7043C" w14:textId="77777777" w:rsidR="00905777" w:rsidRPr="00055480" w:rsidRDefault="00905777">
      <w:pPr>
        <w:rPr>
          <w:rFonts w:ascii="Arial" w:hAnsi="Arial" w:cs="Arial"/>
        </w:rPr>
      </w:pPr>
      <w:r w:rsidRPr="00055480">
        <w:rPr>
          <w:rFonts w:ascii="Arial" w:hAnsi="Arial" w:cs="Arial"/>
        </w:rPr>
        <w:br w:type="page"/>
      </w:r>
    </w:p>
    <w:p w14:paraId="5337476B" w14:textId="77777777" w:rsidR="00055480" w:rsidRDefault="00055480" w:rsidP="00905777">
      <w:pPr>
        <w:rPr>
          <w:rFonts w:ascii="Arial" w:hAnsi="Arial" w:cs="Arial"/>
        </w:rPr>
        <w:sectPr w:rsidR="00055480" w:rsidSect="00C47E0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9A389B" w14:textId="67F29510" w:rsidR="00905777" w:rsidRPr="00055480" w:rsidRDefault="00545CAD" w:rsidP="00905777">
      <w:pPr>
        <w:rPr>
          <w:rFonts w:ascii="Arial" w:hAnsi="Arial" w:cs="Arial"/>
        </w:rPr>
      </w:pPr>
      <w:r w:rsidRPr="00545CAD">
        <w:rPr>
          <w:rFonts w:ascii="Arial" w:hAnsi="Arial" w:cs="Arial"/>
          <w:b/>
        </w:rPr>
        <w:t>Supplement</w:t>
      </w:r>
      <w:r w:rsidR="00FE1955">
        <w:rPr>
          <w:rFonts w:ascii="Arial" w:hAnsi="Arial" w:cs="Arial"/>
          <w:b/>
        </w:rPr>
        <w:t>al</w:t>
      </w:r>
      <w:r w:rsidR="00C020FF">
        <w:rPr>
          <w:rFonts w:ascii="Arial" w:hAnsi="Arial" w:cs="Arial"/>
          <w:b/>
        </w:rPr>
        <w:t xml:space="preserve"> Material 3</w:t>
      </w:r>
      <w:bookmarkStart w:id="0" w:name="_GoBack"/>
      <w:bookmarkEnd w:id="0"/>
      <w:r w:rsidR="00905777" w:rsidRPr="00055480">
        <w:rPr>
          <w:rFonts w:ascii="Arial" w:hAnsi="Arial" w:cs="Arial"/>
        </w:rPr>
        <w:t>: Sensitivity multivariable logistic regression of CIED infection risk by patient and procedural variables including fever status</w:t>
      </w:r>
    </w:p>
    <w:tbl>
      <w:tblPr>
        <w:tblpPr w:leftFromText="180" w:rightFromText="180" w:vertAnchor="page" w:horzAnchor="page" w:tblpX="1270" w:tblpY="2345"/>
        <w:tblW w:w="9623" w:type="dxa"/>
        <w:tblLook w:val="0000" w:firstRow="0" w:lastRow="0" w:firstColumn="0" w:lastColumn="0" w:noHBand="0" w:noVBand="0"/>
      </w:tblPr>
      <w:tblGrid>
        <w:gridCol w:w="4207"/>
        <w:gridCol w:w="1484"/>
        <w:gridCol w:w="710"/>
        <w:gridCol w:w="1999"/>
        <w:gridCol w:w="1223"/>
      </w:tblGrid>
      <w:tr w:rsidR="00905777" w:rsidRPr="00055480" w14:paraId="7E7133EE" w14:textId="77777777" w:rsidTr="00600113">
        <w:trPr>
          <w:trHeight w:val="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5EBC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36A1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7A4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055480">
              <w:rPr>
                <w:rFonts w:ascii="Arial" w:hAnsi="Arial" w:cs="Arial"/>
                <w:color w:val="000000"/>
              </w:rPr>
              <w:t>aOR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F40C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Confidence Interval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34CAD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p-value</w:t>
            </w:r>
          </w:p>
        </w:tc>
      </w:tr>
      <w:tr w:rsidR="00905777" w:rsidRPr="00055480" w14:paraId="3534D9A9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1C4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 xml:space="preserve">Prolonged post-procedural antibiotics (&gt;24 </w:t>
            </w:r>
            <w:proofErr w:type="spellStart"/>
            <w:r w:rsidRPr="00055480">
              <w:rPr>
                <w:rFonts w:ascii="Arial" w:hAnsi="Arial" w:cs="Arial"/>
                <w:color w:val="000000"/>
              </w:rPr>
              <w:t>hrs</w:t>
            </w:r>
            <w:proofErr w:type="spellEnd"/>
            <w:r w:rsidRPr="0005548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4DD71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FEA40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1A8DE9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(0.41, 1.06)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31CC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0.083</w:t>
            </w:r>
          </w:p>
        </w:tc>
      </w:tr>
      <w:tr w:rsidR="00905777" w:rsidRPr="00055480" w14:paraId="47A2DCDE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058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1AC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4457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9EC20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(0.96, 1.00)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4782B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0.017</w:t>
            </w:r>
          </w:p>
        </w:tc>
      </w:tr>
      <w:tr w:rsidR="00905777" w:rsidRPr="00055480" w14:paraId="68B7112D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02EB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Chlorhexidine skin cleaning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DC24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64B0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A7391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(0.29, 0.98)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0317A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0.042</w:t>
            </w:r>
          </w:p>
        </w:tc>
      </w:tr>
      <w:tr w:rsidR="00905777" w:rsidRPr="00055480" w14:paraId="0381BC49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CEED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055480">
              <w:rPr>
                <w:rFonts w:ascii="Arial" w:hAnsi="Arial" w:cs="Arial"/>
                <w:color w:val="000000"/>
              </w:rPr>
              <w:t>Elixhauser</w:t>
            </w:r>
            <w:proofErr w:type="spellEnd"/>
            <w:r w:rsidRPr="00055480">
              <w:rPr>
                <w:rFonts w:ascii="Arial" w:hAnsi="Arial" w:cs="Arial"/>
                <w:color w:val="000000"/>
              </w:rPr>
              <w:t xml:space="preserve"> Risk Score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434B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F955A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1.03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14FE6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(0.95, 1.11)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2F8DC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0.456</w:t>
            </w:r>
          </w:p>
        </w:tc>
      </w:tr>
      <w:tr w:rsidR="00905777" w:rsidRPr="00055480" w14:paraId="118CAE9C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DE04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MRSA preoperative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FA59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DF954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4.64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F2F2EA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(0.74, 29.22)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DEE53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0.102</w:t>
            </w:r>
          </w:p>
        </w:tc>
      </w:tr>
      <w:tr w:rsidR="00905777" w:rsidRPr="00055480" w14:paraId="5AB80437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62F3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Revision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DAAB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CBC85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2.82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91175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(1.82, 4.37)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F98DC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&lt;.001</w:t>
            </w:r>
          </w:p>
        </w:tc>
      </w:tr>
      <w:tr w:rsidR="00905777" w:rsidRPr="00055480" w14:paraId="7209E0DB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9915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Wound complication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9212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F956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9.86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37A9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(3.54, 27.44)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2DB75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&lt;.001</w:t>
            </w:r>
          </w:p>
        </w:tc>
      </w:tr>
      <w:tr w:rsidR="00905777" w:rsidRPr="00055480" w14:paraId="5DEA2C71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2B19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INR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032C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48575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1.58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08C01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(1.13, 2.21)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7EC89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0.008</w:t>
            </w:r>
          </w:p>
        </w:tc>
      </w:tr>
      <w:tr w:rsidR="00905777" w:rsidRPr="00055480" w14:paraId="3C3D8DF8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E1C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Fever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BE94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221A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5.04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32252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(3.03, 8.39)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988544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&lt;.001</w:t>
            </w:r>
          </w:p>
        </w:tc>
      </w:tr>
      <w:tr w:rsidR="00905777" w:rsidRPr="00055480" w14:paraId="4CF610C5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3E22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Type of pre-operative antibiotics (vs Vancomycin)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6C6D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Beta-lactam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1475C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72784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(0.40, 1.06)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3ACBA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0.083</w:t>
            </w:r>
          </w:p>
        </w:tc>
      </w:tr>
      <w:tr w:rsidR="00905777" w:rsidRPr="00055480" w14:paraId="0C2D83F9" w14:textId="77777777" w:rsidTr="00600113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2E0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BCC8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hAnsi="Arial" w:cs="Arial"/>
                <w:color w:val="000000"/>
              </w:rPr>
              <w:t>None/Other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C1B7F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7C4FC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(0.10, 0.85)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CB5F7" w14:textId="77777777" w:rsidR="00905777" w:rsidRPr="00055480" w:rsidRDefault="00905777" w:rsidP="00905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5480">
              <w:rPr>
                <w:rFonts w:ascii="Arial" w:eastAsia="Times New Roman" w:hAnsi="Arial" w:cs="Arial"/>
              </w:rPr>
              <w:t>0.025</w:t>
            </w:r>
          </w:p>
        </w:tc>
      </w:tr>
    </w:tbl>
    <w:p w14:paraId="492CA69F" w14:textId="77777777" w:rsidR="00905777" w:rsidRPr="00055480" w:rsidRDefault="00905777" w:rsidP="00905777">
      <w:pPr>
        <w:rPr>
          <w:rFonts w:ascii="Arial" w:hAnsi="Arial" w:cs="Arial"/>
        </w:rPr>
      </w:pPr>
    </w:p>
    <w:p w14:paraId="51010052" w14:textId="77777777" w:rsidR="00905777" w:rsidRPr="00055480" w:rsidRDefault="00905777" w:rsidP="00905777">
      <w:pPr>
        <w:rPr>
          <w:rFonts w:ascii="Arial" w:hAnsi="Arial" w:cs="Arial"/>
        </w:rPr>
      </w:pPr>
    </w:p>
    <w:p w14:paraId="2E762C79" w14:textId="77777777" w:rsidR="00905777" w:rsidRPr="00055480" w:rsidRDefault="00905777" w:rsidP="00905777">
      <w:pPr>
        <w:rPr>
          <w:rFonts w:ascii="Arial" w:hAnsi="Arial" w:cs="Arial"/>
        </w:rPr>
      </w:pPr>
    </w:p>
    <w:p w14:paraId="0694D9E7" w14:textId="77777777" w:rsidR="004616EA" w:rsidRPr="00055480" w:rsidRDefault="004616EA">
      <w:pPr>
        <w:rPr>
          <w:rFonts w:ascii="Arial" w:hAnsi="Arial" w:cs="Arial"/>
        </w:rPr>
      </w:pPr>
    </w:p>
    <w:sectPr w:rsidR="004616EA" w:rsidRPr="00055480" w:rsidSect="0005548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2"/>
    <w:rsid w:val="000036D4"/>
    <w:rsid w:val="00014EF5"/>
    <w:rsid w:val="00055480"/>
    <w:rsid w:val="000C3110"/>
    <w:rsid w:val="000E0F11"/>
    <w:rsid w:val="001516D2"/>
    <w:rsid w:val="00166C94"/>
    <w:rsid w:val="00177DA4"/>
    <w:rsid w:val="00182D82"/>
    <w:rsid w:val="002004E8"/>
    <w:rsid w:val="002454DB"/>
    <w:rsid w:val="0026538E"/>
    <w:rsid w:val="0027525F"/>
    <w:rsid w:val="00294308"/>
    <w:rsid w:val="002F0409"/>
    <w:rsid w:val="002F2B67"/>
    <w:rsid w:val="00334A0C"/>
    <w:rsid w:val="00376616"/>
    <w:rsid w:val="003B3D88"/>
    <w:rsid w:val="003D69E4"/>
    <w:rsid w:val="004276ED"/>
    <w:rsid w:val="00450AB4"/>
    <w:rsid w:val="004616EA"/>
    <w:rsid w:val="00484238"/>
    <w:rsid w:val="004F0145"/>
    <w:rsid w:val="005029E5"/>
    <w:rsid w:val="00513D70"/>
    <w:rsid w:val="00545CAD"/>
    <w:rsid w:val="00554A7F"/>
    <w:rsid w:val="0056328E"/>
    <w:rsid w:val="00572778"/>
    <w:rsid w:val="00595209"/>
    <w:rsid w:val="00600113"/>
    <w:rsid w:val="00615C25"/>
    <w:rsid w:val="00620FF7"/>
    <w:rsid w:val="0062208E"/>
    <w:rsid w:val="006674A6"/>
    <w:rsid w:val="00687E40"/>
    <w:rsid w:val="006A6F4A"/>
    <w:rsid w:val="00803104"/>
    <w:rsid w:val="008331B9"/>
    <w:rsid w:val="008347B7"/>
    <w:rsid w:val="00843F80"/>
    <w:rsid w:val="00876382"/>
    <w:rsid w:val="008C4F0D"/>
    <w:rsid w:val="008F4A14"/>
    <w:rsid w:val="00905777"/>
    <w:rsid w:val="00946766"/>
    <w:rsid w:val="00960A13"/>
    <w:rsid w:val="00996F5B"/>
    <w:rsid w:val="009C11E5"/>
    <w:rsid w:val="009C438A"/>
    <w:rsid w:val="009E18F1"/>
    <w:rsid w:val="00A0779E"/>
    <w:rsid w:val="00A23141"/>
    <w:rsid w:val="00A253C2"/>
    <w:rsid w:val="00A36E81"/>
    <w:rsid w:val="00A610E1"/>
    <w:rsid w:val="00A81F65"/>
    <w:rsid w:val="00AA36C5"/>
    <w:rsid w:val="00AD529E"/>
    <w:rsid w:val="00AE7625"/>
    <w:rsid w:val="00B32B66"/>
    <w:rsid w:val="00B47406"/>
    <w:rsid w:val="00B60AB4"/>
    <w:rsid w:val="00B76AC1"/>
    <w:rsid w:val="00BB519E"/>
    <w:rsid w:val="00BB75D2"/>
    <w:rsid w:val="00BC3F1D"/>
    <w:rsid w:val="00C020FF"/>
    <w:rsid w:val="00C147AE"/>
    <w:rsid w:val="00C2726C"/>
    <w:rsid w:val="00C47E05"/>
    <w:rsid w:val="00CE4B24"/>
    <w:rsid w:val="00CE590A"/>
    <w:rsid w:val="00D073A6"/>
    <w:rsid w:val="00D26799"/>
    <w:rsid w:val="00D31420"/>
    <w:rsid w:val="00D56438"/>
    <w:rsid w:val="00D625E6"/>
    <w:rsid w:val="00D75154"/>
    <w:rsid w:val="00D92DA0"/>
    <w:rsid w:val="00E425C6"/>
    <w:rsid w:val="00E55D1C"/>
    <w:rsid w:val="00E7725D"/>
    <w:rsid w:val="00EA3784"/>
    <w:rsid w:val="00EC3E04"/>
    <w:rsid w:val="00EE7EF4"/>
    <w:rsid w:val="00EF7F57"/>
    <w:rsid w:val="00F1260B"/>
    <w:rsid w:val="00F5159E"/>
    <w:rsid w:val="00F5462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648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57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777"/>
  </w:style>
  <w:style w:type="table" w:styleId="TableGrid">
    <w:name w:val="Table Grid"/>
    <w:basedOn w:val="TableNormal"/>
    <w:uiPriority w:val="39"/>
    <w:rsid w:val="0090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2019-02-01T17:03:00Z</dcterms:created>
  <dcterms:modified xsi:type="dcterms:W3CDTF">2019-02-01T17:03:00Z</dcterms:modified>
</cp:coreProperties>
</file>