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A6" w:rsidRDefault="004943A6" w:rsidP="004943A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Appendix A:  Algorithm for identification of Recurrent </w:t>
      </w:r>
      <w:r w:rsidRPr="00894C9A">
        <w:rPr>
          <w:rFonts w:ascii="Arial" w:hAnsi="Arial" w:cs="Arial"/>
          <w:i/>
        </w:rPr>
        <w:t>Clostridium difficile</w:t>
      </w:r>
      <w:r>
        <w:rPr>
          <w:rFonts w:ascii="Arial" w:hAnsi="Arial" w:cs="Arial"/>
        </w:rPr>
        <w:t xml:space="preserve"> infection using the electronic medical record</w:t>
      </w:r>
    </w:p>
    <w:p w:rsidR="004943A6" w:rsidRPr="004943A6" w:rsidRDefault="004943A6" w:rsidP="004943A6">
      <w:pPr>
        <w:spacing w:line="480" w:lineRule="auto"/>
        <w:rPr>
          <w:rFonts w:ascii="Arial" w:hAnsi="Arial" w:cs="Arial"/>
        </w:rPr>
      </w:pPr>
    </w:p>
    <w:p w:rsidR="004943A6" w:rsidRPr="004943A6" w:rsidRDefault="004943A6" w:rsidP="004943A6">
      <w:pPr>
        <w:numPr>
          <w:ilvl w:val="0"/>
          <w:numId w:val="1"/>
        </w:numPr>
        <w:spacing w:after="120" w:line="480" w:lineRule="auto"/>
        <w:ind w:hanging="540"/>
        <w:contextualSpacing/>
        <w:rPr>
          <w:rFonts w:ascii="Arial" w:hAnsi="Arial" w:cs="Arial"/>
        </w:rPr>
      </w:pPr>
      <w:r w:rsidRPr="004943A6">
        <w:rPr>
          <w:rFonts w:ascii="Arial" w:hAnsi="Arial" w:cs="Arial"/>
        </w:rPr>
        <w:t>Timeframe</w:t>
      </w:r>
      <w:r w:rsidR="00782C2F">
        <w:rPr>
          <w:rFonts w:ascii="Arial" w:hAnsi="Arial" w:cs="Arial"/>
        </w:rPr>
        <w:t>:</w:t>
      </w:r>
      <w:r w:rsidRPr="004943A6">
        <w:rPr>
          <w:rFonts w:ascii="Arial" w:hAnsi="Arial" w:cs="Arial"/>
        </w:rPr>
        <w:t>  Jan. 1 2013-Oct 31, 2015</w:t>
      </w:r>
    </w:p>
    <w:p w:rsidR="004943A6" w:rsidRPr="004943A6" w:rsidRDefault="004943A6" w:rsidP="004943A6">
      <w:pPr>
        <w:numPr>
          <w:ilvl w:val="0"/>
          <w:numId w:val="1"/>
        </w:numPr>
        <w:spacing w:after="120" w:line="480" w:lineRule="auto"/>
        <w:ind w:hanging="540"/>
        <w:contextualSpacing/>
        <w:rPr>
          <w:rFonts w:ascii="Arial" w:hAnsi="Arial" w:cs="Arial"/>
        </w:rPr>
      </w:pPr>
      <w:r w:rsidRPr="004943A6">
        <w:rPr>
          <w:rFonts w:ascii="Arial" w:hAnsi="Arial" w:cs="Arial"/>
        </w:rPr>
        <w:t>Most recent CDI episode (inpatient discharge or outpatient vi</w:t>
      </w:r>
      <w:r w:rsidR="00782C2F">
        <w:rPr>
          <w:rFonts w:ascii="Arial" w:hAnsi="Arial" w:cs="Arial"/>
        </w:rPr>
        <w:t>sit) must have been in the period of Jan 1, 2013 and Oct 31, 2015</w:t>
      </w:r>
      <w:r w:rsidRPr="004943A6">
        <w:rPr>
          <w:rFonts w:ascii="Arial" w:hAnsi="Arial" w:cs="Arial"/>
        </w:rPr>
        <w:t>)</w:t>
      </w:r>
    </w:p>
    <w:p w:rsidR="00782C2F" w:rsidRPr="00782C2F" w:rsidRDefault="004943A6" w:rsidP="004943A6">
      <w:pPr>
        <w:numPr>
          <w:ilvl w:val="0"/>
          <w:numId w:val="1"/>
        </w:numPr>
        <w:spacing w:after="120" w:line="480" w:lineRule="auto"/>
        <w:ind w:hanging="540"/>
        <w:contextualSpacing/>
        <w:rPr>
          <w:rFonts w:ascii="Arial" w:hAnsi="Arial" w:cs="Arial"/>
        </w:rPr>
      </w:pPr>
      <w:r w:rsidRPr="00782C2F">
        <w:rPr>
          <w:rFonts w:ascii="Arial" w:hAnsi="Arial" w:cs="Arial"/>
        </w:rPr>
        <w:t>Identify all episodes in which there is either a confirmed lab t</w:t>
      </w:r>
      <w:r w:rsidR="00782C2F">
        <w:rPr>
          <w:rFonts w:ascii="Arial" w:hAnsi="Arial" w:cs="Arial"/>
        </w:rPr>
        <w:t xml:space="preserve">est for CDI (using PCR or EIA) </w:t>
      </w:r>
      <w:r w:rsidR="00782C2F">
        <w:rPr>
          <w:rFonts w:ascii="Arial" w:hAnsi="Arial" w:cs="Arial"/>
          <w:u w:val="single"/>
        </w:rPr>
        <w:t>a</w:t>
      </w:r>
      <w:r w:rsidRPr="00782C2F">
        <w:rPr>
          <w:rFonts w:ascii="Arial" w:hAnsi="Arial" w:cs="Arial"/>
          <w:u w:val="single"/>
        </w:rPr>
        <w:t>nd/or</w:t>
      </w:r>
      <w:r w:rsidRPr="00782C2F">
        <w:rPr>
          <w:rFonts w:ascii="Arial" w:hAnsi="Arial" w:cs="Arial"/>
        </w:rPr>
        <w:t xml:space="preserve"> a diagnosis of </w:t>
      </w:r>
      <w:r w:rsidRPr="00782C2F">
        <w:rPr>
          <w:rFonts w:ascii="Arial" w:hAnsi="Arial" w:cs="Arial"/>
          <w:i/>
          <w:iCs/>
        </w:rPr>
        <w:t>Clostridium difficile</w:t>
      </w:r>
      <w:r w:rsidRPr="00782C2F">
        <w:rPr>
          <w:rFonts w:ascii="Arial" w:hAnsi="Arial" w:cs="Arial"/>
        </w:rPr>
        <w:t xml:space="preserve"> (ICD 9 = 008.45)  </w:t>
      </w:r>
    </w:p>
    <w:p w:rsidR="004943A6" w:rsidRPr="00782C2F" w:rsidRDefault="004943A6" w:rsidP="004943A6">
      <w:pPr>
        <w:numPr>
          <w:ilvl w:val="0"/>
          <w:numId w:val="1"/>
        </w:numPr>
        <w:spacing w:after="120" w:line="480" w:lineRule="auto"/>
        <w:ind w:hanging="540"/>
        <w:contextualSpacing/>
        <w:rPr>
          <w:rFonts w:ascii="Arial" w:hAnsi="Arial" w:cs="Arial"/>
        </w:rPr>
      </w:pPr>
      <w:r w:rsidRPr="00782C2F">
        <w:rPr>
          <w:rFonts w:ascii="Arial" w:hAnsi="Arial" w:cs="Arial"/>
        </w:rPr>
        <w:t>Examine the timeframe between events using lab collection and/or diagnosis date information.  A difference of 15-56 days will be considered a recurrent case.</w:t>
      </w:r>
    </w:p>
    <w:p w:rsidR="004943A6" w:rsidRPr="004943A6" w:rsidRDefault="004943A6" w:rsidP="004943A6">
      <w:pPr>
        <w:spacing w:after="120" w:line="480" w:lineRule="auto"/>
        <w:rPr>
          <w:rFonts w:ascii="Arial" w:hAnsi="Arial" w:cs="Arial"/>
        </w:rPr>
      </w:pPr>
      <w:r w:rsidRPr="004943A6">
        <w:rPr>
          <w:rFonts w:ascii="Arial" w:hAnsi="Arial" w:cs="Arial"/>
        </w:rPr>
        <w:t> </w:t>
      </w:r>
    </w:p>
    <w:p w:rsidR="004943A6" w:rsidRPr="004943A6" w:rsidRDefault="004943A6" w:rsidP="004943A6">
      <w:pPr>
        <w:spacing w:after="120" w:line="480" w:lineRule="auto"/>
        <w:rPr>
          <w:rFonts w:ascii="Arial" w:hAnsi="Arial" w:cs="Arial"/>
        </w:rPr>
      </w:pPr>
      <w:r w:rsidRPr="004943A6">
        <w:rPr>
          <w:rFonts w:ascii="Arial" w:hAnsi="Arial" w:cs="Arial"/>
        </w:rPr>
        <w:t>Priority for use of dates</w:t>
      </w:r>
      <w:r w:rsidR="00782C2F">
        <w:rPr>
          <w:rFonts w:ascii="Arial" w:hAnsi="Arial" w:cs="Arial"/>
        </w:rPr>
        <w:t xml:space="preserve"> to identify cases</w:t>
      </w:r>
      <w:r w:rsidRPr="004943A6">
        <w:rPr>
          <w:rFonts w:ascii="Arial" w:hAnsi="Arial" w:cs="Arial"/>
        </w:rPr>
        <w:t>:</w:t>
      </w:r>
    </w:p>
    <w:p w:rsidR="00782C2F" w:rsidRPr="00782C2F" w:rsidRDefault="004943A6" w:rsidP="004943A6">
      <w:pPr>
        <w:numPr>
          <w:ilvl w:val="1"/>
          <w:numId w:val="2"/>
        </w:numPr>
        <w:spacing w:after="120" w:line="480" w:lineRule="auto"/>
        <w:ind w:left="720" w:hanging="570"/>
        <w:contextualSpacing/>
        <w:rPr>
          <w:rFonts w:ascii="Arial" w:hAnsi="Arial" w:cs="Arial"/>
        </w:rPr>
      </w:pPr>
      <w:r w:rsidRPr="004943A6">
        <w:rPr>
          <w:rFonts w:ascii="Arial" w:hAnsi="Arial" w:cs="Arial"/>
        </w:rPr>
        <w:t xml:space="preserve">CDI </w:t>
      </w:r>
      <w:r w:rsidRPr="004943A6">
        <w:rPr>
          <w:rFonts w:ascii="Arial" w:hAnsi="Arial" w:cs="Arial"/>
          <w:u w:val="single"/>
        </w:rPr>
        <w:t>lab collection date</w:t>
      </w:r>
      <w:r w:rsidRPr="004943A6">
        <w:rPr>
          <w:rFonts w:ascii="Arial" w:hAnsi="Arial" w:cs="Arial"/>
        </w:rPr>
        <w:t xml:space="preserve"> for first episode (with a positive c diff result) </w:t>
      </w:r>
    </w:p>
    <w:p w:rsidR="004943A6" w:rsidRPr="004943A6" w:rsidRDefault="004943A6" w:rsidP="004943A6">
      <w:pPr>
        <w:numPr>
          <w:ilvl w:val="1"/>
          <w:numId w:val="2"/>
        </w:numPr>
        <w:spacing w:after="120" w:line="480" w:lineRule="auto"/>
        <w:ind w:left="720" w:hanging="570"/>
        <w:contextualSpacing/>
        <w:rPr>
          <w:rFonts w:ascii="Arial" w:hAnsi="Arial" w:cs="Arial"/>
        </w:rPr>
      </w:pPr>
      <w:r w:rsidRPr="004943A6">
        <w:rPr>
          <w:rFonts w:ascii="Arial" w:hAnsi="Arial" w:cs="Arial"/>
          <w:u w:val="single"/>
        </w:rPr>
        <w:t>CDI lab collection date</w:t>
      </w:r>
      <w:r w:rsidRPr="004943A6">
        <w:rPr>
          <w:rFonts w:ascii="Arial" w:hAnsi="Arial" w:cs="Arial"/>
        </w:rPr>
        <w:t xml:space="preserve"> for second episode (with a positive c diff result) where the difference is 15 to 56 days)</w:t>
      </w:r>
    </w:p>
    <w:p w:rsidR="00782C2F" w:rsidRPr="00782C2F" w:rsidRDefault="004943A6" w:rsidP="004943A6">
      <w:pPr>
        <w:numPr>
          <w:ilvl w:val="1"/>
          <w:numId w:val="2"/>
        </w:numPr>
        <w:spacing w:after="120" w:line="480" w:lineRule="auto"/>
        <w:ind w:left="720" w:hanging="570"/>
        <w:contextualSpacing/>
        <w:rPr>
          <w:rFonts w:ascii="Arial" w:hAnsi="Arial" w:cs="Arial"/>
        </w:rPr>
      </w:pPr>
      <w:r w:rsidRPr="004943A6">
        <w:rPr>
          <w:rFonts w:ascii="Arial" w:hAnsi="Arial" w:cs="Arial"/>
        </w:rPr>
        <w:t xml:space="preserve">CDI </w:t>
      </w:r>
      <w:r w:rsidRPr="004943A6">
        <w:rPr>
          <w:rFonts w:ascii="Arial" w:hAnsi="Arial" w:cs="Arial"/>
          <w:u w:val="single"/>
        </w:rPr>
        <w:t>lab collection date</w:t>
      </w:r>
      <w:r w:rsidRPr="004943A6">
        <w:rPr>
          <w:rFonts w:ascii="Arial" w:hAnsi="Arial" w:cs="Arial"/>
        </w:rPr>
        <w:t xml:space="preserve"> (with a c diff positive result) or </w:t>
      </w:r>
      <w:r w:rsidRPr="00782C2F">
        <w:rPr>
          <w:rFonts w:ascii="Arial" w:hAnsi="Arial" w:cs="Arial"/>
        </w:rPr>
        <w:t xml:space="preserve">hospital discharge date / outpatient visit date second episode – </w:t>
      </w:r>
    </w:p>
    <w:p w:rsidR="004943A6" w:rsidRPr="00782C2F" w:rsidRDefault="004943A6" w:rsidP="004943A6">
      <w:pPr>
        <w:numPr>
          <w:ilvl w:val="1"/>
          <w:numId w:val="2"/>
        </w:numPr>
        <w:spacing w:after="120" w:line="480" w:lineRule="auto"/>
        <w:ind w:left="720" w:hanging="570"/>
        <w:contextualSpacing/>
        <w:rPr>
          <w:rFonts w:ascii="Arial" w:hAnsi="Arial" w:cs="Arial"/>
        </w:rPr>
      </w:pPr>
      <w:r w:rsidRPr="00782C2F">
        <w:rPr>
          <w:rFonts w:ascii="Arial" w:hAnsi="Arial" w:cs="Arial"/>
        </w:rPr>
        <w:t xml:space="preserve">CDI </w:t>
      </w:r>
      <w:r w:rsidRPr="00782C2F">
        <w:rPr>
          <w:rFonts w:ascii="Arial" w:hAnsi="Arial" w:cs="Arial"/>
          <w:u w:val="single"/>
        </w:rPr>
        <w:t>lab collection date</w:t>
      </w:r>
      <w:r w:rsidRPr="00782C2F">
        <w:rPr>
          <w:rFonts w:ascii="Arial" w:hAnsi="Arial" w:cs="Arial"/>
        </w:rPr>
        <w:t xml:space="preserve"> or hospital discharge date / outpatient visit date for first episode (difference is 15 to 56</w:t>
      </w:r>
      <w:r w:rsidR="00782C2F" w:rsidRPr="00782C2F">
        <w:rPr>
          <w:rFonts w:ascii="Arial" w:hAnsi="Arial" w:cs="Arial"/>
        </w:rPr>
        <w:t xml:space="preserve"> days between a and b</w:t>
      </w:r>
      <w:r w:rsidRPr="00782C2F">
        <w:rPr>
          <w:rFonts w:ascii="Arial" w:hAnsi="Arial" w:cs="Arial"/>
        </w:rPr>
        <w:t>)</w:t>
      </w:r>
    </w:p>
    <w:p w:rsidR="00782C2F" w:rsidRPr="00782C2F" w:rsidRDefault="004943A6" w:rsidP="004943A6">
      <w:pPr>
        <w:numPr>
          <w:ilvl w:val="1"/>
          <w:numId w:val="2"/>
        </w:numPr>
        <w:spacing w:after="120" w:line="480" w:lineRule="auto"/>
        <w:ind w:left="720" w:hanging="570"/>
        <w:contextualSpacing/>
        <w:rPr>
          <w:rFonts w:ascii="Arial" w:hAnsi="Arial" w:cs="Arial"/>
        </w:rPr>
      </w:pPr>
      <w:r w:rsidRPr="00782C2F">
        <w:rPr>
          <w:rFonts w:ascii="Arial" w:hAnsi="Arial" w:cs="Arial"/>
        </w:rPr>
        <w:t xml:space="preserve">CDI hospital discharge date / outpatient visit date second episode  </w:t>
      </w:r>
    </w:p>
    <w:p w:rsidR="004943A6" w:rsidRPr="004943A6" w:rsidRDefault="004943A6" w:rsidP="004943A6">
      <w:pPr>
        <w:numPr>
          <w:ilvl w:val="1"/>
          <w:numId w:val="2"/>
        </w:numPr>
        <w:spacing w:after="120" w:line="480" w:lineRule="auto"/>
        <w:ind w:left="720" w:hanging="570"/>
        <w:contextualSpacing/>
        <w:rPr>
          <w:rFonts w:ascii="Arial" w:hAnsi="Arial" w:cs="Arial"/>
        </w:rPr>
      </w:pPr>
      <w:r w:rsidRPr="00782C2F">
        <w:rPr>
          <w:rFonts w:ascii="Arial" w:hAnsi="Arial" w:cs="Arial"/>
        </w:rPr>
        <w:t xml:space="preserve">CDI hospital discharge date / outpatient visit date for first episode </w:t>
      </w:r>
      <w:r w:rsidRPr="004943A6">
        <w:rPr>
          <w:rFonts w:ascii="Arial" w:hAnsi="Arial" w:cs="Arial"/>
        </w:rPr>
        <w:t>(difference is 15 to 56</w:t>
      </w:r>
      <w:r w:rsidR="00782C2F">
        <w:rPr>
          <w:rFonts w:ascii="Arial" w:hAnsi="Arial" w:cs="Arial"/>
        </w:rPr>
        <w:t xml:space="preserve"> days between CDI hospital discharge  or outpatient visit </w:t>
      </w:r>
      <w:bookmarkStart w:id="0" w:name="_GoBack"/>
      <w:bookmarkEnd w:id="0"/>
      <w:r w:rsidR="00782C2F">
        <w:rPr>
          <w:rFonts w:ascii="Arial" w:hAnsi="Arial" w:cs="Arial"/>
        </w:rPr>
        <w:t>dates – if unable to find labs</w:t>
      </w:r>
      <w:r w:rsidRPr="004943A6">
        <w:rPr>
          <w:rFonts w:ascii="Arial" w:hAnsi="Arial" w:cs="Arial"/>
        </w:rPr>
        <w:t>)</w:t>
      </w:r>
    </w:p>
    <w:p w:rsidR="004943A6" w:rsidRPr="004943A6" w:rsidRDefault="004943A6" w:rsidP="004943A6">
      <w:pPr>
        <w:spacing w:after="0" w:line="480" w:lineRule="auto"/>
        <w:rPr>
          <w:rFonts w:ascii="Arial" w:hAnsi="Arial" w:cs="Arial"/>
        </w:rPr>
      </w:pPr>
    </w:p>
    <w:p w:rsidR="001E7B17" w:rsidRDefault="001E7B17"/>
    <w:sectPr w:rsidR="001E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1498"/>
    <w:multiLevelType w:val="hybridMultilevel"/>
    <w:tmpl w:val="4AF29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15481"/>
    <w:multiLevelType w:val="hybridMultilevel"/>
    <w:tmpl w:val="5D8E7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5EDBD8">
      <w:start w:val="1"/>
      <w:numFmt w:val="lowerLetter"/>
      <w:lvlText w:val="(%2)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A6"/>
    <w:rsid w:val="001E7B17"/>
    <w:rsid w:val="004943A6"/>
    <w:rsid w:val="0078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D43CF"/>
  <w15:chartTrackingRefBased/>
  <w15:docId w15:val="{85D322EC-6348-4165-AECD-D9A22A7C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4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Frances</dc:creator>
  <cp:keywords/>
  <dc:description/>
  <cp:lastModifiedBy>Weaver, Frances</cp:lastModifiedBy>
  <cp:revision>2</cp:revision>
  <dcterms:created xsi:type="dcterms:W3CDTF">2017-05-12T16:30:00Z</dcterms:created>
  <dcterms:modified xsi:type="dcterms:W3CDTF">2017-08-11T15:40:00Z</dcterms:modified>
</cp:coreProperties>
</file>