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0F" w:rsidRDefault="0070330F" w:rsidP="0070330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1: </w:t>
      </w:r>
      <w:r w:rsidRPr="00031A1D">
        <w:rPr>
          <w:rFonts w:ascii="Times New Roman" w:hAnsi="Times New Roman" w:cs="Times New Roman"/>
          <w:b/>
          <w:sz w:val="24"/>
          <w:szCs w:val="24"/>
        </w:rPr>
        <w:t xml:space="preserve">Search </w:t>
      </w:r>
      <w:r>
        <w:rPr>
          <w:rFonts w:ascii="Times New Roman" w:hAnsi="Times New Roman" w:cs="Times New Roman"/>
          <w:b/>
          <w:sz w:val="24"/>
          <w:szCs w:val="24"/>
        </w:rPr>
        <w:t>Terms used to identify articles for ESBL systematic review</w:t>
      </w:r>
    </w:p>
    <w:p w:rsidR="0070330F" w:rsidRPr="00031A1D" w:rsidRDefault="0070330F" w:rsidP="0070330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31A1D">
        <w:rPr>
          <w:rFonts w:ascii="Times New Roman" w:hAnsi="Times New Roman" w:cs="Times New Roman"/>
          <w:b/>
          <w:sz w:val="24"/>
          <w:szCs w:val="24"/>
        </w:rPr>
        <w:t>MEDLINE via OVID</w:t>
      </w:r>
      <w:r w:rsidRPr="00031A1D">
        <w:rPr>
          <w:rFonts w:ascii="Times New Roman" w:hAnsi="Times New Roman" w:cs="Times New Roman"/>
          <w:sz w:val="24"/>
          <w:szCs w:val="24"/>
        </w:rPr>
        <w:t xml:space="preserve"> (Run on June 20, 2014, 15836 results.</w:t>
      </w:r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Rerun August 20, 2015, 2630 results [limited to publication date 2014-2015]) 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beta-Lactamases/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(ESBL or Beta-lactamase* or Beta lactamase* or Beta-lactam resistance or Beta lactam resistance or Cephalosporin* or amidase cephalexin or cephalexin amidase or Penicillinase*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lactamase rp4 beta or </w:t>
      </w:r>
      <w:bookmarkStart w:id="0" w:name="_GoBack"/>
      <w:bookmarkEnd w:id="0"/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Klebsiella Infections/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Klebsiella/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Klebsiella.tw.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Escherichia coli/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Escherichia coli Infections/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eaggec</w:t>
      </w:r>
      <w:proofErr w:type="spellEnd"/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alkalescens-dispar group* or e coli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coli).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Salmonella/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Salmonella.tw.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Pseudomonas/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Pseudomonas Infections/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(Pseudomonas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Enterobacteriaceae Infections/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Enterobacteriaceae/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enteric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bacteria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coliform bacilli or ENTEROBACTERIACEAE or Escherichia).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 or 2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or/3-12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Ceftriaxone/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(Ceftriaxone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hexal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139904 or ro13 9904 or ro13-9904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ro-13-9904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 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ceftriaxone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13-9904 or ro139904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Cefotaxime/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(Cefotaxime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hr-756 or Kendrick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24756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hr 756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ru24756 or ru-24756 or cefotaxime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cefpodoxime or U 76253A or RU 51746 or R 3746 or R 3763).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Ceftazidime/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(Ceftazidime or gr20263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139381 or ly139381 or gr-20263 or gr 20263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ly-139381).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Aztreonam/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aztreonam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az-threonam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26776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sq-26776 or sq26776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(Cefepime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BMY 28142 or BMY-28142).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15 or 16 or 17 or 18 or 19 or 20 or 21 or 22 or 23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14 and 24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13 or 25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morbidity/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mortality/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Epidemiology/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lastRenderedPageBreak/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Epidemiologic Studies/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ae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co or de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).fs.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adverse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adj2 (effect or effects or reaction or reactions or event or events or outcome or outcomes)).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morbidit</w:t>
      </w:r>
      <w:proofErr w:type="spellEnd"/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mortalit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incidence or prevalence or "length of stay" or readmission or readmit* or "cause of death" or "fatal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outome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*" or survival or safe or safety or "side effect*" or "undesirable effect*" or "treatment emergent" or tolerability or toxicity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adrs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frequenc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* or proportion* or rate* or number* or percent*).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"Length of Stay"/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Patient Readmission/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or/27-35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26 and 36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limit 37 to animals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limit 37 to humans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38 and 39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38 not 39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37 not 41</w:t>
      </w:r>
    </w:p>
    <w:p w:rsidR="0070330F" w:rsidRPr="00031A1D" w:rsidRDefault="0070330F" w:rsidP="0070330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limit 42 to yr="2000 -Current"</w:t>
      </w:r>
    </w:p>
    <w:p w:rsidR="0070330F" w:rsidRPr="00031A1D" w:rsidRDefault="0070330F" w:rsidP="0070330F">
      <w:pPr>
        <w:rPr>
          <w:rFonts w:ascii="Times New Roman" w:hAnsi="Times New Roman" w:cs="Times New Roman"/>
          <w:sz w:val="24"/>
          <w:szCs w:val="24"/>
        </w:rPr>
      </w:pPr>
    </w:p>
    <w:p w:rsidR="0070330F" w:rsidRPr="00031A1D" w:rsidRDefault="0070330F" w:rsidP="007033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A1D">
        <w:rPr>
          <w:rFonts w:ascii="Times New Roman" w:hAnsi="Times New Roman" w:cs="Times New Roman"/>
          <w:b/>
          <w:sz w:val="24"/>
          <w:szCs w:val="24"/>
        </w:rPr>
        <w:t xml:space="preserve">Cochrane Library </w:t>
      </w:r>
      <w:r w:rsidRPr="00031A1D">
        <w:rPr>
          <w:rFonts w:ascii="Times New Roman" w:hAnsi="Times New Roman" w:cs="Times New Roman"/>
          <w:sz w:val="24"/>
          <w:szCs w:val="24"/>
        </w:rPr>
        <w:t>(June 30, 2014, CDSR 23, DARE 10, CENTRAL 565 [post 2000].</w:t>
      </w:r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Rerun on August 21, 2015, CDSR 24, DARE 11, CENTRAL 733 [post-2000])</w:t>
      </w:r>
    </w:p>
    <w:p w:rsidR="0070330F" w:rsidRPr="00031A1D" w:rsidRDefault="0070330F" w:rsidP="0070330F">
      <w:pPr>
        <w:rPr>
          <w:rFonts w:ascii="Times New Roman" w:hAnsi="Times New Roman" w:cs="Times New Roman"/>
          <w:sz w:val="24"/>
          <w:szCs w:val="24"/>
        </w:rPr>
      </w:pP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[beta-Lactamases]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ESBL or Beta-lactamase* or Beta lactamase* or Beta-lactam resistance or Beta lactam resistance or Cephalosporin* or amidase cephalexin or cephalexin amidase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lactamase rp4 beta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#1 or #2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[Klebsiella] explode all trees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[Klebsiella Infections] explode all trees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klebsiella:ti,ab,kw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#4 or #5 or #6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[Escherichia coli]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[Escherichia coli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alkalescens-dispar group* or e coli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coli:ti,ab,kw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[Salmonella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[Salmonella]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salmonella:ti,ab,kw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[Proteus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lastRenderedPageBreak/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[Proteus]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proteus:ti,ab,kw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[Pseudomonas]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[Pseudomonas Infections] explode all trees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[Enterobacteriaceae Infections] explode all trees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[Enterobacteriaceae]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enteric bacteria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coliform bacilli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Enterobacteriaceae:ti,ab,kw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#7 or #8 or #9 or #10 or #11 or #12 or #13 or #14 or #15 or #16 or #17 or #18 or #19 or #20 or #21 or #22 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[Ceftriaxone]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Ceftriaxone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139904" or "ro13 9904" or "ro13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ceftriaxone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ro139904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[Cefotaxime] explode all trees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 or "U 76253A" or "RU 51746" or "R 3746" or "R 3763":ti,ab,kw  (Word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[Ceftazidime]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Ceftazidime or gr20263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 or ly139381 or "gr 20263"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139381":ti,ab,kw  (Word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#24 or #25 or #26 or #27 or #28 or #29 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[Aztreonam]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aztreonam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26776"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Cefepime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"BMY 28142":ti,ab,kw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#30 or #31 or #32 or #33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#23 and #34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#3 or #35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[Morbidity]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[Mortality]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[Epidemiology]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[Epidemiologic Studies]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[Length of Stay]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lastRenderedPageBreak/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[Patient Readmission]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adverse near/2 (effect or effects or reaction or reactions or event or events or outcome or outcomes):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morbidit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mortalit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* or incidence or prevalence or "length of stay" or readmission or readmit* or "cause of death" or "fatal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outome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*" or survival or safe or safety or "side effect*" or "undesirable effect*" or "treatment emergent" or tolerability or toxicity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adrs:ti,ab,kw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(occur*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frequenc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* or proportion* or rate* or number* or percent*):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(occur*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frequenc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* or proportion* or rate* or number* or percent*):ab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#37 or #38 or #39 or #40 or #41 or #42 or #43 or #44 or #45 </w:t>
      </w:r>
    </w:p>
    <w:p w:rsidR="0070330F" w:rsidRPr="00031A1D" w:rsidRDefault="0070330F" w:rsidP="007033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#36 and #46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1A1D">
        <w:rPr>
          <w:rFonts w:ascii="Times New Roman" w:hAnsi="Times New Roman" w:cs="Times New Roman"/>
          <w:b/>
          <w:sz w:val="24"/>
          <w:szCs w:val="24"/>
          <w:u w:val="single"/>
        </w:rPr>
        <w:t>Web of Science</w:t>
      </w:r>
      <w:r w:rsidRPr="00031A1D">
        <w:rPr>
          <w:rFonts w:ascii="Times New Roman" w:hAnsi="Times New Roman" w:cs="Times New Roman"/>
          <w:sz w:val="24"/>
          <w:szCs w:val="24"/>
        </w:rPr>
        <w:t xml:space="preserve"> (Run on July 1, 2014- 11,218 Results.</w:t>
      </w:r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Rerun August 20, 2015, 2280 results [limited to publication date 2014-2015])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(ESBL OR “Beta lactamase*” OR “Beta-lactam resistance” OR “Beta lactam resistance” OR Cephalosporin* OR “amidase cephalexin” OR “cephalexin amidase”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“lactamase rp4 beta”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)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(Klebsiella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“alkalescens-dispar group*” OR “e coli”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Salmonella OR Proteus OR 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“enteric bacteria”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“coliform bacilli” OR ENTEROBACTERIACEAE) 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(Ceftriaxone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139904 OR “ro13 9904”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ceftriaxone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13-9904” OR ro139904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”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 or "U 76253A" or "RU 51746" or "R 3746" or "R 3763" OR Ceftazidime OR gr20263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 OR ly139381 OR “gr 20263”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139381” OR aztreonam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26776”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” OR Cefepime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“BMY 28142”)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#2 And #3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#1 OR #4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adverse Near/2 (effect or effects or reaction or reactions or event or events or outcome or outcomes)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morbidit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mortalit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incidence or prevalence or “length of stay” or readmission or readmit* or “cause of death” or “fatal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outome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*” OR survival OR safe or safety or “side effect*” or “undesirable effect*” or “treatment emergent” or tolerability or toxicity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adrs</w:t>
      </w:r>
      <w:proofErr w:type="spellEnd"/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Style w:val="simple"/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31A1D">
        <w:rPr>
          <w:rStyle w:val="simple"/>
          <w:rFonts w:ascii="Times New Roman" w:hAnsi="Times New Roman" w:cs="Times New Roman"/>
          <w:sz w:val="24"/>
          <w:szCs w:val="24"/>
        </w:rPr>
        <w:t xml:space="preserve">occur* OR </w:t>
      </w:r>
      <w:proofErr w:type="spellStart"/>
      <w:r w:rsidRPr="00031A1D">
        <w:rPr>
          <w:rStyle w:val="simple"/>
          <w:rFonts w:ascii="Times New Roman" w:hAnsi="Times New Roman" w:cs="Times New Roman"/>
          <w:sz w:val="24"/>
          <w:szCs w:val="24"/>
        </w:rPr>
        <w:t>frequenc</w:t>
      </w:r>
      <w:proofErr w:type="spellEnd"/>
      <w:r w:rsidRPr="00031A1D">
        <w:rPr>
          <w:rStyle w:val="simple"/>
          <w:rFonts w:ascii="Times New Roman" w:hAnsi="Times New Roman" w:cs="Times New Roman"/>
          <w:sz w:val="24"/>
          <w:szCs w:val="24"/>
        </w:rPr>
        <w:t xml:space="preserve">* OR proportion* OR rate* OR number* OR percent*) – </w:t>
      </w:r>
      <w:proofErr w:type="gramStart"/>
      <w:r w:rsidRPr="00031A1D">
        <w:rPr>
          <w:rStyle w:val="simple"/>
          <w:rFonts w:ascii="Times New Roman" w:hAnsi="Times New Roman" w:cs="Times New Roman"/>
          <w:sz w:val="24"/>
          <w:szCs w:val="24"/>
        </w:rPr>
        <w:t>in</w:t>
      </w:r>
      <w:proofErr w:type="gramEnd"/>
      <w:r w:rsidRPr="00031A1D">
        <w:rPr>
          <w:rStyle w:val="simple"/>
          <w:rFonts w:ascii="Times New Roman" w:hAnsi="Times New Roman" w:cs="Times New Roman"/>
          <w:sz w:val="24"/>
          <w:szCs w:val="24"/>
        </w:rPr>
        <w:t xml:space="preserve"> topic since abstract isn’t an option. 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Style w:val="simple"/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Style w:val="simple"/>
          <w:rFonts w:ascii="Times New Roman" w:hAnsi="Times New Roman" w:cs="Times New Roman"/>
          <w:sz w:val="24"/>
          <w:szCs w:val="24"/>
        </w:rPr>
        <w:t>#6 or #7 or #8</w:t>
      </w:r>
    </w:p>
    <w:p w:rsidR="0070330F" w:rsidRPr="00031A1D" w:rsidRDefault="0070330F" w:rsidP="0070330F">
      <w:pPr>
        <w:pStyle w:val="ListParagraph"/>
        <w:numPr>
          <w:ilvl w:val="0"/>
          <w:numId w:val="1"/>
        </w:numPr>
        <w:spacing w:after="160" w:line="259" w:lineRule="auto"/>
        <w:rPr>
          <w:rStyle w:val="simple"/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Style w:val="simple"/>
          <w:rFonts w:ascii="Times New Roman" w:hAnsi="Times New Roman" w:cs="Times New Roman"/>
          <w:sz w:val="24"/>
          <w:szCs w:val="24"/>
        </w:rPr>
        <w:t>#5 AND #9</w:t>
      </w:r>
    </w:p>
    <w:p w:rsidR="0070330F" w:rsidRPr="00031A1D" w:rsidRDefault="0070330F" w:rsidP="0070330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b/>
          <w:sz w:val="24"/>
          <w:szCs w:val="24"/>
          <w:u w:val="single"/>
        </w:rPr>
        <w:t>Scopus</w:t>
      </w:r>
      <w:r w:rsidRPr="00031A1D">
        <w:rPr>
          <w:rFonts w:ascii="Times New Roman" w:hAnsi="Times New Roman" w:cs="Times New Roman"/>
          <w:sz w:val="24"/>
          <w:szCs w:val="24"/>
        </w:rPr>
        <w:t xml:space="preserve"> (Run on July 7, 2014</w:t>
      </w:r>
      <w:proofErr w:type="gramStart"/>
      <w:r w:rsidRPr="00031A1D">
        <w:rPr>
          <w:rFonts w:ascii="Times New Roman" w:hAnsi="Times New Roman" w:cs="Times New Roman"/>
          <w:sz w:val="24"/>
          <w:szCs w:val="24"/>
        </w:rPr>
        <w:t>-  27,494</w:t>
      </w:r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results. Rerun on August 24, 2015, 3458 results [limited to publication date 2014-present])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(ESBL OR “Beta lactamase*” OR “Beta-lactam resistance” OR “Beta lactam resistance” OR Cephalosporin* OR “amidase cephalexin” OR “cephalexin amidase”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“lactamase rp4 beta”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)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(Klebsiella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“alkalescens-dispar group*” OR “e coli”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Salmonella OR Proteus OR 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“enteric bacteria”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“coliform bacilli” OR ENTEROBACTERIACEAE) 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Ceftriaxone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139904" OR "ro13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ceftriaxone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13-9904" OR ro139904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0F" w:rsidRPr="00031A1D" w:rsidRDefault="0070330F" w:rsidP="0070330F">
      <w:pPr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70330F" w:rsidRPr="00031A1D" w:rsidRDefault="0070330F" w:rsidP="0070330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A1D">
        <w:rPr>
          <w:rFonts w:ascii="Times New Roman" w:hAnsi="Times New Roman" w:cs="Times New Roman"/>
          <w:sz w:val="24"/>
          <w:szCs w:val="24"/>
        </w:rPr>
        <w:t>tacex</w:t>
      </w:r>
      <w:proofErr w:type="spellEnd"/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"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</w:p>
    <w:p w:rsidR="0070330F" w:rsidRPr="00031A1D" w:rsidRDefault="0070330F" w:rsidP="0070330F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70330F" w:rsidRPr="00031A1D" w:rsidRDefault="0070330F" w:rsidP="0070330F">
      <w:pPr>
        <w:ind w:left="36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"U 76253A" or "RU 51746" or "R 3746" or "R 3763" OR Ceftazidime OR gr20263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139381" OR "ly139381" OR "gr 20263"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139381" OR aztreonam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26776"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0F" w:rsidRPr="00031A1D" w:rsidRDefault="0070330F" w:rsidP="0070330F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70330F" w:rsidRPr="00031A1D" w:rsidRDefault="0070330F" w:rsidP="0070330F">
      <w:pPr>
        <w:ind w:left="36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031A1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” OR Cefepime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“BMY 28142”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#2 And #3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#1 OR #4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adverse W/2 (effect or effects or reaction or reactions or event or events or outcome or outcomes)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morbidit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mortalit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incidence or prevalence or “length of stay” or readmission or readmit* or “cause of death” or “fatal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outome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*” OR survival OR safe or safety or “side effect*” or “undesirable effect*” or “treatment emergent” or tolerability</w:t>
      </w:r>
    </w:p>
    <w:p w:rsidR="0070330F" w:rsidRPr="00031A1D" w:rsidRDefault="0070330F" w:rsidP="0070330F">
      <w:pPr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70330F" w:rsidRPr="00031A1D" w:rsidRDefault="0070330F" w:rsidP="0070330F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lastRenderedPageBreak/>
        <w:t>toxicity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adrs</w:t>
      </w:r>
      <w:proofErr w:type="spellEnd"/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Style w:val="simple"/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(</w:t>
      </w:r>
      <w:r w:rsidRPr="00031A1D">
        <w:rPr>
          <w:rStyle w:val="simple"/>
          <w:rFonts w:ascii="Times New Roman" w:hAnsi="Times New Roman" w:cs="Times New Roman"/>
          <w:sz w:val="24"/>
          <w:szCs w:val="24"/>
        </w:rPr>
        <w:t xml:space="preserve">occur* OR </w:t>
      </w:r>
      <w:proofErr w:type="spellStart"/>
      <w:r w:rsidRPr="00031A1D">
        <w:rPr>
          <w:rStyle w:val="simple"/>
          <w:rFonts w:ascii="Times New Roman" w:hAnsi="Times New Roman" w:cs="Times New Roman"/>
          <w:sz w:val="24"/>
          <w:szCs w:val="24"/>
        </w:rPr>
        <w:t>frequenc</w:t>
      </w:r>
      <w:proofErr w:type="spellEnd"/>
      <w:r w:rsidRPr="00031A1D">
        <w:rPr>
          <w:rStyle w:val="simple"/>
          <w:rFonts w:ascii="Times New Roman" w:hAnsi="Times New Roman" w:cs="Times New Roman"/>
          <w:sz w:val="24"/>
          <w:szCs w:val="24"/>
        </w:rPr>
        <w:t>* OR proportion* OR rate* OR number* OR percent*) – in title abstract only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6 OR 7 OR 8</w:t>
      </w:r>
    </w:p>
    <w:p w:rsidR="0070330F" w:rsidRPr="00031A1D" w:rsidRDefault="0070330F" w:rsidP="0070330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5 AND 9</w:t>
      </w:r>
    </w:p>
    <w:p w:rsidR="0070330F" w:rsidRPr="00031A1D" w:rsidRDefault="0070330F" w:rsidP="00703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330F" w:rsidRPr="00031A1D" w:rsidRDefault="0070330F" w:rsidP="00703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b/>
          <w:sz w:val="24"/>
          <w:szCs w:val="24"/>
        </w:rPr>
        <w:t xml:space="preserve">CINAHL </w:t>
      </w:r>
      <w:r w:rsidRPr="00031A1D">
        <w:rPr>
          <w:rFonts w:ascii="Times New Roman" w:eastAsia="Times New Roman" w:hAnsi="Times New Roman" w:cs="Times New Roman"/>
          <w:sz w:val="24"/>
          <w:szCs w:val="24"/>
        </w:rPr>
        <w:t>(Run on July 14, 2014, 5125 results. Rerun on August 24, 2015, 609 results [limited to publication date 2014-present)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Morbidity+"OR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MH "Mortality+" OR MH "Epidemiological Research+" OR MH "Epidemiology+" OR MH "Length of Stay" OR MH "Readmission"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MW “ae” OR MW “co” OR MW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” OR MW “de” 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adverse N2 (effect or effects or reaction or reactions or event or events or outcome or outcomes) 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morbidit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mortalit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 or incidence or prevalence or “length of stay” or readmission or readmit* or “cause of death” or “fatal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outome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*” OR survival OR safe or safety or side effect* or undesirable effect* or treatment emergent or tolerability or toxicity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adrs</w:t>
      </w:r>
      <w:proofErr w:type="spellEnd"/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31A1D">
        <w:rPr>
          <w:rStyle w:val="simple"/>
          <w:rFonts w:ascii="Times New Roman" w:hAnsi="Times New Roman" w:cs="Times New Roman"/>
          <w:sz w:val="24"/>
          <w:szCs w:val="24"/>
        </w:rPr>
        <w:t>occur</w:t>
      </w:r>
      <w:proofErr w:type="gramEnd"/>
      <w:r w:rsidRPr="00031A1D">
        <w:rPr>
          <w:rStyle w:val="simple"/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031A1D">
        <w:rPr>
          <w:rStyle w:val="simple"/>
          <w:rFonts w:ascii="Times New Roman" w:hAnsi="Times New Roman" w:cs="Times New Roman"/>
          <w:sz w:val="24"/>
          <w:szCs w:val="24"/>
        </w:rPr>
        <w:t>frequenc</w:t>
      </w:r>
      <w:proofErr w:type="spellEnd"/>
      <w:r w:rsidRPr="00031A1D">
        <w:rPr>
          <w:rStyle w:val="simple"/>
          <w:rFonts w:ascii="Times New Roman" w:hAnsi="Times New Roman" w:cs="Times New Roman"/>
          <w:sz w:val="24"/>
          <w:szCs w:val="24"/>
        </w:rPr>
        <w:t>* OR proportion* OR rate* OR number* OR percent*).</w:t>
      </w:r>
      <w:proofErr w:type="spellStart"/>
      <w:r w:rsidRPr="00031A1D">
        <w:rPr>
          <w:rStyle w:val="simple"/>
          <w:rFonts w:ascii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Style w:val="simple"/>
          <w:rFonts w:ascii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S1 OR S2 OR S3 OR S4 OR S5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(MH "Antibiotics, Lactam+") 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ESBL OR “Beta lactamase*” OR “Beta-lactam resistance” OR “Beta lactam resistance” OR Cephalosporin* OR “amidase cephalexin” OR “cephalexin amidase”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“lactamase rp4 beta”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S7 OR S8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"Enterobacteriaceae+" OR MH "Enterobacteriaceae Infections+" OR (MH "Pseudomonas") OR (MH "Pseudomonas Infections") 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Klebsiella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“alkalescens-dispar group*” OR “e coli” OR Escherichia OR Salmonella OR Proteus OR 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“enteric bacteria”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“coliform bacilli” OR ENTEROBACTERIACEAE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S10 OR S11 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"Ceftriaxone"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Ceftriaxone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139904 OR “ro13 9904”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”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 9904”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ceftriaxone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13-9904” OR ro139904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"Cefotaxime+"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r w:rsidRPr="00031A1D">
        <w:rPr>
          <w:rFonts w:ascii="Times New Roman" w:hAnsi="Times New Roman" w:cs="Times New Roman"/>
          <w:sz w:val="24"/>
          <w:szCs w:val="24"/>
        </w:rPr>
        <w:lastRenderedPageBreak/>
        <w:t xml:space="preserve">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 or "U 76253A" or "RU 51746" or "R 3746" or "R 3763"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"Ceftazidime"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Ceftazidime OR </w:t>
      </w: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gr20263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139381 OR ly139381 OR “gr 20263”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139381”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Style w:val="searchhistory-search-term"/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MH "Aztreonam"  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aztreonam </w:t>
      </w:r>
      <w:r w:rsidRPr="00031A1D">
        <w:rPr>
          <w:rFonts w:ascii="Times New Roman" w:eastAsia="Times New Roman" w:hAnsi="Times New Roman" w:cs="Times New Roman"/>
          <w:sz w:val="24"/>
          <w:szCs w:val="24"/>
        </w:rPr>
        <w:t>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26776”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Cefepime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“BMY 28142”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S13 OR S14 OR S15 OR S16 OR S17 OR S19 OR S20 OR S21 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S12 AND S22 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S9 OR S23 </w:t>
      </w:r>
    </w:p>
    <w:p w:rsidR="0070330F" w:rsidRPr="00031A1D" w:rsidRDefault="0070330F" w:rsidP="0070330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S6 AND S24 </w:t>
      </w:r>
    </w:p>
    <w:p w:rsidR="0070330F" w:rsidRPr="00031A1D" w:rsidRDefault="0070330F" w:rsidP="00703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b/>
          <w:sz w:val="24"/>
          <w:szCs w:val="24"/>
        </w:rPr>
        <w:t xml:space="preserve">Ovid Medline Economics </w:t>
      </w:r>
      <w:r w:rsidRPr="00031A1D">
        <w:rPr>
          <w:rFonts w:ascii="Times New Roman" w:eastAsia="Times New Roman" w:hAnsi="Times New Roman" w:cs="Times New Roman"/>
          <w:sz w:val="24"/>
          <w:szCs w:val="24"/>
        </w:rPr>
        <w:t>(Run on July 16, 2014, 656 results. Rerun on August 24, 2015, 133 results. [Limited to publication date 2014-present])</w:t>
      </w:r>
      <w:r w:rsidRPr="00031A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beta-Lactamases/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(ESBL or Beta-lactamase* or Beta lactamase* or Beta-lactam resistance or Beta lactam resistance or Cephalosporin* or amidase cephalexin or cephalexin amidase or Penicillinase*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lactamase rp4 beta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Klebsiella Infections/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Klebsiella/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Klebsiella.tw.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Escherichia coli/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Escherichia coli Infections/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eaggec</w:t>
      </w:r>
      <w:proofErr w:type="spellEnd"/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alkalescens-dispar group* or e coli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coli).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Salmonella/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Salmonella.tw.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Pseudomonas/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Pseudomonas Infections/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(Pseudomonas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Enterobacteriaceae Infections/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Enterobacteriaceae/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enteric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bacteria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coliform bacilli or ENTEROBACTERIACEAE or Escherichia).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 or 2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or/3-12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Ceftriaxone/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(Ceftriaxone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hexal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139904 or ro13 9904 or ro13-9904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ro-13-9904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 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ceftriaxone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13-9904 or ro139904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Cefotaxime/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(Cefotaxime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hr-756 or Kendrick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24756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hr 756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 ru24756 or ru-24756 or cefotaxime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cefpodoxime or U 76253A or RU 51746 or R 3746 or R 3763).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Ceftazidime/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(Ceftazidime or gr20263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139381 or ly139381 or gr-20263 or gr 20263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ly-139381).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Aztreonam/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aztreonam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az-threonam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26776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sq-26776 or sq26776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(Cefepime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BMY 28142 or BMY-28142).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tw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15 or 16 or 17 or 18 or 19 or 20 or 21 or 22 or 23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14 and 24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13 or 25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economics/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"costs and cost analysis"/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economics, dental/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"economics, hospital"/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economics, medical/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economics, nursing/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economics, pharmaceutical/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>$ or cost or costs or costly or costing or price or prices or pricing or pharmacoeconomic$).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expenditure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>$ not energy).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adj1 money).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budget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>$.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or/27-37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oxygen) adj cost).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metabolic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adj cost).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((</w:t>
      </w:r>
      <w:proofErr w:type="gramStart"/>
      <w:r w:rsidRPr="00031A1D">
        <w:rPr>
          <w:rFonts w:ascii="Times New Roman" w:eastAsia="Times New Roman" w:hAnsi="Times New Roman" w:cs="Times New Roman"/>
          <w:sz w:val="24"/>
          <w:szCs w:val="24"/>
        </w:rPr>
        <w:t>energy</w:t>
      </w:r>
      <w:proofErr w:type="gram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oxygen) adj expenditure).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ti,ab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or/39-41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38 not 42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26 and 43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limit 44 to animals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limit 44 to humans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45 and 46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45 not 47</w:t>
      </w:r>
    </w:p>
    <w:p w:rsidR="0070330F" w:rsidRPr="00031A1D" w:rsidRDefault="0070330F" w:rsidP="0070330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44 not 48</w:t>
      </w:r>
    </w:p>
    <w:p w:rsidR="0070330F" w:rsidRPr="00031A1D" w:rsidRDefault="0070330F" w:rsidP="007033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30F" w:rsidRPr="00031A1D" w:rsidRDefault="0070330F" w:rsidP="0070330F">
      <w:pPr>
        <w:rPr>
          <w:rFonts w:ascii="Times New Roman" w:hAnsi="Times New Roman" w:cs="Times New Roman"/>
          <w:b/>
          <w:sz w:val="24"/>
          <w:szCs w:val="24"/>
        </w:rPr>
      </w:pPr>
      <w:r w:rsidRPr="00031A1D">
        <w:rPr>
          <w:rFonts w:ascii="Times New Roman" w:hAnsi="Times New Roman" w:cs="Times New Roman"/>
          <w:b/>
          <w:sz w:val="24"/>
          <w:szCs w:val="24"/>
        </w:rPr>
        <w:t xml:space="preserve">CINAHL Economics </w:t>
      </w:r>
      <w:r w:rsidRPr="00031A1D">
        <w:rPr>
          <w:rFonts w:ascii="Times New Roman" w:hAnsi="Times New Roman" w:cs="Times New Roman"/>
          <w:sz w:val="24"/>
          <w:szCs w:val="24"/>
        </w:rPr>
        <w:t>(Run on July 16, 2014, 1055 results. Rerun on August 24, 2015, 133 results [limited to publication date 2014-present])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(MH "Antibiotics, Lactam+") 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ESBL OR “Beta lactamase*” OR “Beta-lactam resistance” OR “Beta lactam resistance” OR Cephalosporin* OR “amidase cephalexin” OR “cephalexin amidase” OR </w:t>
      </w:r>
      <w:r w:rsidRPr="00031A1D">
        <w:rPr>
          <w:rFonts w:ascii="Times New Roman" w:hAnsi="Times New Roman" w:cs="Times New Roman"/>
          <w:sz w:val="24"/>
          <w:szCs w:val="24"/>
        </w:rPr>
        <w:lastRenderedPageBreak/>
        <w:t xml:space="preserve">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“lactamase rp4 beta”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S1 OR S2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"Enterobacteriaceae+" OR MH "Enterobacteriaceae Infections+"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(MH "Pseudomonas") OR (MH "Pseudomonas Infections") 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Klebsiella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“alkalescens-dispar group*” OR “e coli” OR Escherichia OR Salmonella OR Proteus OR 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“enteric bacteria”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“coliform bacilli” OR ENTEROBACTERIACEAE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S4 OR S5 OR S6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"Ceftriaxone"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Ceftriaxone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139904 OR “ro13 9904”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”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 9904”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ceftriaxone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13-9904” OR ro139904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"Cefotaxime+"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 or "U 76253A" or "RU 51746" or "R 3746" or "R 3763"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"Ceftazidime"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Ceftazidime OR </w:t>
      </w:r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gr20263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139381 OR ly139381 OR “gr 20263”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139381”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Style w:val="searchhistory-search-term"/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MH "Aztreonam"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aztreonam </w:t>
      </w:r>
      <w:r w:rsidRPr="00031A1D">
        <w:rPr>
          <w:rFonts w:ascii="Times New Roman" w:eastAsia="Times New Roman" w:hAnsi="Times New Roman" w:cs="Times New Roman"/>
          <w:sz w:val="24"/>
          <w:szCs w:val="24"/>
        </w:rPr>
        <w:t>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26776”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Cefepime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eastAsia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eastAsia="Times New Roman" w:hAnsi="Times New Roman" w:cs="Times New Roman"/>
          <w:sz w:val="24"/>
          <w:szCs w:val="24"/>
        </w:rPr>
        <w:t xml:space="preserve"> OR “BMY 28142”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S8 OR S9 OR S10 OR S11 OR S12 OR S13 OR S14 OR S15 OR S16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S7 AND S17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S3 OR S18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MH "Economics+" OR MH "Costs and Cost Analysis+" 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Economic* or cost or costs or costly or costing or price or prices or pricing or pharmacoeconomic* [have to use title field and also OR with the abstract field]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expenditure* not energy [have to use title field and also OR with the abstract field]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value N1 money [search in title or abstract)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budget* (Search in Title or Abstract) 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S20 OR S21 OR S22 OR S23 OR 24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“Energy cost*” OR “oxygen cost*” OR “metabolic cost*” OR “Energy expenditure*” OR “oxygen expenditure*”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S25 NOT S26</w:t>
      </w:r>
    </w:p>
    <w:p w:rsidR="0070330F" w:rsidRPr="00031A1D" w:rsidRDefault="0070330F" w:rsidP="0070330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1A1D">
        <w:rPr>
          <w:rFonts w:ascii="Times New Roman" w:eastAsia="Times New Roman" w:hAnsi="Times New Roman" w:cs="Times New Roman"/>
          <w:sz w:val="24"/>
          <w:szCs w:val="24"/>
        </w:rPr>
        <w:t>S27 AND S19</w:t>
      </w:r>
    </w:p>
    <w:p w:rsidR="0070330F" w:rsidRPr="00031A1D" w:rsidRDefault="0070330F" w:rsidP="0070330F">
      <w:p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Cochrane NHS EED </w:t>
      </w:r>
      <w:r w:rsidRPr="00031A1D">
        <w:rPr>
          <w:rFonts w:ascii="Times New Roman" w:hAnsi="Times New Roman" w:cs="Times New Roman"/>
          <w:sz w:val="24"/>
          <w:szCs w:val="24"/>
        </w:rPr>
        <w:t xml:space="preserve">(Run on July 16, 2014 – 54 Results. Rerun on August 21, 2015, 56 results </w:t>
      </w:r>
      <w:proofErr w:type="gramStart"/>
      <w:r w:rsidRPr="00031A1D">
        <w:rPr>
          <w:rFonts w:ascii="Times New Roman" w:hAnsi="Times New Roman" w:cs="Times New Roman"/>
          <w:sz w:val="24"/>
          <w:szCs w:val="24"/>
        </w:rPr>
        <w:t xml:space="preserve">[27 </w:t>
      </w:r>
      <w:r>
        <w:rPr>
          <w:rFonts w:ascii="Times New Roman" w:hAnsi="Times New Roman" w:cs="Times New Roman"/>
          <w:sz w:val="24"/>
          <w:szCs w:val="24"/>
        </w:rPr>
        <w:t>post-2000</w:t>
      </w:r>
      <w:r w:rsidRPr="00031A1D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031A1D">
        <w:rPr>
          <w:rFonts w:ascii="Times New Roman" w:hAnsi="Times New Roman" w:cs="Times New Roman"/>
          <w:sz w:val="24"/>
          <w:szCs w:val="24"/>
        </w:rPr>
        <w:t>.)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[beta-Lactamases]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ESBL or Beta-lactamase* or Beta lactamase* or Beta-lactam resistance or Beta lactam resistance or Cephalosporin* or amidase cephalexin or cephalexin amidase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lactamase rp4 beta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</w:t>
      </w:r>
      <w:r>
        <w:rPr>
          <w:rFonts w:ascii="Times New Roman" w:hAnsi="Times New Roman" w:cs="Times New Roman"/>
          <w:sz w:val="24"/>
          <w:szCs w:val="24"/>
        </w:rPr>
        <w:t xml:space="preserve">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#1 or #2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[Klebsiella]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[Klebsiella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klebsiella:ti,ab,kw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#4 or #5 or #6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[Esche</w:t>
      </w:r>
      <w:r>
        <w:rPr>
          <w:rFonts w:ascii="Times New Roman" w:hAnsi="Times New Roman" w:cs="Times New Roman"/>
          <w:sz w:val="24"/>
          <w:szCs w:val="24"/>
        </w:rPr>
        <w:t>richia coli] explode all trees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[Escherichia coli Infections] explode all trees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alkalescens-dispar group* or e coli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coli:ti,ab,kw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</w:t>
      </w:r>
      <w:r>
        <w:rPr>
          <w:rFonts w:ascii="Times New Roman" w:hAnsi="Times New Roman" w:cs="Times New Roman"/>
          <w:sz w:val="24"/>
          <w:szCs w:val="24"/>
        </w:rPr>
        <w:t xml:space="preserve">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[Salmonella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[Salmonella] explode all trees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salmonella:ti,ab,kw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[Proteus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[Proteus]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proteus:ti,ab,kw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[Pseudomonas]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[Pseudomonas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[Enterobacteriaceae</w:t>
      </w:r>
      <w:r>
        <w:rPr>
          <w:rFonts w:ascii="Times New Roman" w:hAnsi="Times New Roman" w:cs="Times New Roman"/>
          <w:sz w:val="24"/>
          <w:szCs w:val="24"/>
        </w:rPr>
        <w:t xml:space="preserve"> Infections] explode all trees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[Enterobacteriaceae]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enteric bacteria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coliform bacilli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Enterobacteriaceae:ti,ab,kw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#7 or #8 or #9 or #10 or #11 or #12 or #13 or #14 or #15 or #16 or #17 or #18 or #19 or #20 or #21 or #22 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[Ceftriaxone]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Ceftriaxone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139904" or "ro13 9904" or "ro13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ceftriaxone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ro139904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[Cefotaxime]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lastRenderedPageBreak/>
        <w:t xml:space="preserve">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 or "U 76253A" or "RU 51746" or "R 3746" or "R 3763":ti,ab,kw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[Ceftazidime]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Ceftazidime or gr20263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 or ly139381 or "gr 20263"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139381":ti,ab,kw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#24 or #</w:t>
      </w:r>
      <w:r>
        <w:rPr>
          <w:rFonts w:ascii="Times New Roman" w:hAnsi="Times New Roman" w:cs="Times New Roman"/>
          <w:sz w:val="24"/>
          <w:szCs w:val="24"/>
        </w:rPr>
        <w:t xml:space="preserve">25 or #26 or #27 or #28 or #29 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</w:t>
      </w:r>
      <w:r>
        <w:rPr>
          <w:rFonts w:ascii="Times New Roman" w:hAnsi="Times New Roman" w:cs="Times New Roman"/>
          <w:sz w:val="24"/>
          <w:szCs w:val="24"/>
        </w:rPr>
        <w:t xml:space="preserve"> [Aztreonam] explode all trees</w:t>
      </w:r>
    </w:p>
    <w:p w:rsidR="0070330F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aztreonam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26776"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</w:t>
      </w:r>
      <w:r>
        <w:rPr>
          <w:rFonts w:ascii="Times New Roman" w:hAnsi="Times New Roman" w:cs="Times New Roman"/>
          <w:sz w:val="24"/>
          <w:szCs w:val="24"/>
        </w:rPr>
        <w:t xml:space="preserve">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Cefepime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"BMY 28142":ti,ab,kw  (Word variations have been searched)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#30 or #31 or #32 or #33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#23 and #34 </w:t>
      </w:r>
    </w:p>
    <w:p w:rsidR="0070330F" w:rsidRPr="00031A1D" w:rsidRDefault="0070330F" w:rsidP="007033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#3 or #35 </w:t>
      </w:r>
    </w:p>
    <w:p w:rsidR="0070330F" w:rsidRPr="00031A1D" w:rsidRDefault="0070330F" w:rsidP="007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330F" w:rsidRPr="00031A1D" w:rsidRDefault="0070330F" w:rsidP="0070330F">
      <w:p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b/>
          <w:sz w:val="24"/>
          <w:szCs w:val="24"/>
          <w:u w:val="single"/>
        </w:rPr>
        <w:t xml:space="preserve">Cochrane Economics Search </w:t>
      </w:r>
      <w:r w:rsidRPr="00031A1D">
        <w:rPr>
          <w:rFonts w:ascii="Times New Roman" w:hAnsi="Times New Roman" w:cs="Times New Roman"/>
          <w:sz w:val="24"/>
          <w:szCs w:val="24"/>
        </w:rPr>
        <w:t xml:space="preserve">(Run on September 4, 2014, 6 CDSR, 0 DARE, 342 CENTRAL. </w:t>
      </w:r>
      <w:proofErr w:type="gramStart"/>
      <w:r w:rsidRPr="00031A1D">
        <w:rPr>
          <w:rFonts w:ascii="Times New Roman" w:hAnsi="Times New Roman" w:cs="Times New Roman"/>
          <w:sz w:val="24"/>
          <w:szCs w:val="24"/>
        </w:rPr>
        <w:t>Rerun on August 21, 2015.</w:t>
      </w:r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5 CDSR, 2 DARE, 171 CENTRAL [post 2000])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[beta-Lactamases]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131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ESBL or Beta-lactamase* or Beta lactamase* or Beta-lactam resistance or Beta lactam resistance or Cephalosporin* or amidase cephalexin or cephalexin amidase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lactamase rp4 beta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2476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#1 or #2 </w:t>
      </w:r>
      <w:r w:rsidRPr="00031A1D">
        <w:rPr>
          <w:rFonts w:ascii="Times New Roman" w:hAnsi="Times New Roman" w:cs="Times New Roman"/>
          <w:sz w:val="24"/>
          <w:szCs w:val="24"/>
        </w:rPr>
        <w:tab/>
        <w:t>2476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[Klebsiella]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128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[Klebsiella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70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klebsiella:ti,ab,kw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542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#4 or #5 or #6 </w:t>
      </w:r>
      <w:r w:rsidRPr="00031A1D">
        <w:rPr>
          <w:rFonts w:ascii="Times New Roman" w:hAnsi="Times New Roman" w:cs="Times New Roman"/>
          <w:sz w:val="24"/>
          <w:szCs w:val="24"/>
        </w:rPr>
        <w:tab/>
        <w:t>544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[Escherichia coli]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557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[Escherichia coli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341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alkalescens-dispar group* or e coli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coli:ti,ab,kw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2005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[Salmonella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269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[Salmonella]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192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salmonella:ti,ab,kw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425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[Proteus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51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[Proteus]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72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proteus:ti,ab,kw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305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lastRenderedPageBreak/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[Pseudomonas]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358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[Pseudomonas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372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1537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[Enterobacteriaceae Infections]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858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[Enterobacteriaceae]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1070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enteric bacteria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coliform bacilli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Enterobacteriaceae:ti,ab,kw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549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#7 or #8 or #9 or #10 or #11 or #12 or #13 or #14 or #15 or #16 or #17 or #18 or #19 or #20 or #21 or #22 </w:t>
      </w:r>
      <w:r w:rsidRPr="00031A1D">
        <w:rPr>
          <w:rFonts w:ascii="Times New Roman" w:hAnsi="Times New Roman" w:cs="Times New Roman"/>
          <w:sz w:val="24"/>
          <w:szCs w:val="24"/>
        </w:rPr>
        <w:tab/>
        <w:t>4305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[Ceftriaxone]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591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Ceftriaxone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139904" or "ro13 9904" or "ro13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ceftriaxone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ro139904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1042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[Cefotaxime]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1609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 or "U 76253A" or "RU 51746" or "R 3746" or "R 3763":ti,ab,kw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1003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[Ceftazidime]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404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Ceftazidime or gr20263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 or ly139381 or "gr 20263"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139381":ti,ab,kw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755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#24 or #25 or #26 or #27 or #28 or #29 </w:t>
      </w:r>
      <w:r w:rsidRPr="00031A1D">
        <w:rPr>
          <w:rFonts w:ascii="Times New Roman" w:hAnsi="Times New Roman" w:cs="Times New Roman"/>
          <w:sz w:val="24"/>
          <w:szCs w:val="24"/>
        </w:rPr>
        <w:tab/>
        <w:t>3001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descriptor: [Aztreonam] explode all trees</w:t>
      </w:r>
      <w:r w:rsidRPr="00031A1D">
        <w:rPr>
          <w:rFonts w:ascii="Times New Roman" w:hAnsi="Times New Roman" w:cs="Times New Roman"/>
          <w:sz w:val="24"/>
          <w:szCs w:val="24"/>
        </w:rPr>
        <w:tab/>
        <w:t>142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aztreonam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26776"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":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250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Cefepime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"BMY 28142":ti,ab,kw  (Word variations have been searched)</w:t>
      </w:r>
      <w:r w:rsidRPr="00031A1D">
        <w:rPr>
          <w:rFonts w:ascii="Times New Roman" w:hAnsi="Times New Roman" w:cs="Times New Roman"/>
          <w:sz w:val="24"/>
          <w:szCs w:val="24"/>
        </w:rPr>
        <w:tab/>
        <w:t>186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#30 or #31 or #32 or #33 </w:t>
      </w:r>
      <w:r w:rsidRPr="00031A1D">
        <w:rPr>
          <w:rFonts w:ascii="Times New Roman" w:hAnsi="Times New Roman" w:cs="Times New Roman"/>
          <w:sz w:val="24"/>
          <w:szCs w:val="24"/>
        </w:rPr>
        <w:tab/>
        <w:t>3282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#23 and #34 </w:t>
      </w:r>
      <w:r w:rsidRPr="00031A1D">
        <w:rPr>
          <w:rFonts w:ascii="Times New Roman" w:hAnsi="Times New Roman" w:cs="Times New Roman"/>
          <w:sz w:val="24"/>
          <w:szCs w:val="24"/>
        </w:rPr>
        <w:tab/>
        <w:t>544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#3 or #35 </w:t>
      </w:r>
      <w:r w:rsidRPr="00031A1D">
        <w:rPr>
          <w:rFonts w:ascii="Times New Roman" w:hAnsi="Times New Roman" w:cs="Times New Roman"/>
          <w:sz w:val="24"/>
          <w:szCs w:val="24"/>
        </w:rPr>
        <w:tab/>
        <w:t>2813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Style w:val="data"/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Style w:val="data"/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Style w:val="data"/>
          <w:rFonts w:ascii="Times New Roman" w:hAnsi="Times New Roman" w:cs="Times New Roman"/>
          <w:sz w:val="24"/>
          <w:szCs w:val="24"/>
        </w:rPr>
        <w:t xml:space="preserve"> descriptor: [Economics] explode all trees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Style w:val="data"/>
          <w:rFonts w:ascii="Times New Roman" w:hAnsi="Times New Roman" w:cs="Times New Roman"/>
          <w:sz w:val="24"/>
          <w:szCs w:val="24"/>
        </w:rPr>
      </w:pPr>
      <w:proofErr w:type="spellStart"/>
      <w:r w:rsidRPr="00031A1D">
        <w:rPr>
          <w:rStyle w:val="data"/>
          <w:rFonts w:ascii="Times New Roman" w:hAnsi="Times New Roman" w:cs="Times New Roman"/>
          <w:sz w:val="24"/>
          <w:szCs w:val="24"/>
        </w:rPr>
        <w:t>MeSH</w:t>
      </w:r>
      <w:proofErr w:type="spellEnd"/>
      <w:r w:rsidRPr="00031A1D">
        <w:rPr>
          <w:rStyle w:val="data"/>
          <w:rFonts w:ascii="Times New Roman" w:hAnsi="Times New Roman" w:cs="Times New Roman"/>
          <w:sz w:val="24"/>
          <w:szCs w:val="24"/>
        </w:rPr>
        <w:t xml:space="preserve"> descriptor: [Costs and Cost Analysis] explode all trees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Economic* or cost or costs or costly or costing or price or prices or pricing or pharmacoeconomic* OR ( expenditure* not energy) 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value near/2 money 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budget* 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#37 OR #38 OR #39 OR #40 OR #41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lastRenderedPageBreak/>
        <w:t>“Energy cost*” OR “oxygen cost*” OR “metabolic cost*” OR “Energy expenditure*” OR “oxygen expenditure*”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#42 NOT #43</w:t>
      </w:r>
    </w:p>
    <w:p w:rsidR="0070330F" w:rsidRPr="00031A1D" w:rsidRDefault="0070330F" w:rsidP="007033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#36 AND #44</w:t>
      </w:r>
    </w:p>
    <w:p w:rsidR="0070330F" w:rsidRPr="00031A1D" w:rsidRDefault="0070330F" w:rsidP="0070330F">
      <w:pPr>
        <w:pStyle w:val="NormalWeb"/>
      </w:pPr>
      <w:proofErr w:type="gramStart"/>
      <w:r w:rsidRPr="00031A1D">
        <w:rPr>
          <w:b/>
        </w:rPr>
        <w:t xml:space="preserve">Web of Science Economics Search </w:t>
      </w:r>
      <w:r w:rsidRPr="00031A1D">
        <w:t>(Run on July 16, 2014, 833 results.</w:t>
      </w:r>
      <w:proofErr w:type="gramEnd"/>
      <w:r w:rsidRPr="00031A1D">
        <w:t xml:space="preserve"> Rerun on August 24, 2015, 154 results [limited to publication date 2014-present])</w:t>
      </w:r>
    </w:p>
    <w:p w:rsidR="0070330F" w:rsidRPr="00031A1D" w:rsidRDefault="0070330F" w:rsidP="0070330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(ESBL OR “Beta lactamase*” OR “Beta-lactam resistance” OR “Beta lactam resistance” OR Cephalosporin* OR “amidase cephalexin” OR “cephalexin amidase”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“lactamase rp4 beta”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)</w:t>
      </w:r>
    </w:p>
    <w:p w:rsidR="0070330F" w:rsidRPr="00031A1D" w:rsidRDefault="0070330F" w:rsidP="0070330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(Klebsiella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“alkalescens-dispar group*” OR “e coli”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Salmonella OR Proteus OR 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“enteric bacteria”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“coliform bacilli” OR ENTEROBACTERIACEAE) </w:t>
      </w:r>
    </w:p>
    <w:p w:rsidR="0070330F" w:rsidRPr="00031A1D" w:rsidRDefault="0070330F" w:rsidP="0070330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(Ceftriaxone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139904 OR “ro13 9904”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”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ceftriaxone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13-9904” OR ro139904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tacex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”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 or "U 76253A" or "RU 51746" or "R 3746" or "R 3763" OR Ceftazidime OR gr20263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 OR ly139381 OR “gr 20263”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139381” OR aztreonam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26776”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” OR Cefepime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“BMY 28142”)</w:t>
      </w:r>
    </w:p>
    <w:p w:rsidR="0070330F" w:rsidRPr="00031A1D" w:rsidRDefault="0070330F" w:rsidP="0070330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#2 And #3</w:t>
      </w:r>
    </w:p>
    <w:p w:rsidR="0070330F" w:rsidRPr="00031A1D" w:rsidRDefault="0070330F" w:rsidP="0070330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#1 OR #4</w:t>
      </w:r>
    </w:p>
    <w:p w:rsidR="0070330F" w:rsidRPr="00031A1D" w:rsidRDefault="0070330F" w:rsidP="0070330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TS=(Economic* or cost or costs or costly or costing or price or prices or pricing or pharmacoeconomic* OR (expenditure* not energy) OR (value Near/2 money) OR budget*) NOT TS=(“Energy cost*” OR “oxygen cost*” OR “metabolic cost*” OR “Energy expenditure*” OR “oxygen expenditure*”) </w:t>
      </w:r>
    </w:p>
    <w:p w:rsidR="0070330F" w:rsidRPr="00031A1D" w:rsidRDefault="0070330F" w:rsidP="0070330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#5 AND #6</w:t>
      </w:r>
    </w:p>
    <w:p w:rsidR="0070330F" w:rsidRPr="00031A1D" w:rsidRDefault="0070330F" w:rsidP="0070330F">
      <w:pPr>
        <w:pStyle w:val="NormalWeb"/>
      </w:pPr>
      <w:r w:rsidRPr="00031A1D">
        <w:rPr>
          <w:b/>
        </w:rPr>
        <w:t xml:space="preserve">Scopus Economics Search </w:t>
      </w:r>
      <w:r w:rsidRPr="00031A1D">
        <w:t xml:space="preserve">(Run on July 16, 2014, 3208 results. Rerun on August 24, 2015, 313 results.) </w:t>
      </w:r>
    </w:p>
    <w:p w:rsidR="0070330F" w:rsidRPr="00031A1D" w:rsidRDefault="0070330F" w:rsidP="0070330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(ESBL OR “Beta lactamase*” OR “Beta-lactam resistance” OR “Beta lactam resistance” OR Cephalosporin* OR “amidase cephalexin” OR “cephalexin amidase” OR Penicillinase*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Exopenicillinase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Benzylpenicillinase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“lactamase rp4 beta”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carbenicillinase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)</w:t>
      </w:r>
    </w:p>
    <w:p w:rsidR="0070330F" w:rsidRPr="00031A1D" w:rsidRDefault="0070330F" w:rsidP="0070330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lastRenderedPageBreak/>
        <w:t xml:space="preserve">(Klebsiella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eaggec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“alkalescens-dispar group*” OR “e coli”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Salmonella OR Proteus OR Pseudomonas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Chryseomonas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flavimonas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“enteric bacteria”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paracolobactrum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“coliform bacilli” OR ENTEROBACTERIACEAE) </w:t>
      </w:r>
    </w:p>
    <w:p w:rsidR="0070330F" w:rsidRDefault="0070330F" w:rsidP="0070330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Ceftriaxone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terbac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rocefalin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139904" OR "ro13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lendacin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rocephin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>"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 9904"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cefatriaxone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ceftriaxone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13-9904" OR ro139904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ceftrex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0F" w:rsidRDefault="0070330F" w:rsidP="0070330F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0330F" w:rsidRPr="00031A1D" w:rsidRDefault="0070330F" w:rsidP="0070330F">
      <w:pPr>
        <w:pStyle w:val="ListParagraph"/>
        <w:spacing w:after="160" w:line="259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70330F" w:rsidRPr="00031A1D" w:rsidRDefault="0070330F" w:rsidP="0070330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A1D">
        <w:rPr>
          <w:rFonts w:ascii="Times New Roman" w:hAnsi="Times New Roman" w:cs="Times New Roman"/>
          <w:sz w:val="24"/>
          <w:szCs w:val="24"/>
        </w:rPr>
        <w:t>tacex</w:t>
      </w:r>
      <w:proofErr w:type="spellEnd"/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ceftriaxona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ldp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torlan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"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cephotaxim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primafen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cefotaxim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Kendrick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fotexina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biosint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24756"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klaforan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taporin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"hr 756"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benaxima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hr756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claforan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ru24756 or cefotaxime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cefradil</w:t>
      </w:r>
      <w:proofErr w:type="spellEnd"/>
    </w:p>
    <w:p w:rsidR="0070330F" w:rsidRPr="00031A1D" w:rsidRDefault="0070330F" w:rsidP="0070330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31A1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0F" w:rsidRPr="00031A1D" w:rsidRDefault="0070330F" w:rsidP="0070330F">
      <w:pPr>
        <w:ind w:left="72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 xml:space="preserve">"U 76253A" or "RU 51746" or "R 3746" or "R 3763" OR Ceftazidime OR gr20263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tazidime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139381" OR "ly139381" OR "gr 20263"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fortaz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fortum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139381" OR aztreonam OR "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26776"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sq26776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azactam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aztreonam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urobactam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0F" w:rsidRPr="00031A1D" w:rsidRDefault="0070330F" w:rsidP="0070330F">
      <w:pPr>
        <w:ind w:left="360" w:firstLine="360"/>
        <w:outlineLvl w:val="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OR</w:t>
      </w:r>
    </w:p>
    <w:p w:rsidR="0070330F" w:rsidRPr="00031A1D" w:rsidRDefault="0070330F" w:rsidP="0070330F">
      <w:pPr>
        <w:ind w:left="720" w:firstLine="6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031A1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0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threonam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” OR Cefepime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cefepim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Quadrocef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Maxipime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Axepim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“BMY 28142”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longaceph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31A1D">
        <w:rPr>
          <w:rFonts w:ascii="Times New Roman" w:hAnsi="Times New Roman" w:cs="Times New Roman"/>
          <w:sz w:val="24"/>
          <w:szCs w:val="24"/>
        </w:rPr>
        <w:t>rocefin</w:t>
      </w:r>
      <w:proofErr w:type="spellEnd"/>
      <w:r w:rsidRPr="00031A1D">
        <w:rPr>
          <w:rFonts w:ascii="Times New Roman" w:hAnsi="Times New Roman" w:cs="Times New Roman"/>
          <w:sz w:val="24"/>
          <w:szCs w:val="24"/>
        </w:rPr>
        <w:t xml:space="preserve"> or cefpodoxime</w:t>
      </w:r>
    </w:p>
    <w:p w:rsidR="0070330F" w:rsidRPr="00031A1D" w:rsidRDefault="0070330F" w:rsidP="0070330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#2 And #3</w:t>
      </w:r>
    </w:p>
    <w:p w:rsidR="0070330F" w:rsidRPr="00031A1D" w:rsidRDefault="0070330F" w:rsidP="0070330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#1 OR #4</w:t>
      </w:r>
    </w:p>
    <w:p w:rsidR="0070330F" w:rsidRPr="00031A1D" w:rsidRDefault="0070330F" w:rsidP="0070330F">
      <w:pPr>
        <w:pStyle w:val="NormalWeb"/>
        <w:numPr>
          <w:ilvl w:val="0"/>
          <w:numId w:val="5"/>
        </w:numPr>
      </w:pPr>
      <w:r w:rsidRPr="00031A1D">
        <w:t xml:space="preserve">Economic* or cost or costs or costly or costing or price or prices or pricing or pharmacoeconomic* OR budget* OR (expenditure* not energy) OR (value W/2 money) </w:t>
      </w:r>
    </w:p>
    <w:p w:rsidR="0070330F" w:rsidRPr="00031A1D" w:rsidRDefault="0070330F" w:rsidP="0070330F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NOT</w:t>
      </w:r>
    </w:p>
    <w:p w:rsidR="0070330F" w:rsidRPr="00031A1D" w:rsidRDefault="0070330F" w:rsidP="0070330F">
      <w:pPr>
        <w:ind w:left="360"/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Energy cost*” OR “oxygen cost*” OR “metabolic cost*” OR “Energy expenditure*” OR “oxygen expenditure*”</w:t>
      </w:r>
    </w:p>
    <w:p w:rsidR="0070330F" w:rsidRDefault="0070330F" w:rsidP="007033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A1D">
        <w:rPr>
          <w:rFonts w:ascii="Times New Roman" w:hAnsi="Times New Roman" w:cs="Times New Roman"/>
          <w:sz w:val="24"/>
          <w:szCs w:val="24"/>
        </w:rPr>
        <w:t>#5 AND #6</w:t>
      </w:r>
    </w:p>
    <w:p w:rsidR="0070330F" w:rsidRDefault="0070330F" w:rsidP="007033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330F" w:rsidRDefault="0070330F" w:rsidP="0070330F">
      <w:pPr>
        <w:pStyle w:val="ListParagraph"/>
        <w:rPr>
          <w:rFonts w:ascii="Times New Roman" w:hAnsi="Times New Roman" w:cs="Times New Roman"/>
          <w:sz w:val="24"/>
          <w:szCs w:val="24"/>
        </w:rPr>
        <w:sectPr w:rsidR="0070330F" w:rsidSect="00F46D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30F" w:rsidRPr="008E2BDF" w:rsidRDefault="0070330F" w:rsidP="0070330F">
      <w:pPr>
        <w:spacing w:line="480" w:lineRule="auto"/>
        <w:outlineLvl w:val="0"/>
      </w:pPr>
      <w:proofErr w:type="gramStart"/>
      <w:r w:rsidRPr="0069051C">
        <w:rPr>
          <w:rFonts w:ascii="Times New Roman" w:hAnsi="Times New Roman" w:cs="Times New Roman"/>
          <w:b/>
          <w:sz w:val="24"/>
          <w:szCs w:val="24"/>
        </w:rPr>
        <w:lastRenderedPageBreak/>
        <w:t>Appendix 2.</w:t>
      </w:r>
      <w:proofErr w:type="gramEnd"/>
      <w:r w:rsidRPr="0069051C">
        <w:rPr>
          <w:rFonts w:ascii="Times New Roman" w:hAnsi="Times New Roman" w:cs="Times New Roman"/>
          <w:b/>
          <w:sz w:val="24"/>
          <w:szCs w:val="24"/>
        </w:rPr>
        <w:t xml:space="preserve"> Risk of bias assessment using Newcastle-Ottawa </w:t>
      </w:r>
      <w:proofErr w:type="spellStart"/>
      <w:r w:rsidRPr="0069051C">
        <w:rPr>
          <w:rFonts w:ascii="Times New Roman" w:hAnsi="Times New Roman" w:cs="Times New Roman"/>
          <w:b/>
          <w:sz w:val="24"/>
          <w:szCs w:val="24"/>
        </w:rPr>
        <w:t>tool</w:t>
      </w:r>
      <w:r w:rsidRPr="0069051C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,b</w:t>
      </w:r>
      <w:proofErr w:type="spellEnd"/>
      <w:proofErr w:type="gramEnd"/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1170"/>
        <w:gridCol w:w="1260"/>
        <w:gridCol w:w="1530"/>
        <w:gridCol w:w="1710"/>
        <w:gridCol w:w="1350"/>
        <w:gridCol w:w="1710"/>
        <w:gridCol w:w="1350"/>
      </w:tblGrid>
      <w:tr w:rsidR="0070330F" w:rsidRPr="0069051C" w:rsidTr="00F832DF">
        <w:tc>
          <w:tcPr>
            <w:tcW w:w="1188" w:type="dxa"/>
            <w:vAlign w:val="center"/>
          </w:tcPr>
          <w:p w:rsidR="0070330F" w:rsidRPr="0069051C" w:rsidRDefault="0070330F" w:rsidP="00F832DF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Selection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Comparability</w:t>
            </w:r>
          </w:p>
        </w:tc>
        <w:tc>
          <w:tcPr>
            <w:tcW w:w="4410" w:type="dxa"/>
            <w:gridSpan w:val="3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Outcome</w:t>
            </w:r>
          </w:p>
        </w:tc>
      </w:tr>
      <w:tr w:rsidR="0070330F" w:rsidRPr="0069051C" w:rsidTr="00F832DF">
        <w:tc>
          <w:tcPr>
            <w:tcW w:w="1188" w:type="dxa"/>
            <w:vAlign w:val="center"/>
          </w:tcPr>
          <w:p w:rsidR="0070330F" w:rsidRPr="0069051C" w:rsidRDefault="0070330F" w:rsidP="00F832DF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 xml:space="preserve">Author </w:t>
            </w:r>
          </w:p>
          <w:p w:rsidR="0070330F" w:rsidRPr="0069051C" w:rsidRDefault="0070330F" w:rsidP="00F832DF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(Year)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Representativeness of infected case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Selection of the non-infected controls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Ascertainment of infection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Outcome was not present at the beginning of study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Case and controls comparability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Assessment of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Follow-up long enough for outcome to occurs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51C">
              <w:rPr>
                <w:rFonts w:ascii="Times New Roman" w:hAnsi="Times New Roman" w:cs="Times New Roman"/>
                <w:b/>
              </w:rPr>
              <w:t>Adequacy of follow up of cohort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69051C">
              <w:rPr>
                <w:rFonts w:ascii="Times New Roman" w:hAnsi="Times New Roman" w:cs="Times New Roman"/>
              </w:rPr>
              <w:t>Freeman et al.</w:t>
            </w:r>
            <w:r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69051C" w:rsidRDefault="0070330F" w:rsidP="00F832D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Han et al.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051C">
              <w:rPr>
                <w:rFonts w:ascii="Times New Roman" w:hAnsi="Times New Roman" w:cs="Times New Roman"/>
              </w:rPr>
              <w:t>Hidron</w:t>
            </w:r>
            <w:proofErr w:type="spellEnd"/>
            <w:r w:rsidRPr="0069051C">
              <w:rPr>
                <w:rFonts w:ascii="Times New Roman" w:hAnsi="Times New Roman" w:cs="Times New Roman"/>
              </w:rPr>
              <w:t xml:space="preserve"> et al.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  <w:p w:rsidR="0070330F" w:rsidRPr="0069051C" w:rsidRDefault="0070330F" w:rsidP="00F832D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69051C">
              <w:rPr>
                <w:rFonts w:ascii="Times New Roman" w:hAnsi="Times New Roman" w:cs="Times New Roman"/>
              </w:rPr>
              <w:t>Landman et al.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69051C">
              <w:rPr>
                <w:rFonts w:ascii="Times New Roman" w:hAnsi="Times New Roman" w:cs="Times New Roman"/>
              </w:rPr>
              <w:t xml:space="preserve">Larson et </w:t>
            </w:r>
            <w:r w:rsidRPr="0069051C">
              <w:rPr>
                <w:rFonts w:ascii="Times New Roman" w:hAnsi="Times New Roman" w:cs="Times New Roman"/>
              </w:rPr>
              <w:lastRenderedPageBreak/>
              <w:t>al.</w:t>
            </w:r>
            <w:r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 xml:space="preserve">Not assessed </w:t>
            </w:r>
            <w:r w:rsidRPr="0069051C">
              <w:rPr>
                <w:rFonts w:ascii="Times New Roman" w:hAnsi="Times New Roman" w:cs="Times New Roman"/>
              </w:rPr>
              <w:lastRenderedPageBreak/>
              <w:t>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 xml:space="preserve">Not assessed </w:t>
            </w:r>
            <w:r w:rsidRPr="0069051C">
              <w:rPr>
                <w:rFonts w:ascii="Times New Roman" w:hAnsi="Times New Roman" w:cs="Times New Roman"/>
              </w:rPr>
              <w:lastRenderedPageBreak/>
              <w:t>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 xml:space="preserve">Not assessed </w:t>
            </w:r>
            <w:r w:rsidRPr="0069051C">
              <w:rPr>
                <w:rFonts w:ascii="Times New Roman" w:hAnsi="Times New Roman" w:cs="Times New Roman"/>
              </w:rPr>
              <w:lastRenderedPageBreak/>
              <w:t>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 xml:space="preserve">Not assessed </w:t>
            </w:r>
            <w:r w:rsidRPr="0069051C">
              <w:rPr>
                <w:rFonts w:ascii="Times New Roman" w:hAnsi="Times New Roman" w:cs="Times New Roman"/>
              </w:rPr>
              <w:lastRenderedPageBreak/>
              <w:t>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lastRenderedPageBreak/>
              <w:t xml:space="preserve">Not assessed </w:t>
            </w:r>
            <w:r w:rsidRPr="0069051C">
              <w:rPr>
                <w:rFonts w:ascii="Times New Roman" w:hAnsi="Times New Roman" w:cs="Times New Roman"/>
              </w:rPr>
              <w:lastRenderedPageBreak/>
              <w:t>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051C">
              <w:rPr>
                <w:rFonts w:ascii="Times New Roman" w:hAnsi="Times New Roman" w:cs="Times New Roman"/>
              </w:rPr>
              <w:lastRenderedPageBreak/>
              <w:t>Lipworth</w:t>
            </w:r>
            <w:proofErr w:type="spellEnd"/>
            <w:r w:rsidRPr="0069051C">
              <w:rPr>
                <w:rFonts w:ascii="Times New Roman" w:hAnsi="Times New Roman" w:cs="Times New Roman"/>
              </w:rPr>
              <w:t xml:space="preserve"> et al.</w:t>
            </w:r>
            <w:r>
              <w:rPr>
                <w:rFonts w:ascii="Times New Roman" w:hAnsi="Times New Roman" w:cs="Times New Roman"/>
                <w:vertAlign w:val="superscript"/>
              </w:rPr>
              <w:t>22</w:t>
            </w:r>
          </w:p>
          <w:p w:rsidR="0070330F" w:rsidRPr="0069051C" w:rsidRDefault="0070330F" w:rsidP="00F832D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69051C">
              <w:rPr>
                <w:rFonts w:ascii="Times New Roman" w:hAnsi="Times New Roman" w:cs="Times New Roman"/>
              </w:rPr>
              <w:t>Soe</w:t>
            </w:r>
            <w:proofErr w:type="spellEnd"/>
            <w:r w:rsidRPr="0069051C">
              <w:rPr>
                <w:rFonts w:ascii="Times New Roman" w:hAnsi="Times New Roman" w:cs="Times New Roman"/>
              </w:rPr>
              <w:t xml:space="preserve"> et al.</w:t>
            </w:r>
            <w:r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69051C">
              <w:rPr>
                <w:rFonts w:ascii="Times New Roman" w:hAnsi="Times New Roman" w:cs="Times New Roman"/>
              </w:rPr>
              <w:t>Stoll et al.</w:t>
            </w:r>
            <w:r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  <w:tr w:rsidR="0070330F" w:rsidRPr="0069051C" w:rsidTr="00F832DF">
        <w:tc>
          <w:tcPr>
            <w:tcW w:w="1188" w:type="dxa"/>
          </w:tcPr>
          <w:p w:rsidR="0070330F" w:rsidRPr="009661E0" w:rsidRDefault="0070330F" w:rsidP="00F832DF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69051C">
              <w:rPr>
                <w:rFonts w:ascii="Times New Roman" w:hAnsi="Times New Roman" w:cs="Times New Roman"/>
              </w:rPr>
              <w:t>Swami et al.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20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7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6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71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  <w:tc>
          <w:tcPr>
            <w:tcW w:w="1350" w:type="dxa"/>
            <w:vAlign w:val="center"/>
          </w:tcPr>
          <w:p w:rsidR="0070330F" w:rsidRPr="0069051C" w:rsidRDefault="0070330F" w:rsidP="00F832D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051C">
              <w:rPr>
                <w:rFonts w:ascii="Times New Roman" w:hAnsi="Times New Roman" w:cs="Times New Roman"/>
              </w:rPr>
              <w:t>Not assessed outcome</w:t>
            </w:r>
          </w:p>
        </w:tc>
      </w:tr>
    </w:tbl>
    <w:p w:rsidR="0070330F" w:rsidRPr="0069051C" w:rsidRDefault="0070330F" w:rsidP="00703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0330F" w:rsidRDefault="0070330F" w:rsidP="007033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51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6905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051C">
        <w:rPr>
          <w:rFonts w:ascii="Times New Roman" w:hAnsi="Times New Roman" w:cs="Times New Roman"/>
          <w:sz w:val="24"/>
          <w:szCs w:val="24"/>
        </w:rPr>
        <w:t>Receiving a star (*) represents that the study has low risk of bias an</w:t>
      </w:r>
      <w:r>
        <w:rPr>
          <w:rFonts w:ascii="Times New Roman" w:hAnsi="Times New Roman" w:cs="Times New Roman"/>
          <w:sz w:val="24"/>
          <w:szCs w:val="24"/>
        </w:rPr>
        <w:t>d high quality in that category</w:t>
      </w:r>
    </w:p>
    <w:p w:rsidR="0070330F" w:rsidRPr="00031A1D" w:rsidRDefault="0070330F" w:rsidP="0070330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051C">
        <w:rPr>
          <w:rFonts w:ascii="Times New Roman" w:hAnsi="Times New Roman" w:cs="Times New Roman"/>
          <w:sz w:val="24"/>
          <w:szCs w:val="24"/>
        </w:rPr>
        <w:t>Reference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0330F" w:rsidRPr="00031A1D" w:rsidRDefault="0070330F" w:rsidP="0070330F">
      <w:pPr>
        <w:rPr>
          <w:rFonts w:ascii="Times New Roman" w:hAnsi="Times New Roman" w:cs="Times New Roman"/>
          <w:b/>
          <w:sz w:val="24"/>
          <w:szCs w:val="24"/>
        </w:rPr>
      </w:pPr>
    </w:p>
    <w:p w:rsidR="0070330F" w:rsidRDefault="0070330F" w:rsidP="0070330F">
      <w:pPr>
        <w:rPr>
          <w:rFonts w:ascii="Times New Roman" w:hAnsi="Times New Roman" w:cs="Times New Roman"/>
          <w:b/>
          <w:sz w:val="24"/>
          <w:szCs w:val="24"/>
        </w:rPr>
      </w:pPr>
    </w:p>
    <w:p w:rsidR="00280A1E" w:rsidRDefault="00280A1E"/>
    <w:sectPr w:rsidR="00280A1E" w:rsidSect="00F46D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53"/>
    <w:multiLevelType w:val="hybridMultilevel"/>
    <w:tmpl w:val="A4FA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103B"/>
    <w:multiLevelType w:val="hybridMultilevel"/>
    <w:tmpl w:val="C0F4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026B"/>
    <w:multiLevelType w:val="hybridMultilevel"/>
    <w:tmpl w:val="D73E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B38"/>
    <w:multiLevelType w:val="hybridMultilevel"/>
    <w:tmpl w:val="C180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5308"/>
    <w:multiLevelType w:val="hybridMultilevel"/>
    <w:tmpl w:val="2DC2C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93BEF"/>
    <w:multiLevelType w:val="hybridMultilevel"/>
    <w:tmpl w:val="D73E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4048"/>
    <w:multiLevelType w:val="hybridMultilevel"/>
    <w:tmpl w:val="2DC2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7B36"/>
    <w:multiLevelType w:val="hybridMultilevel"/>
    <w:tmpl w:val="C4DC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7F31"/>
    <w:multiLevelType w:val="hybridMultilevel"/>
    <w:tmpl w:val="B736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16729"/>
    <w:multiLevelType w:val="hybridMultilevel"/>
    <w:tmpl w:val="2DC2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E20F1"/>
    <w:multiLevelType w:val="hybridMultilevel"/>
    <w:tmpl w:val="2DC2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6"/>
    <w:rsid w:val="00280A1E"/>
    <w:rsid w:val="0070330F"/>
    <w:rsid w:val="009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30F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70330F"/>
  </w:style>
  <w:style w:type="character" w:customStyle="1" w:styleId="data">
    <w:name w:val="data"/>
    <w:basedOn w:val="DefaultParagraphFont"/>
    <w:rsid w:val="0070330F"/>
  </w:style>
  <w:style w:type="character" w:customStyle="1" w:styleId="simple">
    <w:name w:val="simple"/>
    <w:basedOn w:val="DefaultParagraphFont"/>
    <w:rsid w:val="00703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30F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70330F"/>
  </w:style>
  <w:style w:type="character" w:customStyle="1" w:styleId="data">
    <w:name w:val="data"/>
    <w:basedOn w:val="DefaultParagraphFont"/>
    <w:rsid w:val="0070330F"/>
  </w:style>
  <w:style w:type="character" w:customStyle="1" w:styleId="simple">
    <w:name w:val="simple"/>
    <w:basedOn w:val="DefaultParagraphFont"/>
    <w:rsid w:val="0070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McDanel, Jennifer S</dc:creator>
  <cp:lastModifiedBy>McDanel, Jennifer S</cp:lastModifiedBy>
  <cp:revision>2</cp:revision>
  <dcterms:created xsi:type="dcterms:W3CDTF">2017-03-13T14:08:00Z</dcterms:created>
  <dcterms:modified xsi:type="dcterms:W3CDTF">2017-03-13T14:11:00Z</dcterms:modified>
</cp:coreProperties>
</file>