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3" w:rsidRPr="00CE7813" w:rsidRDefault="00116855" w:rsidP="00CE7813">
      <w:pPr>
        <w:pStyle w:val="Heading2"/>
        <w:spacing w:line="480" w:lineRule="auto"/>
        <w:rPr>
          <w:rFonts w:ascii="Helvetica" w:hAnsi="Helvetica" w:cs="Times New Roman"/>
          <w:sz w:val="24"/>
          <w:szCs w:val="24"/>
          <w:lang w:val="en-US"/>
        </w:rPr>
      </w:pPr>
      <w:r>
        <w:rPr>
          <w:rFonts w:ascii="Helvetica" w:hAnsi="Helvetica" w:cs="Times New Roman"/>
          <w:sz w:val="24"/>
          <w:szCs w:val="24"/>
          <w:lang w:val="en-US"/>
        </w:rPr>
        <w:t>Supplementary Information</w:t>
      </w:r>
    </w:p>
    <w:p w:rsidR="00CE7813" w:rsidRDefault="00CE7813" w:rsidP="00BF3AF7">
      <w:pPr>
        <w:pStyle w:val="Heading2"/>
        <w:spacing w:line="480" w:lineRule="auto"/>
        <w:rPr>
          <w:rFonts w:ascii="Helvetica" w:hAnsi="Helvetica" w:cs="Helvetica"/>
          <w:sz w:val="24"/>
          <w:szCs w:val="24"/>
          <w:lang w:val="en-US"/>
        </w:rPr>
      </w:pPr>
      <w:r>
        <w:rPr>
          <w:rFonts w:ascii="Helvetica" w:hAnsi="Helvetica" w:cs="Helvetica"/>
          <w:sz w:val="24"/>
          <w:szCs w:val="24"/>
          <w:lang w:val="en-US"/>
        </w:rPr>
        <w:t>Exclusion of specialized care centers</w:t>
      </w:r>
    </w:p>
    <w:p w:rsidR="00CE7813" w:rsidRDefault="00CE7813" w:rsidP="00BF3AF7">
      <w:pPr>
        <w:spacing w:line="480" w:lineRule="auto"/>
        <w:rPr>
          <w:lang w:val="en-US"/>
        </w:rPr>
      </w:pPr>
      <w:r>
        <w:rPr>
          <w:rFonts w:ascii="Helvetica" w:hAnsi="Helvetica" w:cs="Courier"/>
          <w:sz w:val="24"/>
          <w:szCs w:val="24"/>
          <w:lang w:val="en-US"/>
        </w:rPr>
        <w:t>The main reason for excluding specialized care centers from our model is that we do</w:t>
      </w:r>
      <w:r w:rsidR="00634887">
        <w:rPr>
          <w:rFonts w:ascii="Helvetica" w:hAnsi="Helvetica" w:cs="Courier"/>
          <w:sz w:val="24"/>
          <w:szCs w:val="24"/>
          <w:lang w:val="en-US"/>
        </w:rPr>
        <w:t xml:space="preserve"> </w:t>
      </w:r>
      <w:r>
        <w:rPr>
          <w:rFonts w:ascii="Helvetica" w:hAnsi="Helvetica" w:cs="Courier"/>
          <w:sz w:val="24"/>
          <w:szCs w:val="24"/>
          <w:lang w:val="en-US"/>
        </w:rPr>
        <w:t>n</w:t>
      </w:r>
      <w:r w:rsidR="00634887">
        <w:rPr>
          <w:rFonts w:ascii="Helvetica" w:hAnsi="Helvetica" w:cs="Courier"/>
          <w:sz w:val="24"/>
          <w:szCs w:val="24"/>
          <w:lang w:val="en-US"/>
        </w:rPr>
        <w:t>o</w:t>
      </w:r>
      <w:r>
        <w:rPr>
          <w:rFonts w:ascii="Helvetica" w:hAnsi="Helvetica" w:cs="Courier"/>
          <w:sz w:val="24"/>
          <w:szCs w:val="24"/>
          <w:lang w:val="en-US"/>
        </w:rPr>
        <w:t xml:space="preserve">t have data of patient referrals from most of these centers. </w:t>
      </w:r>
      <w:proofErr w:type="gramStart"/>
      <w:r>
        <w:rPr>
          <w:rFonts w:ascii="Helvetica" w:hAnsi="Helvetica" w:cs="Courier"/>
          <w:sz w:val="24"/>
          <w:szCs w:val="24"/>
          <w:lang w:val="en-US"/>
        </w:rPr>
        <w:t xml:space="preserve">The patient referral data that were used in this study were sent in by general, </w:t>
      </w:r>
      <w:proofErr w:type="spellStart"/>
      <w:r>
        <w:rPr>
          <w:rFonts w:ascii="Helvetica" w:hAnsi="Helvetica" w:cs="Courier"/>
          <w:sz w:val="24"/>
          <w:szCs w:val="24"/>
          <w:lang w:val="en-US"/>
        </w:rPr>
        <w:t>topclinical</w:t>
      </w:r>
      <w:proofErr w:type="spellEnd"/>
      <w:r>
        <w:rPr>
          <w:rFonts w:ascii="Helvetica" w:hAnsi="Helvetica" w:cs="Courier"/>
          <w:sz w:val="24"/>
          <w:szCs w:val="24"/>
          <w:lang w:val="en-US"/>
        </w:rPr>
        <w:t xml:space="preserve"> and academic hospitals (98 in total in 2004)</w:t>
      </w:r>
      <w:proofErr w:type="gramEnd"/>
      <w:r>
        <w:rPr>
          <w:rFonts w:ascii="Helvetica" w:hAnsi="Helvetica" w:cs="Courier"/>
          <w:sz w:val="24"/>
          <w:szCs w:val="24"/>
          <w:lang w:val="en-US"/>
        </w:rPr>
        <w:t xml:space="preserve">. In </w:t>
      </w:r>
      <w:proofErr w:type="gramStart"/>
      <w:r>
        <w:rPr>
          <w:rFonts w:ascii="Helvetica" w:hAnsi="Helvetica" w:cs="Courier"/>
          <w:sz w:val="24"/>
          <w:szCs w:val="24"/>
          <w:lang w:val="en-US"/>
        </w:rPr>
        <w:t>2013</w:t>
      </w:r>
      <w:proofErr w:type="gramEnd"/>
      <w:r>
        <w:rPr>
          <w:rFonts w:ascii="Helvetica" w:hAnsi="Helvetica" w:cs="Courier"/>
          <w:sz w:val="24"/>
          <w:szCs w:val="24"/>
          <w:lang w:val="en-US"/>
        </w:rPr>
        <w:t xml:space="preserve"> there were 82 of these hospitals with in total 131 locations. For comparison, in 2015 there </w:t>
      </w:r>
      <w:r w:rsidR="00634887">
        <w:rPr>
          <w:rFonts w:ascii="Helvetica" w:hAnsi="Helvetica" w:cs="Courier"/>
          <w:sz w:val="24"/>
          <w:szCs w:val="24"/>
          <w:lang w:val="en-US"/>
        </w:rPr>
        <w:t>we</w:t>
      </w:r>
      <w:r>
        <w:rPr>
          <w:rFonts w:ascii="Helvetica" w:hAnsi="Helvetica" w:cs="Courier"/>
          <w:sz w:val="24"/>
          <w:szCs w:val="24"/>
          <w:lang w:val="en-US"/>
        </w:rPr>
        <w:t xml:space="preserve">re 22 specialized care centers (for </w:t>
      </w:r>
      <w:proofErr w:type="spellStart"/>
      <w:r>
        <w:rPr>
          <w:rFonts w:ascii="Helvetica" w:hAnsi="Helvetica" w:cs="Courier"/>
          <w:sz w:val="24"/>
          <w:szCs w:val="24"/>
          <w:lang w:val="en-US"/>
        </w:rPr>
        <w:t>eg</w:t>
      </w:r>
      <w:proofErr w:type="spellEnd"/>
      <w:r>
        <w:rPr>
          <w:rFonts w:ascii="Helvetica" w:hAnsi="Helvetica" w:cs="Courier"/>
          <w:sz w:val="24"/>
          <w:szCs w:val="24"/>
          <w:lang w:val="en-US"/>
        </w:rPr>
        <w:t xml:space="preserve"> epilepsy, asthma, cancer, audiology, radiotherapeutics or dialysis), some of them with several loca</w:t>
      </w:r>
      <w:bookmarkStart w:id="0" w:name="_GoBack"/>
      <w:bookmarkEnd w:id="0"/>
      <w:r>
        <w:rPr>
          <w:rFonts w:ascii="Helvetica" w:hAnsi="Helvetica" w:cs="Courier"/>
          <w:sz w:val="24"/>
          <w:szCs w:val="24"/>
          <w:lang w:val="en-US"/>
        </w:rPr>
        <w:t xml:space="preserve">tions. </w:t>
      </w:r>
      <w:r w:rsidR="00634887">
        <w:rPr>
          <w:rFonts w:ascii="Helvetica" w:hAnsi="Helvetica" w:cs="Courier"/>
          <w:sz w:val="24"/>
          <w:szCs w:val="24"/>
          <w:lang w:val="en-US"/>
        </w:rPr>
        <w:t xml:space="preserve">The </w:t>
      </w:r>
      <w:proofErr w:type="gramStart"/>
      <w:r w:rsidR="00634887">
        <w:rPr>
          <w:rFonts w:ascii="Helvetica" w:hAnsi="Helvetica" w:cs="Courier"/>
          <w:sz w:val="24"/>
          <w:szCs w:val="24"/>
          <w:lang w:val="en-US"/>
        </w:rPr>
        <w:t>distributions of these centers</w:t>
      </w:r>
      <w:r w:rsidR="00F41D63">
        <w:rPr>
          <w:rFonts w:ascii="Helvetica" w:hAnsi="Helvetica" w:cs="Courier"/>
          <w:sz w:val="24"/>
          <w:szCs w:val="24"/>
          <w:lang w:val="en-US"/>
        </w:rPr>
        <w:t xml:space="preserve"> over the Netherland</w:t>
      </w:r>
      <w:r w:rsidR="008B6B6C">
        <w:rPr>
          <w:rFonts w:ascii="Helvetica" w:hAnsi="Helvetica" w:cs="Courier"/>
          <w:sz w:val="24"/>
          <w:szCs w:val="24"/>
          <w:lang w:val="en-US"/>
        </w:rPr>
        <w:t>s</w:t>
      </w:r>
      <w:r>
        <w:rPr>
          <w:rFonts w:ascii="Helvetica" w:hAnsi="Helvetica" w:cs="Courier"/>
          <w:sz w:val="24"/>
          <w:szCs w:val="24"/>
          <w:lang w:val="en-US"/>
        </w:rPr>
        <w:t xml:space="preserve"> </w:t>
      </w:r>
      <w:r w:rsidR="00634887">
        <w:rPr>
          <w:rFonts w:ascii="Helvetica" w:hAnsi="Helvetica" w:cs="Courier"/>
          <w:sz w:val="24"/>
          <w:szCs w:val="24"/>
          <w:lang w:val="en-US"/>
        </w:rPr>
        <w:t>is</w:t>
      </w:r>
      <w:proofErr w:type="gramEnd"/>
      <w:r w:rsidR="00634887">
        <w:rPr>
          <w:rFonts w:ascii="Helvetica" w:hAnsi="Helvetica" w:cs="Courier"/>
          <w:sz w:val="24"/>
          <w:szCs w:val="24"/>
          <w:lang w:val="en-US"/>
        </w:rPr>
        <w:t xml:space="preserve"> </w:t>
      </w:r>
      <w:r>
        <w:rPr>
          <w:rFonts w:ascii="Helvetica" w:hAnsi="Helvetica" w:cs="Courier"/>
          <w:sz w:val="24"/>
          <w:szCs w:val="24"/>
          <w:lang w:val="en-US"/>
        </w:rPr>
        <w:t xml:space="preserve">similar to the distribution of general hospitals, with higher numbers in more densely populated areas. </w:t>
      </w:r>
      <w:proofErr w:type="gramStart"/>
      <w:r>
        <w:rPr>
          <w:rFonts w:ascii="Helvetica" w:hAnsi="Helvetica" w:cs="Courier"/>
          <w:sz w:val="24"/>
          <w:szCs w:val="24"/>
          <w:lang w:val="en-US"/>
        </w:rPr>
        <w:t>Ideally</w:t>
      </w:r>
      <w:proofErr w:type="gramEnd"/>
      <w:r>
        <w:rPr>
          <w:rFonts w:ascii="Helvetica" w:hAnsi="Helvetica" w:cs="Courier"/>
          <w:sz w:val="24"/>
          <w:szCs w:val="24"/>
          <w:lang w:val="en-US"/>
        </w:rPr>
        <w:t xml:space="preserve"> we would like to include information for all centers offering patient care, but because of lack of these data we have decided to restrict our model to the general hospitals, as was also done in previous studies on this topic. Another reason for excluding them is the fact that these specialized care centers are very restricted in terms of patient population and </w:t>
      </w:r>
      <w:proofErr w:type="gramStart"/>
      <w:r>
        <w:rPr>
          <w:rFonts w:ascii="Helvetica" w:hAnsi="Helvetica" w:cs="Courier"/>
          <w:sz w:val="24"/>
          <w:szCs w:val="24"/>
          <w:lang w:val="en-US"/>
        </w:rPr>
        <w:t>might not be easily compared</w:t>
      </w:r>
      <w:proofErr w:type="gramEnd"/>
      <w:r>
        <w:rPr>
          <w:rFonts w:ascii="Helvetica" w:hAnsi="Helvetica" w:cs="Courier"/>
          <w:sz w:val="24"/>
          <w:szCs w:val="24"/>
          <w:lang w:val="en-US"/>
        </w:rPr>
        <w:t xml:space="preserve"> with general hospitals.</w:t>
      </w:r>
      <w:r w:rsidR="00634887">
        <w:rPr>
          <w:rFonts w:ascii="Helvetica" w:hAnsi="Helvetica" w:cs="Courier"/>
          <w:sz w:val="24"/>
          <w:szCs w:val="24"/>
          <w:lang w:val="en-US"/>
        </w:rPr>
        <w:t xml:space="preserve"> We think that exclusion of these centers does not influence the results of this study as the number of patients treated is smaller than in the included hospitals and patient exchange with nursing homes </w:t>
      </w:r>
      <w:r w:rsidR="00F41D63">
        <w:rPr>
          <w:rFonts w:ascii="Helvetica" w:hAnsi="Helvetica" w:cs="Courier"/>
          <w:sz w:val="24"/>
          <w:szCs w:val="24"/>
          <w:lang w:val="en-US"/>
        </w:rPr>
        <w:t xml:space="preserve">is probably also </w:t>
      </w:r>
      <w:r w:rsidR="00747F52">
        <w:rPr>
          <w:rFonts w:ascii="Helvetica" w:hAnsi="Helvetica" w:cs="Courier"/>
          <w:sz w:val="24"/>
          <w:szCs w:val="24"/>
          <w:lang w:val="en-US"/>
        </w:rPr>
        <w:t>low</w:t>
      </w:r>
      <w:r w:rsidR="00F41D63">
        <w:rPr>
          <w:rFonts w:ascii="Helvetica" w:hAnsi="Helvetica" w:cs="Courier"/>
          <w:sz w:val="24"/>
          <w:szCs w:val="24"/>
          <w:lang w:val="en-US"/>
        </w:rPr>
        <w:t xml:space="preserve">. </w:t>
      </w:r>
    </w:p>
    <w:p w:rsidR="00CE7813" w:rsidRPr="00CE7813" w:rsidRDefault="00CE7813" w:rsidP="00BF3AF7">
      <w:pPr>
        <w:spacing w:line="480" w:lineRule="auto"/>
        <w:rPr>
          <w:lang w:val="en-US"/>
        </w:rPr>
      </w:pPr>
    </w:p>
    <w:p w:rsidR="00116855" w:rsidRPr="00C45747" w:rsidRDefault="00116855" w:rsidP="00116855">
      <w:pPr>
        <w:pStyle w:val="Heading2"/>
        <w:spacing w:line="480" w:lineRule="auto"/>
        <w:rPr>
          <w:rFonts w:ascii="Helvetica" w:hAnsi="Helvetica" w:cs="Helvetica"/>
          <w:sz w:val="24"/>
          <w:szCs w:val="24"/>
          <w:lang w:val="en-US"/>
        </w:rPr>
      </w:pPr>
      <w:r w:rsidRPr="00C45747">
        <w:rPr>
          <w:rFonts w:ascii="Helvetica" w:hAnsi="Helvetica" w:cs="Helvetica"/>
          <w:sz w:val="24"/>
          <w:szCs w:val="24"/>
          <w:lang w:val="en-US"/>
        </w:rPr>
        <w:t>From available data to network construction</w:t>
      </w:r>
    </w:p>
    <w:p w:rsidR="00116855" w:rsidRPr="00C45747" w:rsidRDefault="00116855" w:rsidP="00116855">
      <w:pPr>
        <w:spacing w:line="480" w:lineRule="auto"/>
        <w:rPr>
          <w:rFonts w:ascii="Helvetica" w:hAnsi="Helvetica" w:cs="Times New Roman"/>
          <w:sz w:val="24"/>
          <w:szCs w:val="24"/>
          <w:lang w:val="en-US"/>
        </w:rPr>
      </w:pPr>
      <w:r w:rsidRPr="00C45747">
        <w:rPr>
          <w:rFonts w:ascii="Helvetica" w:hAnsi="Helvetica" w:cs="Times New Roman"/>
          <w:sz w:val="24"/>
          <w:szCs w:val="24"/>
          <w:lang w:val="en-US"/>
        </w:rPr>
        <w:t>To estimate the patient flow from nursing home to hospital and vice versa, we randomly choose an actual reference nursing home from the SNIV</w:t>
      </w:r>
      <w:r w:rsidR="008A7E43">
        <w:rPr>
          <w:rFonts w:ascii="Helvetica" w:hAnsi="Helvetica" w:cs="Times New Roman"/>
          <w:sz w:val="24"/>
          <w:szCs w:val="24"/>
          <w:lang w:val="en-US"/>
        </w:rPr>
        <w:t xml:space="preserve"> (</w:t>
      </w:r>
      <w:r w:rsidR="008A7E43" w:rsidRPr="00B03E4F">
        <w:rPr>
          <w:rFonts w:ascii="Helvetica" w:hAnsi="Helvetica" w:cs="Times New Roman"/>
          <w:sz w:val="24"/>
          <w:szCs w:val="24"/>
          <w:lang w:val="en-US"/>
        </w:rPr>
        <w:t>Sentinel Surveillance</w:t>
      </w:r>
      <w:r w:rsidR="008A7E43">
        <w:rPr>
          <w:rFonts w:ascii="Helvetica" w:hAnsi="Helvetica" w:cs="Times New Roman"/>
          <w:sz w:val="24"/>
          <w:szCs w:val="24"/>
          <w:lang w:val="en-US"/>
        </w:rPr>
        <w:t xml:space="preserve"> </w:t>
      </w:r>
      <w:r w:rsidR="008A7E43" w:rsidRPr="00B03E4F">
        <w:rPr>
          <w:rFonts w:ascii="Helvetica" w:hAnsi="Helvetica" w:cs="Times New Roman"/>
          <w:sz w:val="24"/>
          <w:szCs w:val="24"/>
          <w:lang w:val="en-US"/>
        </w:rPr>
        <w:t>Network on Infectious diseases in nursing homes</w:t>
      </w:r>
      <w:r w:rsidR="008A7E43">
        <w:rPr>
          <w:rFonts w:ascii="Helvetica" w:hAnsi="Helvetica" w:cs="Times New Roman"/>
          <w:sz w:val="24"/>
          <w:szCs w:val="24"/>
          <w:lang w:val="en-US"/>
        </w:rPr>
        <w:t>)</w:t>
      </w:r>
      <w:r w:rsidRPr="00C45747">
        <w:rPr>
          <w:rFonts w:ascii="Helvetica" w:hAnsi="Helvetica" w:cs="Times New Roman"/>
          <w:sz w:val="24"/>
          <w:szCs w:val="24"/>
          <w:lang w:val="en-US"/>
        </w:rPr>
        <w:t xml:space="preserve"> dataset for each nursing home in our simulated network. We assume the total in- or outflow (number </w:t>
      </w:r>
      <w:r w:rsidRPr="00C45747">
        <w:rPr>
          <w:rFonts w:ascii="Helvetica" w:hAnsi="Helvetica" w:cs="Times New Roman"/>
          <w:sz w:val="24"/>
          <w:szCs w:val="24"/>
          <w:lang w:val="en-US"/>
        </w:rPr>
        <w:lastRenderedPageBreak/>
        <w:t xml:space="preserve">of patients moved per day per bed) of the simulated nursing home to be the same as that of the reference nursing home. We distinguish between the </w:t>
      </w:r>
      <w:proofErr w:type="gramStart"/>
      <w:r w:rsidRPr="00C45747">
        <w:rPr>
          <w:rFonts w:ascii="Helvetica" w:hAnsi="Helvetica" w:cs="Times New Roman"/>
          <w:sz w:val="24"/>
          <w:szCs w:val="24"/>
          <w:lang w:val="en-US"/>
        </w:rPr>
        <w:t>3</w:t>
      </w:r>
      <w:proofErr w:type="gramEnd"/>
      <w:r w:rsidRPr="00C45747">
        <w:rPr>
          <w:rFonts w:ascii="Helvetica" w:hAnsi="Helvetica" w:cs="Times New Roman"/>
          <w:sz w:val="24"/>
          <w:szCs w:val="24"/>
          <w:lang w:val="en-US"/>
        </w:rPr>
        <w:t xml:space="preserve"> types of hospitals (academic, top clinical and regular) and for each type we rank the actual hospitals according to their distance to the reference nursing home. For the simulated nursing </w:t>
      </w:r>
      <w:proofErr w:type="gramStart"/>
      <w:r w:rsidRPr="00C45747">
        <w:rPr>
          <w:rFonts w:ascii="Helvetica" w:hAnsi="Helvetica" w:cs="Times New Roman"/>
          <w:sz w:val="24"/>
          <w:szCs w:val="24"/>
          <w:lang w:val="en-US"/>
        </w:rPr>
        <w:t>home</w:t>
      </w:r>
      <w:proofErr w:type="gramEnd"/>
      <w:r w:rsidRPr="00C45747">
        <w:rPr>
          <w:rFonts w:ascii="Helvetica" w:hAnsi="Helvetica" w:cs="Times New Roman"/>
          <w:sz w:val="24"/>
          <w:szCs w:val="24"/>
          <w:lang w:val="en-US"/>
        </w:rPr>
        <w:t xml:space="preserve"> we also rank the simulated hospitals per type according to their distance to the simulated nursing home. Then we copy the flow between the reference nursing home and its first ranked actual hospital to the simulated nursing home and its first ranked simulated hospital, and so on for the lower ranked hospitals.</w:t>
      </w:r>
    </w:p>
    <w:p w:rsidR="00116855" w:rsidRPr="00C45747" w:rsidRDefault="00116855" w:rsidP="00116855">
      <w:pPr>
        <w:spacing w:line="480" w:lineRule="auto"/>
        <w:rPr>
          <w:rFonts w:ascii="Helvetica" w:hAnsi="Helvetica" w:cs="Times New Roman"/>
          <w:sz w:val="24"/>
          <w:szCs w:val="24"/>
          <w:lang w:val="en-US"/>
        </w:rPr>
      </w:pPr>
    </w:p>
    <w:p w:rsidR="00AC210D" w:rsidRDefault="00116855" w:rsidP="00AC210D">
      <w:pPr>
        <w:spacing w:line="480" w:lineRule="auto"/>
        <w:rPr>
          <w:rFonts w:ascii="Helvetica" w:hAnsi="Helvetica" w:cs="Times New Roman"/>
          <w:sz w:val="24"/>
          <w:szCs w:val="24"/>
          <w:lang w:val="en-US"/>
        </w:rPr>
      </w:pPr>
      <w:r w:rsidRPr="00C45747">
        <w:rPr>
          <w:rFonts w:ascii="Helvetica" w:hAnsi="Helvetica" w:cs="Times New Roman"/>
          <w:sz w:val="24"/>
          <w:szCs w:val="24"/>
          <w:lang w:val="en-US"/>
        </w:rPr>
        <w:t xml:space="preserve">For estimation of the patient flow between hospitals, we use a similar strategy. We randomly choose a reference actual hospital of the same type as the simulated hospital and rank the other hospitals based on their geographic distance to the reference or simulated hospital. Since in this case the number of hospitals in the observed network is not the same as the one in the simulated network (numbers have changed since 2004), we cannot directly copy patient flows by ranking, but instead distribute them evenly. For example, if the observed network contains 7 hospitals and the simulated 10, then the first simulated hospital gets 7/10 of the flow from the first ranked observed hospital, the </w:t>
      </w:r>
      <w:proofErr w:type="gramStart"/>
      <w:r w:rsidRPr="00C45747">
        <w:rPr>
          <w:rFonts w:ascii="Helvetica" w:hAnsi="Helvetica" w:cs="Times New Roman"/>
          <w:sz w:val="24"/>
          <w:szCs w:val="24"/>
          <w:lang w:val="en-US"/>
        </w:rPr>
        <w:t>second,</w:t>
      </w:r>
      <w:proofErr w:type="gramEnd"/>
      <w:r w:rsidRPr="00C45747">
        <w:rPr>
          <w:rFonts w:ascii="Helvetica" w:hAnsi="Helvetica" w:cs="Times New Roman"/>
          <w:sz w:val="24"/>
          <w:szCs w:val="24"/>
          <w:lang w:val="en-US"/>
        </w:rPr>
        <w:t xml:space="preserve"> gets 3/10 of the flow from the first ranked observed hospital and 4/10 from the second ranked observed hospital and so on. In this </w:t>
      </w:r>
      <w:proofErr w:type="gramStart"/>
      <w:r w:rsidRPr="00C45747">
        <w:rPr>
          <w:rFonts w:ascii="Helvetica" w:hAnsi="Helvetica" w:cs="Times New Roman"/>
          <w:sz w:val="24"/>
          <w:szCs w:val="24"/>
          <w:lang w:val="en-US"/>
        </w:rPr>
        <w:t>way</w:t>
      </w:r>
      <w:proofErr w:type="gramEnd"/>
      <w:r w:rsidRPr="00C45747">
        <w:rPr>
          <w:rFonts w:ascii="Helvetica" w:hAnsi="Helvetica" w:cs="Times New Roman"/>
          <w:sz w:val="24"/>
          <w:szCs w:val="24"/>
          <w:lang w:val="en-US"/>
        </w:rPr>
        <w:t xml:space="preserve"> we copy both inflow and outflow data for the simulated network. If we do so for each hospital, we obtain two sets of data for each couple of hospitals in the simulated network (one based on each hospital in the couple). Since we </w:t>
      </w:r>
      <w:proofErr w:type="gramStart"/>
      <w:r w:rsidRPr="00C45747">
        <w:rPr>
          <w:rFonts w:ascii="Helvetica" w:hAnsi="Helvetica" w:cs="Times New Roman"/>
          <w:sz w:val="24"/>
          <w:szCs w:val="24"/>
          <w:lang w:val="en-US"/>
        </w:rPr>
        <w:t>want</w:t>
      </w:r>
      <w:proofErr w:type="gramEnd"/>
      <w:r w:rsidRPr="00C45747">
        <w:rPr>
          <w:rFonts w:ascii="Helvetica" w:hAnsi="Helvetica" w:cs="Times New Roman"/>
          <w:sz w:val="24"/>
          <w:szCs w:val="24"/>
          <w:lang w:val="en-US"/>
        </w:rPr>
        <w:t xml:space="preserve"> inflow and outflow between a pair of hospitals to have the same correlation as we observe in the actual data, for each set of hospitals we randomly choose either</w:t>
      </w:r>
      <w:r w:rsidR="00AC210D">
        <w:rPr>
          <w:rFonts w:ascii="Helvetica" w:hAnsi="Helvetica" w:cs="Times New Roman"/>
          <w:sz w:val="24"/>
          <w:szCs w:val="24"/>
          <w:lang w:val="en-US"/>
        </w:rPr>
        <w:t xml:space="preserve"> of the two sets of flow data. </w:t>
      </w:r>
    </w:p>
    <w:p w:rsidR="00AC210D" w:rsidRDefault="00AC210D" w:rsidP="00AC210D">
      <w:pPr>
        <w:spacing w:line="480" w:lineRule="auto"/>
        <w:rPr>
          <w:rFonts w:ascii="Helvetica" w:hAnsi="Helvetica" w:cs="Times New Roman"/>
          <w:sz w:val="24"/>
          <w:szCs w:val="24"/>
          <w:lang w:val="en-US"/>
        </w:rPr>
      </w:pPr>
    </w:p>
    <w:p w:rsidR="00116855" w:rsidRPr="00AC210D" w:rsidRDefault="00116855" w:rsidP="00AC210D">
      <w:pPr>
        <w:spacing w:line="480" w:lineRule="auto"/>
        <w:rPr>
          <w:rFonts w:ascii="Helvetica" w:hAnsi="Helvetica" w:cs="Times New Roman"/>
          <w:b/>
          <w:sz w:val="24"/>
          <w:szCs w:val="24"/>
          <w:lang w:val="en-US"/>
        </w:rPr>
      </w:pPr>
      <w:r w:rsidRPr="00AC210D">
        <w:rPr>
          <w:rFonts w:ascii="Helvetica" w:hAnsi="Helvetica" w:cs="Times New Roman"/>
          <w:b/>
          <w:sz w:val="24"/>
          <w:szCs w:val="24"/>
          <w:lang w:val="en-US"/>
        </w:rPr>
        <w:t>Network comparison</w:t>
      </w:r>
    </w:p>
    <w:p w:rsidR="00116855" w:rsidRPr="00C45747" w:rsidRDefault="00116855" w:rsidP="00116855">
      <w:pPr>
        <w:spacing w:line="480" w:lineRule="auto"/>
        <w:rPr>
          <w:rFonts w:ascii="Helvetica" w:hAnsi="Helvetica" w:cs="Times New Roman"/>
          <w:sz w:val="24"/>
          <w:szCs w:val="24"/>
          <w:lang w:val="en-US"/>
        </w:rPr>
      </w:pPr>
      <w:r w:rsidRPr="00C45747">
        <w:rPr>
          <w:rFonts w:ascii="Helvetica" w:hAnsi="Helvetica" w:cs="Times New Roman"/>
          <w:sz w:val="24"/>
          <w:szCs w:val="24"/>
          <w:lang w:val="en-US"/>
        </w:rPr>
        <w:t xml:space="preserve">To check how well our synthetic network approximates the actual network, we compare some network statistics. Since we have most complete data on hospital-hospital transfers, we choose to compare the between hospital networks. </w:t>
      </w:r>
      <w:proofErr w:type="gramStart"/>
      <w:r w:rsidRPr="00C45747">
        <w:rPr>
          <w:rFonts w:ascii="Helvetica" w:hAnsi="Helvetica" w:cs="Times New Roman"/>
          <w:sz w:val="24"/>
          <w:szCs w:val="24"/>
          <w:lang w:val="en-US"/>
        </w:rPr>
        <w:t xml:space="preserve">We find that the synthetic network is similar in the sense that the average number of connections of the nodes is close to the one in the original network, as well as the </w:t>
      </w:r>
      <w:proofErr w:type="spellStart"/>
      <w:r w:rsidRPr="00C45747">
        <w:rPr>
          <w:rFonts w:ascii="Helvetica" w:hAnsi="Helvetica" w:cs="Times New Roman"/>
          <w:sz w:val="24"/>
          <w:szCs w:val="24"/>
          <w:lang w:val="en-US"/>
        </w:rPr>
        <w:t>indegree</w:t>
      </w:r>
      <w:proofErr w:type="spellEnd"/>
      <w:r w:rsidRPr="00C45747">
        <w:rPr>
          <w:rFonts w:ascii="Helvetica" w:hAnsi="Helvetica" w:cs="Times New Roman"/>
          <w:sz w:val="24"/>
          <w:szCs w:val="24"/>
          <w:lang w:val="en-US"/>
        </w:rPr>
        <w:t xml:space="preserve"> (i.e. the annual number of patients referred to each hospital from the other hospitals) and </w:t>
      </w:r>
      <w:proofErr w:type="spellStart"/>
      <w:r w:rsidRPr="00C45747">
        <w:rPr>
          <w:rFonts w:ascii="Helvetica" w:hAnsi="Helvetica" w:cs="Times New Roman"/>
          <w:sz w:val="24"/>
          <w:szCs w:val="24"/>
          <w:lang w:val="en-US"/>
        </w:rPr>
        <w:t>outdegree</w:t>
      </w:r>
      <w:proofErr w:type="spellEnd"/>
      <w:r w:rsidRPr="00C45747">
        <w:rPr>
          <w:rFonts w:ascii="Helvetica" w:hAnsi="Helvetica" w:cs="Times New Roman"/>
          <w:sz w:val="24"/>
          <w:szCs w:val="24"/>
          <w:lang w:val="en-US"/>
        </w:rPr>
        <w:t xml:space="preserve"> (the number of patients referred from each hospital to the other hospitals).</w:t>
      </w:r>
      <w:proofErr w:type="gramEnd"/>
      <w:r w:rsidRPr="00C45747">
        <w:rPr>
          <w:rFonts w:ascii="Helvetica" w:hAnsi="Helvetica" w:cs="Times New Roman"/>
          <w:sz w:val="24"/>
          <w:szCs w:val="24"/>
          <w:lang w:val="en-US"/>
        </w:rPr>
        <w:t xml:space="preserve"> In other, more complex, network descriptive statistics such as closeness and </w:t>
      </w:r>
      <w:proofErr w:type="spellStart"/>
      <w:proofErr w:type="gramStart"/>
      <w:r w:rsidRPr="00C45747">
        <w:rPr>
          <w:rFonts w:ascii="Helvetica" w:hAnsi="Helvetica" w:cs="Times New Roman"/>
          <w:sz w:val="24"/>
          <w:szCs w:val="24"/>
          <w:lang w:val="en-US"/>
        </w:rPr>
        <w:t>betweenness</w:t>
      </w:r>
      <w:proofErr w:type="spellEnd"/>
      <w:proofErr w:type="gramEnd"/>
      <w:r w:rsidRPr="00C45747">
        <w:rPr>
          <w:rFonts w:ascii="Helvetica" w:hAnsi="Helvetica" w:cs="Times New Roman"/>
          <w:sz w:val="24"/>
          <w:szCs w:val="24"/>
          <w:lang w:val="en-US"/>
        </w:rPr>
        <w:t xml:space="preserve"> we find some differences (See figure S1). </w:t>
      </w:r>
    </w:p>
    <w:p w:rsidR="00116855" w:rsidRPr="00C45747" w:rsidRDefault="00116855" w:rsidP="00116855">
      <w:pPr>
        <w:spacing w:line="480" w:lineRule="auto"/>
        <w:rPr>
          <w:rFonts w:ascii="Helvetica" w:hAnsi="Helvetica" w:cs="Times New Roman"/>
          <w:sz w:val="24"/>
          <w:szCs w:val="24"/>
          <w:lang w:val="en-US"/>
        </w:rPr>
      </w:pPr>
    </w:p>
    <w:p w:rsidR="00116855" w:rsidRPr="00C45747" w:rsidRDefault="00116855" w:rsidP="00116855">
      <w:pPr>
        <w:spacing w:line="480" w:lineRule="auto"/>
        <w:rPr>
          <w:rFonts w:ascii="Helvetica" w:hAnsi="Helvetica" w:cs="Times New Roman"/>
          <w:b/>
          <w:sz w:val="24"/>
          <w:szCs w:val="24"/>
          <w:lang w:val="en-US"/>
        </w:rPr>
      </w:pPr>
      <w:r w:rsidRPr="00C45747">
        <w:rPr>
          <w:rFonts w:ascii="Helvetica" w:hAnsi="Helvetica" w:cs="Times New Roman"/>
          <w:b/>
          <w:sz w:val="24"/>
          <w:szCs w:val="24"/>
          <w:lang w:val="en-US"/>
        </w:rPr>
        <w:t>Building of the transition matrix</w:t>
      </w:r>
    </w:p>
    <w:p w:rsidR="00116855" w:rsidRPr="00C45747" w:rsidRDefault="00116855" w:rsidP="00116855">
      <w:pPr>
        <w:spacing w:line="480" w:lineRule="auto"/>
        <w:rPr>
          <w:rFonts w:ascii="Helvetica" w:hAnsi="Helvetica" w:cs="Times New Roman"/>
          <w:sz w:val="24"/>
          <w:szCs w:val="24"/>
          <w:lang w:val="en-US"/>
        </w:rPr>
      </w:pPr>
      <w:r w:rsidRPr="00C45747">
        <w:rPr>
          <w:rFonts w:ascii="Helvetica" w:hAnsi="Helvetica" w:cs="Times New Roman"/>
          <w:sz w:val="24"/>
          <w:szCs w:val="24"/>
          <w:lang w:val="en-US"/>
        </w:rPr>
        <w:t xml:space="preserve">To construct a transition matrix, we transform the available data on the rates of patients exchanged per year for hospitals and per week per bed for nursing homes into a </w:t>
      </w:r>
      <w:proofErr w:type="gramStart"/>
      <w:r w:rsidRPr="00C45747">
        <w:rPr>
          <w:rFonts w:ascii="Helvetica" w:hAnsi="Helvetica" w:cs="Times New Roman"/>
          <w:sz w:val="24"/>
          <w:szCs w:val="24"/>
          <w:lang w:val="en-US"/>
        </w:rPr>
        <w:t>matrix</w:t>
      </w:r>
      <w:proofErr w:type="gramEnd"/>
      <w:r w:rsidRPr="00C45747">
        <w:rPr>
          <w:rFonts w:ascii="Helvetica" w:hAnsi="Helvetica" w:cs="Times New Roman"/>
          <w:sz w:val="24"/>
          <w:szCs w:val="24"/>
          <w:lang w:val="en-US"/>
        </w:rPr>
        <w:t xml:space="preserve"> </w:t>
      </w:r>
      <w:r w:rsidRPr="00C45747">
        <w:rPr>
          <w:rFonts w:ascii="Helvetica" w:hAnsi="Helvetica" w:cs="Times New Roman"/>
          <w:i/>
          <w:sz w:val="24"/>
          <w:szCs w:val="24"/>
          <w:lang w:val="en-US"/>
        </w:rPr>
        <w:t xml:space="preserve">P </w:t>
      </w:r>
      <w:r w:rsidRPr="00C45747">
        <w:rPr>
          <w:rFonts w:ascii="Helvetica" w:hAnsi="Helvetica" w:cs="Times New Roman"/>
          <w:sz w:val="24"/>
          <w:szCs w:val="24"/>
          <w:lang w:val="en-US"/>
        </w:rPr>
        <w:t xml:space="preserve">in which each element </w:t>
      </w:r>
      <w:proofErr w:type="spellStart"/>
      <w:r w:rsidRPr="00C45747">
        <w:rPr>
          <w:rFonts w:ascii="Helvetica" w:hAnsi="Helvetica" w:cs="Times New Roman"/>
          <w:i/>
          <w:sz w:val="24"/>
          <w:szCs w:val="24"/>
          <w:lang w:val="en-US"/>
        </w:rPr>
        <w:t>p</w:t>
      </w:r>
      <w:r w:rsidRPr="00C45747">
        <w:rPr>
          <w:rFonts w:ascii="Helvetica" w:hAnsi="Helvetica" w:cs="Times New Roman"/>
          <w:i/>
          <w:sz w:val="24"/>
          <w:szCs w:val="24"/>
          <w:vertAlign w:val="subscript"/>
          <w:lang w:val="en-US"/>
        </w:rPr>
        <w:t>ij</w:t>
      </w:r>
      <w:proofErr w:type="spellEnd"/>
      <w:r w:rsidRPr="00C45747">
        <w:rPr>
          <w:rFonts w:ascii="Helvetica" w:hAnsi="Helvetica" w:cs="Times New Roman"/>
          <w:sz w:val="24"/>
          <w:szCs w:val="24"/>
          <w:lang w:val="en-US"/>
        </w:rPr>
        <w:t xml:space="preserve"> describes the probability per </w:t>
      </w:r>
      <w:r w:rsidR="00C57ECB">
        <w:rPr>
          <w:rFonts w:ascii="Helvetica" w:hAnsi="Helvetica" w:cs="Times New Roman"/>
          <w:sz w:val="24"/>
          <w:szCs w:val="24"/>
          <w:lang w:val="en-US"/>
        </w:rPr>
        <w:t>day</w:t>
      </w:r>
      <w:r w:rsidRPr="00C45747">
        <w:rPr>
          <w:rFonts w:ascii="Helvetica" w:hAnsi="Helvetica" w:cs="Times New Roman"/>
          <w:sz w:val="24"/>
          <w:szCs w:val="24"/>
          <w:lang w:val="en-US"/>
        </w:rPr>
        <w:t xml:space="preserve"> of a patient in institution </w:t>
      </w:r>
      <w:r w:rsidRPr="00C45747">
        <w:rPr>
          <w:rFonts w:ascii="Helvetica" w:hAnsi="Helvetica" w:cs="Times New Roman"/>
          <w:i/>
          <w:sz w:val="24"/>
          <w:szCs w:val="24"/>
          <w:lang w:val="en-US"/>
        </w:rPr>
        <w:t>j</w:t>
      </w:r>
      <w:r w:rsidRPr="00C45747">
        <w:rPr>
          <w:rFonts w:ascii="Helvetica" w:hAnsi="Helvetica" w:cs="Times New Roman"/>
          <w:sz w:val="24"/>
          <w:szCs w:val="24"/>
          <w:lang w:val="en-US"/>
        </w:rPr>
        <w:t xml:space="preserve"> to move to institution </w:t>
      </w:r>
      <w:proofErr w:type="spellStart"/>
      <w:r w:rsidRPr="00C45747">
        <w:rPr>
          <w:rFonts w:ascii="Helvetica" w:hAnsi="Helvetica" w:cs="Times New Roman"/>
          <w:i/>
          <w:sz w:val="24"/>
          <w:szCs w:val="24"/>
          <w:lang w:val="en-US"/>
        </w:rPr>
        <w:t>i</w:t>
      </w:r>
      <w:proofErr w:type="spellEnd"/>
      <w:r w:rsidRPr="00C45747">
        <w:rPr>
          <w:rFonts w:ascii="Helvetica" w:hAnsi="Helvetica" w:cs="Times New Roman"/>
          <w:i/>
          <w:sz w:val="24"/>
          <w:szCs w:val="24"/>
          <w:lang w:val="en-US"/>
        </w:rPr>
        <w:t xml:space="preserve">. </w:t>
      </w:r>
      <w:r w:rsidRPr="00C45747">
        <w:rPr>
          <w:rFonts w:ascii="Helvetica" w:hAnsi="Helvetica" w:cs="Times New Roman"/>
          <w:sz w:val="24"/>
          <w:szCs w:val="24"/>
          <w:lang w:val="en-US"/>
        </w:rPr>
        <w:t xml:space="preserve">To this end, we first divide each column </w:t>
      </w:r>
      <w:r w:rsidRPr="00C45747">
        <w:rPr>
          <w:rFonts w:ascii="Helvetica" w:hAnsi="Helvetica" w:cs="Times New Roman"/>
          <w:i/>
          <w:sz w:val="24"/>
          <w:szCs w:val="24"/>
          <w:lang w:val="en-US"/>
        </w:rPr>
        <w:t>j</w:t>
      </w:r>
      <w:r w:rsidRPr="00C45747">
        <w:rPr>
          <w:rFonts w:ascii="Helvetica" w:hAnsi="Helvetica" w:cs="Times New Roman"/>
          <w:sz w:val="24"/>
          <w:szCs w:val="24"/>
          <w:lang w:val="en-US"/>
        </w:rPr>
        <w:t xml:space="preserve"> of the flow matrix by the number of beds in institution </w:t>
      </w:r>
      <w:r w:rsidRPr="00C45747">
        <w:rPr>
          <w:rFonts w:ascii="Helvetica" w:hAnsi="Helvetica" w:cs="Times New Roman"/>
          <w:i/>
          <w:sz w:val="24"/>
          <w:szCs w:val="24"/>
          <w:lang w:val="en-US"/>
        </w:rPr>
        <w:t>j</w:t>
      </w:r>
      <w:r w:rsidRPr="00C45747">
        <w:rPr>
          <w:rFonts w:ascii="Helvetica" w:hAnsi="Helvetica" w:cs="Times New Roman"/>
          <w:sz w:val="24"/>
          <w:szCs w:val="24"/>
          <w:lang w:val="en-US"/>
        </w:rPr>
        <w:t>, such that we obtain a rate per patient (</w:t>
      </w:r>
      <w:proofErr w:type="spellStart"/>
      <w:r w:rsidRPr="00C45747">
        <w:rPr>
          <w:rFonts w:ascii="Helvetica" w:hAnsi="Helvetica" w:cs="Times New Roman"/>
          <w:i/>
          <w:sz w:val="24"/>
          <w:szCs w:val="24"/>
          <w:lang w:val="en-US"/>
        </w:rPr>
        <w:t>r</w:t>
      </w:r>
      <w:r w:rsidRPr="00C45747">
        <w:rPr>
          <w:rFonts w:ascii="Helvetica" w:hAnsi="Helvetica" w:cs="Times New Roman"/>
          <w:i/>
          <w:sz w:val="24"/>
          <w:szCs w:val="24"/>
          <w:vertAlign w:val="subscript"/>
          <w:lang w:val="en-US"/>
        </w:rPr>
        <w:t>ij</w:t>
      </w:r>
      <w:proofErr w:type="spellEnd"/>
      <w:r w:rsidRPr="00C45747">
        <w:rPr>
          <w:rFonts w:ascii="Helvetica" w:hAnsi="Helvetica" w:cs="Times New Roman"/>
          <w:sz w:val="24"/>
          <w:szCs w:val="24"/>
          <w:lang w:val="en-US"/>
        </w:rPr>
        <w:t xml:space="preserve">). The number of beds in each hospital (i.e. the average number of occupied beds per day) </w:t>
      </w:r>
      <w:proofErr w:type="gramStart"/>
      <w:r w:rsidRPr="00C45747">
        <w:rPr>
          <w:rFonts w:ascii="Helvetica" w:hAnsi="Helvetica" w:cs="Times New Roman"/>
          <w:sz w:val="24"/>
          <w:szCs w:val="24"/>
          <w:lang w:val="en-US"/>
        </w:rPr>
        <w:t>is calculated</w:t>
      </w:r>
      <w:proofErr w:type="gramEnd"/>
      <w:r w:rsidRPr="00C45747">
        <w:rPr>
          <w:rFonts w:ascii="Helvetica" w:hAnsi="Helvetica" w:cs="Times New Roman"/>
          <w:sz w:val="24"/>
          <w:szCs w:val="24"/>
          <w:lang w:val="en-US"/>
        </w:rPr>
        <w:t xml:space="preserve"> from the total number of admissions to each hospital and the average length of stay over all hospitals. Both based on the annual report Care 2013 from the Minist</w:t>
      </w:r>
      <w:r w:rsidR="002B3863">
        <w:rPr>
          <w:rFonts w:ascii="Helvetica" w:hAnsi="Helvetica" w:cs="Times New Roman"/>
          <w:sz w:val="24"/>
          <w:szCs w:val="24"/>
          <w:lang w:val="en-US"/>
        </w:rPr>
        <w:t>ry of Health, Welfare and Sport.</w:t>
      </w:r>
      <w:hyperlink w:anchor="_ENREF_1" w:tooltip="Ministerie van Volksgezondheid, 2013 #109" w:history="1">
        <w:r w:rsidR="00801CF4" w:rsidRPr="00C45747">
          <w:rPr>
            <w:rFonts w:ascii="Helvetica" w:hAnsi="Helvetica" w:cs="Times New Roman"/>
            <w:sz w:val="24"/>
            <w:szCs w:val="24"/>
            <w:lang w:val="en-US"/>
          </w:rPr>
          <w:fldChar w:fldCharType="begin"/>
        </w:r>
        <w:r w:rsidR="00801CF4">
          <w:rPr>
            <w:rFonts w:ascii="Helvetica" w:hAnsi="Helvetica" w:cs="Times New Roman"/>
            <w:sz w:val="24"/>
            <w:szCs w:val="24"/>
            <w:lang w:val="en-US"/>
          </w:rPr>
          <w:instrText xml:space="preserve"> ADDIN EN.CITE &lt;EndNote&gt;&lt;Cite&gt;&lt;Author&gt;Ministerie van Volksgezondheid&lt;/Author&gt;&lt;Year&gt;2013&lt;/Year&gt;&lt;RecNum&gt;109&lt;/RecNum&gt;&lt;DisplayText&gt;&lt;style face="superscript"&gt;1&lt;/style&gt;&lt;/DisplayText&gt;&lt;record&gt;&lt;rec-number&gt;109&lt;/rec-number&gt;&lt;foreign-keys&gt;&lt;key app="EN" db-id="9dttft5atpzedaeaewxvfzsiav9dssrsxre2"&gt;109&lt;/key&gt;&lt;/foreign-keys&gt;&lt;ref-type name="Web Page"&gt;12&lt;/ref-type&gt;&lt;contributors&gt;&lt;authors&gt;&lt;author&gt;Ministerie van Volksgezondheid, Welzijn en Sport,&lt;/author&gt;&lt;/authors&gt;&lt;/contributors&gt;&lt;titles&gt;&lt;title&gt;Jaarverslagen zorg&lt;/title&gt;&lt;/titles&gt;&lt;dates&gt;&lt;year&gt;2013&lt;/year&gt;&lt;/dates&gt;&lt;urls&gt;&lt;related-urls&gt;&lt;url&gt;https://www.jaarverslagenzorg.nl/zorginstellingen/jaarverantwoordingzorgwieenwaarom/gebruikgegevens/openbaredatasetsdigimv.asp&lt;/url&gt;&lt;/related-urls&gt;&lt;/urls&gt;&lt;/record&gt;&lt;/Cite&gt;&lt;/EndNote&gt;</w:instrText>
        </w:r>
        <w:r w:rsidR="00801CF4" w:rsidRPr="00C45747">
          <w:rPr>
            <w:rFonts w:ascii="Helvetica" w:hAnsi="Helvetica" w:cs="Times New Roman"/>
            <w:sz w:val="24"/>
            <w:szCs w:val="24"/>
            <w:lang w:val="en-US"/>
          </w:rPr>
          <w:fldChar w:fldCharType="separate"/>
        </w:r>
        <w:r w:rsidR="00801CF4" w:rsidRPr="00801CF4">
          <w:rPr>
            <w:rFonts w:ascii="Helvetica" w:hAnsi="Helvetica" w:cs="Times New Roman"/>
            <w:noProof/>
            <w:sz w:val="24"/>
            <w:szCs w:val="24"/>
            <w:vertAlign w:val="superscript"/>
            <w:lang w:val="en-US"/>
          </w:rPr>
          <w:t>1</w:t>
        </w:r>
        <w:r w:rsidR="00801CF4" w:rsidRPr="00C45747">
          <w:rPr>
            <w:rFonts w:ascii="Helvetica" w:hAnsi="Helvetica" w:cs="Times New Roman"/>
            <w:sz w:val="24"/>
            <w:szCs w:val="24"/>
            <w:lang w:val="en-US"/>
          </w:rPr>
          <w:fldChar w:fldCharType="end"/>
        </w:r>
      </w:hyperlink>
      <w:r w:rsidRPr="00C45747">
        <w:rPr>
          <w:rFonts w:ascii="Helvetica" w:hAnsi="Helvetica" w:cs="Times New Roman"/>
          <w:sz w:val="24"/>
          <w:szCs w:val="24"/>
          <w:lang w:val="en-US"/>
        </w:rPr>
        <w:t xml:space="preserve"> In absence of data, the number of beds in each nursing home </w:t>
      </w:r>
      <w:proofErr w:type="gramStart"/>
      <w:r w:rsidRPr="00C45747">
        <w:rPr>
          <w:rFonts w:ascii="Helvetica" w:hAnsi="Helvetica" w:cs="Times New Roman"/>
          <w:sz w:val="24"/>
          <w:szCs w:val="24"/>
          <w:lang w:val="en-US"/>
        </w:rPr>
        <w:t>is drawn</w:t>
      </w:r>
      <w:proofErr w:type="gramEnd"/>
      <w:r w:rsidRPr="00C45747">
        <w:rPr>
          <w:rFonts w:ascii="Helvetica" w:hAnsi="Helvetica" w:cs="Times New Roman"/>
          <w:sz w:val="24"/>
          <w:szCs w:val="24"/>
          <w:lang w:val="en-US"/>
        </w:rPr>
        <w:t xml:space="preserve"> randomly from the observed size distribution of nursing homes participating in SNIV. </w:t>
      </w:r>
    </w:p>
    <w:p w:rsidR="00116855" w:rsidRPr="00C45747" w:rsidRDefault="00116855" w:rsidP="00116855">
      <w:pPr>
        <w:spacing w:line="480" w:lineRule="auto"/>
        <w:rPr>
          <w:rFonts w:ascii="Helvetica" w:hAnsi="Helvetica" w:cs="Times New Roman"/>
          <w:sz w:val="24"/>
          <w:szCs w:val="24"/>
          <w:lang w:val="en-US"/>
        </w:rPr>
      </w:pPr>
      <w:r w:rsidRPr="00C45747">
        <w:rPr>
          <w:rFonts w:ascii="Helvetica" w:hAnsi="Helvetica" w:cs="Times New Roman"/>
          <w:sz w:val="24"/>
          <w:szCs w:val="24"/>
          <w:lang w:val="en-US"/>
        </w:rPr>
        <w:lastRenderedPageBreak/>
        <w:t xml:space="preserve">To calculate the probability that a patient moves from institution </w:t>
      </w:r>
      <w:r w:rsidRPr="00C45747">
        <w:rPr>
          <w:rFonts w:ascii="Helvetica" w:hAnsi="Helvetica" w:cs="Times New Roman"/>
          <w:i/>
          <w:sz w:val="24"/>
          <w:szCs w:val="24"/>
          <w:lang w:val="en-US"/>
        </w:rPr>
        <w:t>j</w:t>
      </w:r>
      <w:r w:rsidRPr="00C45747">
        <w:rPr>
          <w:rFonts w:ascii="Helvetica" w:hAnsi="Helvetica" w:cs="Times New Roman"/>
          <w:sz w:val="24"/>
          <w:szCs w:val="24"/>
          <w:lang w:val="en-US"/>
        </w:rPr>
        <w:t xml:space="preserve"> to </w:t>
      </w:r>
      <w:proofErr w:type="spellStart"/>
      <w:r w:rsidRPr="00C45747">
        <w:rPr>
          <w:rFonts w:ascii="Helvetica" w:hAnsi="Helvetica" w:cs="Times New Roman"/>
          <w:sz w:val="24"/>
          <w:szCs w:val="24"/>
          <w:lang w:val="en-US"/>
        </w:rPr>
        <w:t>i</w:t>
      </w:r>
      <w:proofErr w:type="spellEnd"/>
      <w:r w:rsidRPr="00C45747">
        <w:rPr>
          <w:rFonts w:ascii="Helvetica" w:hAnsi="Helvetica" w:cs="Times New Roman"/>
          <w:sz w:val="24"/>
          <w:szCs w:val="24"/>
          <w:lang w:val="en-US"/>
        </w:rPr>
        <w:t xml:space="preserve">, we </w:t>
      </w:r>
      <w:proofErr w:type="gramStart"/>
      <w:r w:rsidRPr="00C45747">
        <w:rPr>
          <w:rFonts w:ascii="Helvetica" w:hAnsi="Helvetica" w:cs="Times New Roman"/>
          <w:sz w:val="24"/>
          <w:szCs w:val="24"/>
          <w:lang w:val="en-US"/>
        </w:rPr>
        <w:t xml:space="preserve">use </w:t>
      </w:r>
      <w:proofErr w:type="gramEnd"/>
      <m:oMath>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ij</m:t>
            </m:r>
          </m:sub>
        </m:sSub>
        <m:r>
          <w:rPr>
            <w:rFonts w:ascii="Cambria Math" w:hAnsi="Cambria Math" w:cs="Times New Roman"/>
            <w:color w:val="000000"/>
            <w:sz w:val="24"/>
            <w:szCs w:val="24"/>
            <w:lang w:val="en-US"/>
          </w:rPr>
          <m:t>=1-</m:t>
        </m:r>
        <m:sSup>
          <m:sSupPr>
            <m:ctrlPr>
              <w:rPr>
                <w:rFonts w:ascii="Cambria Math" w:hAnsi="Cambria Math" w:cs="Times New Roman"/>
                <w:i/>
                <w:color w:val="000000"/>
                <w:sz w:val="24"/>
                <w:szCs w:val="24"/>
                <w:lang w:val="en-US"/>
              </w:rPr>
            </m:ctrlPr>
          </m:sSupPr>
          <m:e>
            <m:r>
              <w:rPr>
                <w:rFonts w:ascii="Cambria Math" w:hAnsi="Cambria Math" w:cs="Times New Roman"/>
                <w:color w:val="000000"/>
                <w:sz w:val="24"/>
                <w:szCs w:val="24"/>
                <w:lang w:val="en-US"/>
              </w:rPr>
              <m:t>e</m:t>
            </m:r>
          </m:e>
          <m:sup>
            <m:r>
              <w:rPr>
                <w:rFonts w:ascii="Cambria Math" w:hAnsi="Cambria Math" w:cs="Times New Roman"/>
                <w:color w:val="000000"/>
                <w:sz w:val="24"/>
                <w:szCs w:val="24"/>
                <w:lang w:val="en-US"/>
              </w:rPr>
              <m:t>-</m:t>
            </m:r>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r</m:t>
                </m:r>
              </m:e>
              <m:sub>
                <m:r>
                  <w:rPr>
                    <w:rFonts w:ascii="Cambria Math" w:hAnsi="Cambria Math" w:cs="Times New Roman"/>
                    <w:color w:val="000000"/>
                    <w:sz w:val="24"/>
                    <w:szCs w:val="24"/>
                    <w:lang w:val="en-US"/>
                  </w:rPr>
                  <m:t>ij</m:t>
                </m:r>
              </m:sub>
            </m:sSub>
            <m:r>
              <w:rPr>
                <w:rFonts w:ascii="Cambria Math" w:hAnsi="Cambria Math" w:cs="Times New Roman"/>
                <w:color w:val="000000"/>
                <w:sz w:val="24"/>
                <w:szCs w:val="24"/>
                <w:lang w:val="en-US"/>
              </w:rPr>
              <m:t>t</m:t>
            </m:r>
          </m:sup>
        </m:sSup>
      </m:oMath>
      <w:r w:rsidRPr="00C45747">
        <w:rPr>
          <w:rFonts w:ascii="Helvetica" w:hAnsi="Helvetica" w:cs="Times New Roman"/>
          <w:color w:val="000000"/>
          <w:sz w:val="24"/>
          <w:szCs w:val="24"/>
          <w:lang w:val="en-US"/>
        </w:rPr>
        <w:t xml:space="preserve">, in which we take </w:t>
      </w:r>
      <w:r w:rsidRPr="00C45747">
        <w:rPr>
          <w:rFonts w:ascii="Helvetica" w:hAnsi="Helvetica" w:cs="Times New Roman"/>
          <w:i/>
          <w:color w:val="000000"/>
          <w:sz w:val="24"/>
          <w:szCs w:val="24"/>
          <w:lang w:val="en-US"/>
        </w:rPr>
        <w:t>t</w:t>
      </w:r>
      <w:r w:rsidRPr="00C45747">
        <w:rPr>
          <w:rFonts w:ascii="Helvetica" w:hAnsi="Helvetica" w:cs="Times New Roman"/>
          <w:color w:val="000000"/>
          <w:sz w:val="24"/>
          <w:szCs w:val="24"/>
          <w:lang w:val="en-US"/>
        </w:rPr>
        <w:t xml:space="preserve">=1 day. </w:t>
      </w:r>
      <w:r w:rsidRPr="00C45747">
        <w:rPr>
          <w:rFonts w:ascii="Helvetica" w:hAnsi="Helvetica" w:cs="Times New Roman"/>
          <w:sz w:val="24"/>
          <w:szCs w:val="24"/>
          <w:lang w:val="en-US"/>
        </w:rPr>
        <w:t xml:space="preserve"> </w:t>
      </w:r>
    </w:p>
    <w:p w:rsidR="00116855" w:rsidRPr="00C45747" w:rsidRDefault="00116855" w:rsidP="00116855">
      <w:pPr>
        <w:spacing w:line="480" w:lineRule="auto"/>
        <w:rPr>
          <w:rFonts w:ascii="Helvetica" w:hAnsi="Helvetica" w:cs="Times New Roman"/>
          <w:sz w:val="24"/>
          <w:szCs w:val="24"/>
          <w:lang w:val="en-US"/>
        </w:rPr>
      </w:pPr>
    </w:p>
    <w:p w:rsidR="00116855" w:rsidRPr="00C45747" w:rsidRDefault="00116855" w:rsidP="00116855">
      <w:pPr>
        <w:spacing w:line="480" w:lineRule="auto"/>
        <w:rPr>
          <w:rFonts w:ascii="Helvetica" w:hAnsi="Helvetica" w:cs="Times New Roman"/>
          <w:i/>
          <w:sz w:val="24"/>
          <w:szCs w:val="24"/>
          <w:lang w:val="en-US"/>
        </w:rPr>
      </w:pPr>
      <w:r w:rsidRPr="00C45747">
        <w:rPr>
          <w:rFonts w:ascii="Helvetica" w:hAnsi="Helvetica" w:cs="Times New Roman"/>
          <w:sz w:val="24"/>
          <w:szCs w:val="24"/>
          <w:lang w:val="en-US"/>
        </w:rPr>
        <w:t xml:space="preserve">We add 12 nodes, each of these representing the general population in one of the 12 provinces in the Netherlands. We introduce a ‘source’ node to account for demographic processes (birth/death). We assume individuals </w:t>
      </w:r>
      <w:proofErr w:type="gramStart"/>
      <w:r w:rsidRPr="00C45747">
        <w:rPr>
          <w:rFonts w:ascii="Helvetica" w:hAnsi="Helvetica" w:cs="Times New Roman"/>
          <w:sz w:val="24"/>
          <w:szCs w:val="24"/>
          <w:lang w:val="en-US"/>
        </w:rPr>
        <w:t>are only admitted from and discharged to the community in the province in which the hospital or nursing home is located</w:t>
      </w:r>
      <w:proofErr w:type="gramEnd"/>
      <w:r w:rsidRPr="00C45747">
        <w:rPr>
          <w:rFonts w:ascii="Helvetica" w:hAnsi="Helvetica" w:cs="Times New Roman"/>
          <w:sz w:val="24"/>
          <w:szCs w:val="24"/>
          <w:lang w:val="en-US"/>
        </w:rPr>
        <w:t xml:space="preserve">. We estimate the probability for someone in the hospital to be discharged each week from the average length of stay of 3.3 days (estimated from the annual report Care 2013 </w:t>
      </w:r>
      <w:hyperlink w:anchor="_ENREF_1" w:tooltip="Ministerie van Volksgezondheid, 2013 #109" w:history="1">
        <w:r w:rsidR="00801CF4" w:rsidRPr="00C45747">
          <w:rPr>
            <w:rFonts w:ascii="Helvetica" w:hAnsi="Helvetica" w:cs="Times New Roman"/>
            <w:sz w:val="24"/>
            <w:szCs w:val="24"/>
            <w:lang w:val="en-US"/>
          </w:rPr>
          <w:fldChar w:fldCharType="begin"/>
        </w:r>
        <w:r w:rsidR="00801CF4">
          <w:rPr>
            <w:rFonts w:ascii="Helvetica" w:hAnsi="Helvetica" w:cs="Times New Roman"/>
            <w:sz w:val="24"/>
            <w:szCs w:val="24"/>
            <w:lang w:val="en-US"/>
          </w:rPr>
          <w:instrText xml:space="preserve"> ADDIN EN.CITE &lt;EndNote&gt;&lt;Cite&gt;&lt;Author&gt;Ministerie van Volksgezondheid&lt;/Author&gt;&lt;Year&gt;2013&lt;/Year&gt;&lt;RecNum&gt;109&lt;/RecNum&gt;&lt;DisplayText&gt;&lt;style face="superscript"&gt;1&lt;/style&gt;&lt;/DisplayText&gt;&lt;record&gt;&lt;rec-number&gt;109&lt;/rec-number&gt;&lt;foreign-keys&gt;&lt;key app="EN" db-id="9dttft5atpzedaeaewxvfzsiav9dssrsxre2"&gt;109&lt;/key&gt;&lt;/foreign-keys&gt;&lt;ref-type name="Web Page"&gt;12&lt;/ref-type&gt;&lt;contributors&gt;&lt;authors&gt;&lt;author&gt;Ministerie van Volksgezondheid, Welzijn en Sport,&lt;/author&gt;&lt;/authors&gt;&lt;/contributors&gt;&lt;titles&gt;&lt;title&gt;Jaarverslagen zorg&lt;/title&gt;&lt;/titles&gt;&lt;dates&gt;&lt;year&gt;2013&lt;/year&gt;&lt;/dates&gt;&lt;urls&gt;&lt;related-urls&gt;&lt;url&gt;https://www.jaarverslagenzorg.nl/zorginstellingen/jaarverantwoordingzorgwieenwaarom/gebruikgegevens/openbaredatasetsdigimv.asp&lt;/url&gt;&lt;/related-urls&gt;&lt;/urls&gt;&lt;/record&gt;&lt;/Cite&gt;&lt;/EndNote&gt;</w:instrText>
        </w:r>
        <w:r w:rsidR="00801CF4" w:rsidRPr="00C45747">
          <w:rPr>
            <w:rFonts w:ascii="Helvetica" w:hAnsi="Helvetica" w:cs="Times New Roman"/>
            <w:sz w:val="24"/>
            <w:szCs w:val="24"/>
            <w:lang w:val="en-US"/>
          </w:rPr>
          <w:fldChar w:fldCharType="separate"/>
        </w:r>
        <w:r w:rsidR="00801CF4" w:rsidRPr="00801CF4">
          <w:rPr>
            <w:rFonts w:ascii="Helvetica" w:hAnsi="Helvetica" w:cs="Times New Roman"/>
            <w:noProof/>
            <w:sz w:val="24"/>
            <w:szCs w:val="24"/>
            <w:vertAlign w:val="superscript"/>
            <w:lang w:val="en-US"/>
          </w:rPr>
          <w:t>1</w:t>
        </w:r>
        <w:r w:rsidR="00801CF4" w:rsidRPr="00C45747">
          <w:rPr>
            <w:rFonts w:ascii="Helvetica" w:hAnsi="Helvetica" w:cs="Times New Roman"/>
            <w:sz w:val="24"/>
            <w:szCs w:val="24"/>
            <w:lang w:val="en-US"/>
          </w:rPr>
          <w:fldChar w:fldCharType="end"/>
        </w:r>
      </w:hyperlink>
      <w:r w:rsidRPr="00C45747">
        <w:rPr>
          <w:rFonts w:ascii="Helvetica" w:hAnsi="Helvetica" w:cs="Times New Roman"/>
          <w:sz w:val="24"/>
          <w:szCs w:val="24"/>
          <w:lang w:val="en-US"/>
        </w:rPr>
        <w:t xml:space="preserve">), </w:t>
      </w:r>
      <m:oMath>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D</m:t>
            </m:r>
          </m:sub>
        </m:sSub>
        <m:r>
          <w:rPr>
            <w:rFonts w:ascii="Cambria Math" w:hAnsi="Cambria Math" w:cs="Times New Roman"/>
            <w:color w:val="000000"/>
            <w:sz w:val="24"/>
            <w:szCs w:val="24"/>
            <w:lang w:val="en-US"/>
          </w:rPr>
          <m:t>=1-</m:t>
        </m:r>
        <m:sSup>
          <m:sSupPr>
            <m:ctrlPr>
              <w:rPr>
                <w:rFonts w:ascii="Cambria Math" w:hAnsi="Cambria Math" w:cs="Times New Roman"/>
                <w:i/>
                <w:color w:val="000000"/>
                <w:sz w:val="24"/>
                <w:szCs w:val="24"/>
                <w:lang w:val="en-US"/>
              </w:rPr>
            </m:ctrlPr>
          </m:sSupPr>
          <m:e>
            <m:r>
              <w:rPr>
                <w:rFonts w:ascii="Cambria Math" w:hAnsi="Cambria Math" w:cs="Times New Roman"/>
                <w:color w:val="000000"/>
                <w:sz w:val="24"/>
                <w:szCs w:val="24"/>
                <w:lang w:val="en-US"/>
              </w:rPr>
              <m:t>e</m:t>
            </m:r>
          </m:e>
          <m:sup>
            <m:r>
              <w:rPr>
                <w:rFonts w:ascii="Cambria Math" w:hAnsi="Cambria Math" w:cs="Times New Roman"/>
                <w:color w:val="000000"/>
                <w:sz w:val="24"/>
                <w:szCs w:val="24"/>
                <w:lang w:val="en-US"/>
              </w:rPr>
              <m:t>-</m:t>
            </m:r>
            <m:d>
              <m:dPr>
                <m:ctrlPr>
                  <w:rPr>
                    <w:rFonts w:ascii="Cambria Math" w:hAnsi="Cambria Math" w:cs="Times New Roman"/>
                    <w:i/>
                    <w:color w:val="000000"/>
                    <w:sz w:val="24"/>
                    <w:szCs w:val="24"/>
                    <w:lang w:val="en-US"/>
                  </w:rPr>
                </m:ctrlPr>
              </m:dPr>
              <m:e>
                <m:f>
                  <m:fPr>
                    <m:ctrlPr>
                      <w:rPr>
                        <w:rFonts w:ascii="Cambria Math" w:hAnsi="Cambria Math" w:cs="Times New Roman"/>
                        <w:i/>
                        <w:color w:val="000000"/>
                        <w:sz w:val="24"/>
                        <w:szCs w:val="24"/>
                        <w:lang w:val="en-US"/>
                      </w:rPr>
                    </m:ctrlPr>
                  </m:fPr>
                  <m:num>
                    <m:r>
                      <w:rPr>
                        <w:rFonts w:ascii="Cambria Math" w:hAnsi="Cambria Math" w:cs="Times New Roman"/>
                        <w:color w:val="000000"/>
                        <w:sz w:val="24"/>
                        <w:szCs w:val="24"/>
                        <w:lang w:val="en-US"/>
                      </w:rPr>
                      <m:t>1</m:t>
                    </m:r>
                  </m:num>
                  <m:den>
                    <m:r>
                      <w:rPr>
                        <w:rFonts w:ascii="Cambria Math" w:hAnsi="Cambria Math" w:cs="Times New Roman"/>
                        <w:color w:val="000000"/>
                        <w:sz w:val="24"/>
                        <w:szCs w:val="24"/>
                        <w:lang w:val="en-US"/>
                      </w:rPr>
                      <m:t>3.3</m:t>
                    </m:r>
                  </m:den>
                </m:f>
              </m:e>
            </m:d>
          </m:sup>
        </m:sSup>
      </m:oMath>
      <w:r w:rsidRPr="00C45747">
        <w:rPr>
          <w:rFonts w:ascii="Helvetica" w:hAnsi="Helvetica" w:cs="Times New Roman"/>
          <w:color w:val="000000"/>
          <w:sz w:val="24"/>
          <w:szCs w:val="24"/>
          <w:lang w:val="en-US"/>
        </w:rPr>
        <w:t>.</w:t>
      </w:r>
      <w:r w:rsidRPr="00C45747">
        <w:rPr>
          <w:rFonts w:ascii="Helvetica" w:hAnsi="Helvetica" w:cs="Times New Roman"/>
          <w:sz w:val="24"/>
          <w:szCs w:val="24"/>
          <w:lang w:val="en-US"/>
        </w:rPr>
        <w:t xml:space="preserve"> The probability that a person in institution </w:t>
      </w:r>
      <w:r w:rsidRPr="00C45747">
        <w:rPr>
          <w:rFonts w:ascii="Helvetica" w:hAnsi="Helvetica" w:cs="Times New Roman"/>
          <w:i/>
          <w:sz w:val="24"/>
          <w:szCs w:val="24"/>
          <w:lang w:val="en-US"/>
        </w:rPr>
        <w:t>j</w:t>
      </w:r>
      <w:r w:rsidRPr="00C45747">
        <w:rPr>
          <w:rFonts w:ascii="Helvetica" w:hAnsi="Helvetica" w:cs="Times New Roman"/>
          <w:sz w:val="24"/>
          <w:szCs w:val="24"/>
          <w:lang w:val="en-US"/>
        </w:rPr>
        <w:t xml:space="preserve"> is discharged to the community in its province (</w:t>
      </w:r>
      <w:r w:rsidRPr="00C45747">
        <w:rPr>
          <w:rFonts w:ascii="Helvetica" w:hAnsi="Helvetica" w:cs="Times New Roman"/>
          <w:i/>
          <w:sz w:val="24"/>
          <w:szCs w:val="24"/>
          <w:lang w:val="en-US"/>
        </w:rPr>
        <w:t>z</w:t>
      </w:r>
      <w:r w:rsidRPr="00C45747">
        <w:rPr>
          <w:rFonts w:ascii="Helvetica" w:hAnsi="Helvetica" w:cs="Times New Roman"/>
          <w:sz w:val="24"/>
          <w:szCs w:val="24"/>
          <w:lang w:val="en-US"/>
        </w:rPr>
        <w:t>) is the probability of discharge, minus the probability of death (</w:t>
      </w:r>
      <m:oMath>
        <m:r>
          <m:rPr>
            <m:sty m:val="p"/>
          </m:rPr>
          <w:rPr>
            <w:rFonts w:ascii="Cambria Math" w:hAnsi="Cambria Math" w:cs="Times New Roman"/>
            <w:color w:val="000000"/>
            <w:sz w:val="24"/>
            <w:szCs w:val="24"/>
            <w:lang w:val="en-US"/>
          </w:rPr>
          <m:t xml:space="preserve">2% </m:t>
        </m:r>
      </m:oMath>
      <w:r w:rsidR="00C57ECB">
        <w:rPr>
          <w:rFonts w:ascii="Helvetica" w:hAnsi="Helvetica" w:cs="Times New Roman"/>
          <w:sz w:val="24"/>
          <w:szCs w:val="24"/>
          <w:lang w:val="en-US"/>
        </w:rPr>
        <w:t>of the hospital patients</w:t>
      </w:r>
      <w:hyperlink w:anchor="_ENREF_2" w:tooltip="Hall, 2013 #97" w:history="1">
        <w:r w:rsidR="00C57ECB" w:rsidRPr="00C45747">
          <w:rPr>
            <w:rFonts w:ascii="Helvetica" w:hAnsi="Helvetica" w:cs="Times New Roman"/>
            <w:sz w:val="24"/>
            <w:szCs w:val="24"/>
            <w:lang w:val="en-US"/>
          </w:rPr>
          <w:fldChar w:fldCharType="begin"/>
        </w:r>
        <w:r w:rsidR="00C57ECB">
          <w:rPr>
            <w:rFonts w:ascii="Helvetica" w:hAnsi="Helvetica" w:cs="Times New Roman"/>
            <w:sz w:val="24"/>
            <w:szCs w:val="24"/>
            <w:lang w:val="en-US"/>
          </w:rPr>
          <w:instrText xml:space="preserve"> ADDIN EN.CITE &lt;EndNote&gt;&lt;Cite&gt;&lt;Author&gt;Hall&lt;/Author&gt;&lt;Year&gt;2013&lt;/Year&gt;&lt;RecNum&gt;97&lt;/RecNum&gt;&lt;DisplayText&gt;&lt;style face="superscript"&gt;2&lt;/style&gt;&lt;/DisplayText&gt;&lt;record&gt;&lt;rec-number&gt;97&lt;/rec-number&gt;&lt;foreign-keys&gt;&lt;key app="EN" db-id="9dttft5atpzedaeaewxvfzsiav9dssrsxre2"&gt;97&lt;/key&gt;&lt;/foreign-keys&gt;&lt;ref-type name="Journal Article"&gt;17&lt;/ref-type&gt;&lt;contributors&gt;&lt;authors&gt;&lt;author&gt;Hall, M. J.&lt;/author&gt;&lt;author&gt;Levant, S.&lt;/author&gt;&lt;author&gt;DeFrances, C. J.&lt;/author&gt;&lt;/authors&gt;&lt;/contributors&gt;&lt;auth-address&gt;Centers for Disease Control and Prevention, National Center for Health Statistics, Division of Health Care Statistics, Hyattsville, MD 20782, USA.&lt;/auth-address&gt;&lt;titles&gt;&lt;title&gt;Trends in inpatient hospital deaths: National Hospital Discharge Survey, 2000-2010&lt;/title&gt;&lt;secondary-title&gt;NCHS Data Brief&lt;/secondary-title&gt;&lt;alt-title&gt;NCHS data brief&lt;/alt-title&gt;&lt;/titles&gt;&lt;periodical&gt;&lt;full-title&gt;NCHS Data Brief&lt;/full-title&gt;&lt;abbr-1&gt;NCHS data brief&lt;/abbr-1&gt;&lt;/periodical&gt;&lt;alt-periodical&gt;&lt;full-title&gt;NCHS Data Brief&lt;/full-title&gt;&lt;abbr-1&gt;NCHS data brief&lt;/abbr-1&gt;&lt;/alt-periodical&gt;&lt;pages&gt;1-8&lt;/pages&gt;&lt;number&gt;118&lt;/number&gt;&lt;keywords&gt;&lt;keyword&gt;Adult&lt;/keyword&gt;&lt;keyword&gt;Age Distribution&lt;/keyword&gt;&lt;keyword&gt;Aged&lt;/keyword&gt;&lt;keyword&gt;Aged, 80 and over&lt;/keyword&gt;&lt;keyword&gt;Cause of Death/*trends&lt;/keyword&gt;&lt;keyword&gt;Female&lt;/keyword&gt;&lt;keyword&gt;Health Care Surveys/statistics &amp;amp; numerical data&lt;/keyword&gt;&lt;keyword&gt;Hospital Mortality/*trends&lt;/keyword&gt;&lt;keyword&gt;Hospitalization/*trends&lt;/keyword&gt;&lt;keyword&gt;Humans&lt;/keyword&gt;&lt;keyword&gt;Length of Stay/*trends&lt;/keyword&gt;&lt;keyword&gt;Male&lt;/keyword&gt;&lt;keyword&gt;Middle Aged&lt;/keyword&gt;&lt;keyword&gt;Sepsis/*mortality&lt;/keyword&gt;&lt;keyword&gt;Sex Distribution&lt;/keyword&gt;&lt;keyword&gt;United States/epidemiology&lt;/keyword&gt;&lt;/keywords&gt;&lt;dates&gt;&lt;year&gt;2013&lt;/year&gt;&lt;pub-dates&gt;&lt;date&gt;Mar&lt;/date&gt;&lt;/pub-dates&gt;&lt;/dates&gt;&lt;isbn&gt;1941-4927 (Electronic)&amp;#xD;1941-4935 (Linking)&lt;/isbn&gt;&lt;accession-num&gt;23742820&lt;/accession-num&gt;&lt;urls&gt;&lt;related-urls&gt;&lt;url&gt;http://www.ncbi.nlm.nih.gov/pubmed/23742820&lt;/url&gt;&lt;/related-urls&gt;&lt;/urls&gt;&lt;/record&gt;&lt;/Cite&gt;&lt;/EndNote&gt;</w:instrText>
        </w:r>
        <w:r w:rsidR="00C57ECB" w:rsidRPr="00C45747">
          <w:rPr>
            <w:rFonts w:ascii="Helvetica" w:hAnsi="Helvetica" w:cs="Times New Roman"/>
            <w:sz w:val="24"/>
            <w:szCs w:val="24"/>
            <w:lang w:val="en-US"/>
          </w:rPr>
          <w:fldChar w:fldCharType="separate"/>
        </w:r>
        <w:r w:rsidR="00C57ECB" w:rsidRPr="00801CF4">
          <w:rPr>
            <w:rFonts w:ascii="Helvetica" w:hAnsi="Helvetica" w:cs="Times New Roman"/>
            <w:noProof/>
            <w:sz w:val="24"/>
            <w:szCs w:val="24"/>
            <w:vertAlign w:val="superscript"/>
            <w:lang w:val="en-US"/>
          </w:rPr>
          <w:t>2</w:t>
        </w:r>
        <w:r w:rsidR="00C57ECB" w:rsidRPr="00C45747">
          <w:rPr>
            <w:rFonts w:ascii="Helvetica" w:hAnsi="Helvetica" w:cs="Times New Roman"/>
            <w:sz w:val="24"/>
            <w:szCs w:val="24"/>
            <w:lang w:val="en-US"/>
          </w:rPr>
          <w:fldChar w:fldCharType="end"/>
        </w:r>
      </w:hyperlink>
      <w:r w:rsidRPr="00C45747">
        <w:rPr>
          <w:rFonts w:ascii="Helvetica" w:hAnsi="Helvetica" w:cs="Times New Roman"/>
          <w:sz w:val="24"/>
          <w:szCs w:val="24"/>
          <w:lang w:val="en-US"/>
        </w:rPr>
        <w:t xml:space="preserve">) and minus the probability of moving to another institution: </w:t>
      </w:r>
      <m:oMath>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zj</m:t>
            </m:r>
          </m:sub>
        </m:sSub>
      </m:oMath>
      <w:r w:rsidRPr="00C45747">
        <w:rPr>
          <w:rFonts w:ascii="Helvetica" w:hAnsi="Helvetica" w:cs="Times New Roman"/>
          <w:color w:val="000000"/>
          <w:sz w:val="24"/>
          <w:szCs w:val="24"/>
          <w:lang w:val="en-US"/>
        </w:rPr>
        <w:t>=</w:t>
      </w:r>
      <m:oMath>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D</m:t>
            </m:r>
          </m:sub>
        </m:sSub>
        <m:r>
          <w:rPr>
            <w:rFonts w:ascii="Cambria Math" w:hAnsi="Cambria Math" w:cs="Times New Roman"/>
            <w:color w:val="000000"/>
            <w:sz w:val="24"/>
            <w:szCs w:val="24"/>
            <w:lang w:val="en-US"/>
          </w:rPr>
          <m:t>-</m:t>
        </m:r>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m</m:t>
            </m:r>
          </m:sub>
        </m:sSub>
        <m:r>
          <w:rPr>
            <w:rFonts w:ascii="Cambria Math" w:hAnsi="Cambria Math" w:cs="Times New Roman"/>
            <w:color w:val="000000"/>
            <w:sz w:val="24"/>
            <w:szCs w:val="24"/>
            <w:lang w:val="en-US"/>
          </w:rPr>
          <m:t>-</m:t>
        </m:r>
        <m:nary>
          <m:naryPr>
            <m:chr m:val="∑"/>
            <m:limLoc m:val="undOvr"/>
            <m:supHide m:val="1"/>
            <m:ctrlPr>
              <w:rPr>
                <w:rFonts w:ascii="Cambria Math" w:hAnsi="Cambria Math" w:cs="Times New Roman"/>
                <w:i/>
                <w:color w:val="000000"/>
                <w:sz w:val="24"/>
                <w:szCs w:val="24"/>
                <w:lang w:val="en-US"/>
              </w:rPr>
            </m:ctrlPr>
          </m:naryPr>
          <m:sub>
            <m:r>
              <w:rPr>
                <w:rFonts w:ascii="Cambria Math" w:hAnsi="Cambria Math" w:cs="Times New Roman"/>
                <w:color w:val="000000"/>
                <w:sz w:val="24"/>
                <w:szCs w:val="24"/>
                <w:lang w:val="en-US"/>
              </w:rPr>
              <m:t>i≠z,j</m:t>
            </m:r>
          </m:sub>
          <m:sup/>
          <m:e>
            <m:r>
              <w:rPr>
                <w:rFonts w:ascii="Cambria Math" w:hAnsi="Cambria Math" w:cs="Times New Roman"/>
                <w:color w:val="000000"/>
                <w:sz w:val="24"/>
                <w:szCs w:val="24"/>
                <w:lang w:val="en-US"/>
              </w:rPr>
              <m:t>pij</m:t>
            </m:r>
          </m:e>
        </m:nary>
      </m:oMath>
      <w:r w:rsidRPr="00C45747">
        <w:rPr>
          <w:rFonts w:ascii="Helvetica" w:hAnsi="Helvetica" w:cs="Times New Roman"/>
          <w:color w:val="000000"/>
          <w:sz w:val="24"/>
          <w:szCs w:val="24"/>
          <w:lang w:val="en-US"/>
        </w:rPr>
        <w:t xml:space="preserve">. </w:t>
      </w:r>
    </w:p>
    <w:p w:rsidR="00116855" w:rsidRPr="00C45747" w:rsidRDefault="00116855" w:rsidP="00116855">
      <w:pPr>
        <w:spacing w:line="480" w:lineRule="auto"/>
        <w:rPr>
          <w:rFonts w:ascii="Helvetica" w:hAnsi="Helvetica" w:cs="Times New Roman"/>
          <w:i/>
          <w:sz w:val="24"/>
          <w:szCs w:val="24"/>
          <w:lang w:val="en-US"/>
        </w:rPr>
      </w:pPr>
      <w:proofErr w:type="gramStart"/>
      <w:r w:rsidRPr="00C45747">
        <w:rPr>
          <w:rFonts w:ascii="Helvetica" w:hAnsi="Helvetica" w:cs="Times New Roman"/>
          <w:sz w:val="24"/>
          <w:szCs w:val="24"/>
          <w:lang w:val="en-US"/>
        </w:rPr>
        <w:t xml:space="preserve">Since in our model the number of patients (= the number of occupied beds) in an institution is assumed to be stable during the simulated period, the probability for someone in province </w:t>
      </w:r>
      <w:r w:rsidRPr="00C45747">
        <w:rPr>
          <w:rFonts w:ascii="Helvetica" w:hAnsi="Helvetica" w:cs="Times New Roman"/>
          <w:i/>
          <w:sz w:val="24"/>
          <w:szCs w:val="24"/>
          <w:lang w:val="en-US"/>
        </w:rPr>
        <w:t>z</w:t>
      </w:r>
      <w:r w:rsidRPr="00C45747">
        <w:rPr>
          <w:rFonts w:ascii="Helvetica" w:hAnsi="Helvetica" w:cs="Times New Roman"/>
          <w:sz w:val="24"/>
          <w:szCs w:val="24"/>
          <w:lang w:val="en-US"/>
        </w:rPr>
        <w:t xml:space="preserve"> to be admitted to institution </w:t>
      </w:r>
      <w:proofErr w:type="spellStart"/>
      <w:r w:rsidRPr="00C45747">
        <w:rPr>
          <w:rFonts w:ascii="Helvetica" w:hAnsi="Helvetica" w:cs="Times New Roman"/>
          <w:i/>
          <w:sz w:val="24"/>
          <w:szCs w:val="24"/>
          <w:lang w:val="en-US"/>
        </w:rPr>
        <w:t>i</w:t>
      </w:r>
      <w:proofErr w:type="spellEnd"/>
      <w:r w:rsidRPr="00C45747">
        <w:rPr>
          <w:rFonts w:ascii="Helvetica" w:hAnsi="Helvetica" w:cs="Times New Roman"/>
          <w:i/>
          <w:sz w:val="24"/>
          <w:szCs w:val="24"/>
          <w:lang w:val="en-US"/>
        </w:rPr>
        <w:t xml:space="preserve">, </w:t>
      </w:r>
      <w:proofErr w:type="spellStart"/>
      <w:r w:rsidRPr="00C45747">
        <w:rPr>
          <w:rFonts w:ascii="Helvetica" w:hAnsi="Helvetica" w:cs="Times New Roman"/>
          <w:i/>
          <w:sz w:val="24"/>
          <w:szCs w:val="24"/>
          <w:lang w:val="en-US"/>
        </w:rPr>
        <w:t>p</w:t>
      </w:r>
      <w:r w:rsidRPr="00C45747">
        <w:rPr>
          <w:rFonts w:ascii="Helvetica" w:hAnsi="Helvetica" w:cs="Times New Roman"/>
          <w:i/>
          <w:sz w:val="24"/>
          <w:szCs w:val="24"/>
          <w:vertAlign w:val="subscript"/>
          <w:lang w:val="en-US"/>
        </w:rPr>
        <w:t>iz</w:t>
      </w:r>
      <w:proofErr w:type="spellEnd"/>
      <w:r w:rsidRPr="00C45747">
        <w:rPr>
          <w:rFonts w:ascii="Helvetica" w:hAnsi="Helvetica" w:cs="Times New Roman"/>
          <w:i/>
          <w:sz w:val="24"/>
          <w:szCs w:val="24"/>
          <w:lang w:val="en-US"/>
        </w:rPr>
        <w:t xml:space="preserve"> </w:t>
      </w:r>
      <w:r w:rsidRPr="00C45747">
        <w:rPr>
          <w:rFonts w:ascii="Helvetica" w:hAnsi="Helvetica" w:cs="Times New Roman"/>
          <w:sz w:val="24"/>
          <w:szCs w:val="24"/>
          <w:lang w:val="en-US"/>
        </w:rPr>
        <w:t>is equal to the sum of all probabilities of discharge (</w:t>
      </w:r>
      <w:proofErr w:type="spellStart"/>
      <w:r w:rsidRPr="00C45747">
        <w:rPr>
          <w:rFonts w:ascii="Helvetica" w:hAnsi="Helvetica" w:cs="Times New Roman"/>
          <w:sz w:val="24"/>
          <w:szCs w:val="24"/>
          <w:lang w:val="en-US"/>
        </w:rPr>
        <w:t>ie</w:t>
      </w:r>
      <w:proofErr w:type="spellEnd"/>
      <w:r w:rsidRPr="00C45747">
        <w:rPr>
          <w:rFonts w:ascii="Helvetica" w:hAnsi="Helvetica" w:cs="Times New Roman"/>
          <w:sz w:val="24"/>
          <w:szCs w:val="24"/>
          <w:lang w:val="en-US"/>
        </w:rPr>
        <w:t xml:space="preserve"> the probability/fraction of empty beds), times the number of beds in institution </w:t>
      </w:r>
      <w:proofErr w:type="spellStart"/>
      <w:r w:rsidRPr="00C45747">
        <w:rPr>
          <w:rFonts w:ascii="Helvetica" w:hAnsi="Helvetica" w:cs="Times New Roman"/>
          <w:i/>
          <w:sz w:val="24"/>
          <w:szCs w:val="24"/>
          <w:lang w:val="en-US"/>
        </w:rPr>
        <w:t>i</w:t>
      </w:r>
      <w:proofErr w:type="spellEnd"/>
      <w:r w:rsidRPr="00C45747">
        <w:rPr>
          <w:rFonts w:ascii="Helvetica" w:hAnsi="Helvetica" w:cs="Times New Roman"/>
          <w:i/>
          <w:sz w:val="24"/>
          <w:szCs w:val="24"/>
          <w:lang w:val="en-US"/>
        </w:rPr>
        <w:t>, b</w:t>
      </w:r>
      <w:r w:rsidRPr="00C45747">
        <w:rPr>
          <w:rFonts w:ascii="Helvetica" w:hAnsi="Helvetica" w:cs="Times New Roman"/>
          <w:i/>
          <w:sz w:val="24"/>
          <w:szCs w:val="24"/>
          <w:vertAlign w:val="subscript"/>
          <w:lang w:val="en-US"/>
        </w:rPr>
        <w:t>i,</w:t>
      </w:r>
      <w:r w:rsidRPr="00C45747">
        <w:rPr>
          <w:rFonts w:ascii="Helvetica" w:hAnsi="Helvetica" w:cs="Times New Roman"/>
          <w:i/>
          <w:sz w:val="24"/>
          <w:szCs w:val="24"/>
          <w:lang w:val="en-US"/>
        </w:rPr>
        <w:t xml:space="preserve"> </w:t>
      </w:r>
      <w:r w:rsidRPr="00C45747">
        <w:rPr>
          <w:rFonts w:ascii="Helvetica" w:hAnsi="Helvetica" w:cs="Times New Roman"/>
          <w:sz w:val="24"/>
          <w:szCs w:val="24"/>
          <w:lang w:val="en-US"/>
        </w:rPr>
        <w:t>divided by the population size of the province (</w:t>
      </w:r>
      <w:r w:rsidRPr="00C45747">
        <w:rPr>
          <w:rFonts w:ascii="Helvetica" w:hAnsi="Helvetica" w:cs="Times New Roman"/>
          <w:i/>
          <w:sz w:val="24"/>
          <w:szCs w:val="24"/>
          <w:lang w:val="en-US"/>
        </w:rPr>
        <w:t>N</w:t>
      </w:r>
      <w:r w:rsidRPr="00C45747">
        <w:rPr>
          <w:rFonts w:ascii="Helvetica" w:hAnsi="Helvetica" w:cs="Times New Roman"/>
          <w:i/>
          <w:sz w:val="24"/>
          <w:szCs w:val="24"/>
          <w:lang w:val="en-US"/>
        </w:rPr>
        <w:softHyphen/>
      </w:r>
      <w:r w:rsidRPr="00C45747">
        <w:rPr>
          <w:rFonts w:ascii="Helvetica" w:hAnsi="Helvetica" w:cs="Times New Roman"/>
          <w:i/>
          <w:sz w:val="24"/>
          <w:szCs w:val="24"/>
          <w:vertAlign w:val="subscript"/>
          <w:lang w:val="en-US"/>
        </w:rPr>
        <w:t>p</w:t>
      </w:r>
      <w:r w:rsidRPr="00C45747">
        <w:rPr>
          <w:rFonts w:ascii="Helvetica" w:hAnsi="Helvetica" w:cs="Times New Roman"/>
          <w:sz w:val="24"/>
          <w:szCs w:val="24"/>
          <w:lang w:val="en-US"/>
        </w:rPr>
        <w:t xml:space="preserve">):  </w:t>
      </w:r>
      <m:oMath>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iz</m:t>
            </m:r>
          </m:sub>
        </m:sSub>
      </m:oMath>
      <w:r w:rsidRPr="00C45747">
        <w:rPr>
          <w:rFonts w:ascii="Helvetica" w:hAnsi="Helvetica" w:cs="Times New Roman"/>
          <w:color w:val="000000"/>
          <w:sz w:val="24"/>
          <w:szCs w:val="24"/>
          <w:lang w:val="en-US"/>
        </w:rPr>
        <w:t>=</w:t>
      </w:r>
      <m:oMath>
        <m:r>
          <w:rPr>
            <w:rFonts w:ascii="Cambria Math" w:hAnsi="Cambria Math" w:cs="Times New Roman"/>
            <w:color w:val="000000"/>
            <w:sz w:val="24"/>
            <w:szCs w:val="24"/>
            <w:lang w:val="en-US"/>
          </w:rPr>
          <m:t>1-</m:t>
        </m:r>
        <m:sSup>
          <m:sSupPr>
            <m:ctrlPr>
              <w:rPr>
                <w:rFonts w:ascii="Cambria Math" w:hAnsi="Cambria Math" w:cs="Times New Roman"/>
                <w:i/>
                <w:color w:val="000000"/>
                <w:sz w:val="24"/>
                <w:szCs w:val="24"/>
                <w:lang w:val="en-US"/>
              </w:rPr>
            </m:ctrlPr>
          </m:sSupPr>
          <m:e>
            <m:r>
              <w:rPr>
                <w:rFonts w:ascii="Cambria Math" w:hAnsi="Cambria Math" w:cs="Times New Roman"/>
                <w:color w:val="000000"/>
                <w:sz w:val="24"/>
                <w:szCs w:val="24"/>
                <w:lang w:val="en-US"/>
              </w:rPr>
              <m:t>e</m:t>
            </m:r>
          </m:e>
          <m:sup>
            <m:r>
              <w:rPr>
                <w:rFonts w:ascii="Cambria Math" w:hAnsi="Cambria Math" w:cs="Times New Roman"/>
                <w:color w:val="000000"/>
                <w:sz w:val="24"/>
                <w:szCs w:val="24"/>
                <w:lang w:val="en-US"/>
              </w:rPr>
              <m:t>-</m:t>
            </m:r>
            <m:f>
              <m:fPr>
                <m:ctrlPr>
                  <w:rPr>
                    <w:rFonts w:ascii="Cambria Math" w:hAnsi="Cambria Math" w:cs="Times New Roman"/>
                    <w:i/>
                    <w:color w:val="000000"/>
                    <w:sz w:val="24"/>
                    <w:szCs w:val="24"/>
                    <w:lang w:val="en-US"/>
                  </w:rPr>
                </m:ctrlPr>
              </m:fPr>
              <m:num>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b</m:t>
                    </m:r>
                  </m:e>
                  <m:sub>
                    <m:r>
                      <w:rPr>
                        <w:rFonts w:ascii="Cambria Math" w:hAnsi="Cambria Math" w:cs="Times New Roman"/>
                        <w:color w:val="000000"/>
                        <w:sz w:val="24"/>
                        <w:szCs w:val="24"/>
                        <w:lang w:val="en-US"/>
                      </w:rPr>
                      <m:t xml:space="preserve">i </m:t>
                    </m:r>
                  </m:sub>
                </m:sSub>
              </m:num>
              <m:den>
                <m:sSub>
                  <m:sSubPr>
                    <m:ctrlPr>
                      <w:rPr>
                        <w:rFonts w:ascii="Cambria Math" w:hAnsi="Cambria Math" w:cs="Times New Roman"/>
                        <w:color w:val="000000"/>
                        <w:sz w:val="24"/>
                        <w:szCs w:val="24"/>
                        <w:lang w:val="en-US"/>
                      </w:rPr>
                    </m:ctrlPr>
                  </m:sSubPr>
                  <m:e>
                    <m:r>
                      <w:rPr>
                        <w:rFonts w:ascii="Cambria Math" w:hAnsi="Cambria Math" w:cs="Times New Roman"/>
                        <w:color w:val="000000"/>
                        <w:sz w:val="24"/>
                        <w:szCs w:val="24"/>
                        <w:lang w:val="en-US"/>
                      </w:rPr>
                      <m:t>N</m:t>
                    </m:r>
                  </m:e>
                  <m:sub>
                    <m:r>
                      <w:rPr>
                        <w:rFonts w:ascii="Cambria Math" w:hAnsi="Cambria Math" w:cs="Times New Roman"/>
                        <w:color w:val="000000"/>
                        <w:sz w:val="24"/>
                        <w:szCs w:val="24"/>
                        <w:lang w:val="en-US"/>
                      </w:rPr>
                      <m:t>p</m:t>
                    </m:r>
                  </m:sub>
                </m:sSub>
              </m:den>
            </m:f>
            <m:r>
              <w:rPr>
                <w:rFonts w:ascii="Cambria Math" w:hAnsi="Cambria Math" w:cs="Times New Roman"/>
                <w:color w:val="000000"/>
                <w:sz w:val="24"/>
                <w:szCs w:val="24"/>
                <w:lang w:val="en-US"/>
              </w:rPr>
              <m:t>×(1/4.3)</m:t>
            </m:r>
          </m:sup>
        </m:sSup>
        <m:r>
          <w:rPr>
            <w:rFonts w:ascii="Cambria Math" w:hAnsi="Cambria Math" w:cs="Times New Roman"/>
            <w:color w:val="000000"/>
            <w:sz w:val="24"/>
            <w:szCs w:val="24"/>
            <w:lang w:val="en-US"/>
          </w:rPr>
          <m:t xml:space="preserve"> </m:t>
        </m:r>
      </m:oMath>
      <w:r w:rsidRPr="00C45747">
        <w:rPr>
          <w:rFonts w:ascii="Helvetica" w:hAnsi="Helvetica" w:cs="Times New Roman"/>
          <w:color w:val="000000"/>
          <w:sz w:val="24"/>
          <w:szCs w:val="24"/>
          <w:lang w:val="en-US"/>
        </w:rPr>
        <w:t>.</w:t>
      </w:r>
      <w:proofErr w:type="gramEnd"/>
    </w:p>
    <w:p w:rsidR="00116855" w:rsidRPr="00C45747" w:rsidRDefault="00116855" w:rsidP="00116855">
      <w:pPr>
        <w:spacing w:line="480" w:lineRule="auto"/>
        <w:rPr>
          <w:rFonts w:ascii="Helvetica" w:hAnsi="Helvetica" w:cs="Times New Roman"/>
          <w:sz w:val="24"/>
          <w:szCs w:val="24"/>
          <w:lang w:val="en-US"/>
        </w:rPr>
      </w:pPr>
      <w:r w:rsidRPr="00C45747">
        <w:rPr>
          <w:rFonts w:ascii="Helvetica" w:hAnsi="Helvetica" w:cs="Times New Roman"/>
          <w:sz w:val="24"/>
          <w:szCs w:val="24"/>
          <w:lang w:val="en-US"/>
        </w:rPr>
        <w:t xml:space="preserve"> </w:t>
      </w:r>
    </w:p>
    <w:p w:rsidR="00116855" w:rsidRPr="00C45747" w:rsidRDefault="00116855" w:rsidP="00116855">
      <w:pPr>
        <w:spacing w:line="480" w:lineRule="auto"/>
        <w:rPr>
          <w:rFonts w:ascii="Helvetica" w:hAnsi="Helvetica" w:cs="Times New Roman"/>
          <w:color w:val="000000"/>
          <w:sz w:val="24"/>
          <w:szCs w:val="24"/>
          <w:lang w:val="en-US"/>
        </w:rPr>
      </w:pPr>
      <w:r w:rsidRPr="00C45747">
        <w:rPr>
          <w:rFonts w:ascii="Helvetica" w:hAnsi="Helvetica" w:cs="Times New Roman"/>
          <w:sz w:val="24"/>
          <w:szCs w:val="24"/>
          <w:lang w:val="en-US"/>
        </w:rPr>
        <w:t>In the SNIV study the average mortality rate was 9.2x10</w:t>
      </w:r>
      <w:r w:rsidRPr="00C45747">
        <w:rPr>
          <w:rFonts w:ascii="Helvetica" w:hAnsi="Helvetica" w:cs="Times New Roman"/>
          <w:sz w:val="24"/>
          <w:szCs w:val="24"/>
          <w:vertAlign w:val="superscript"/>
          <w:lang w:val="en-US"/>
        </w:rPr>
        <w:t>-4</w:t>
      </w:r>
      <w:r w:rsidRPr="00C45747">
        <w:rPr>
          <w:rFonts w:ascii="Helvetica" w:hAnsi="Helvetica" w:cs="Times New Roman"/>
          <w:sz w:val="24"/>
          <w:szCs w:val="24"/>
          <w:lang w:val="en-US"/>
        </w:rPr>
        <w:t xml:space="preserve"> per patient per day, thus the probability for a nursing home patient to die </w:t>
      </w:r>
      <w:proofErr w:type="gramStart"/>
      <w:r w:rsidRPr="00C45747">
        <w:rPr>
          <w:rFonts w:ascii="Helvetica" w:hAnsi="Helvetica" w:cs="Times New Roman"/>
          <w:sz w:val="24"/>
          <w:szCs w:val="24"/>
          <w:lang w:val="en-US"/>
        </w:rPr>
        <w:t xml:space="preserve">is </w:t>
      </w:r>
      <w:proofErr w:type="gramEnd"/>
      <m:oMath>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mj</m:t>
            </m:r>
          </m:sub>
        </m:sSub>
        <m:r>
          <w:rPr>
            <w:rFonts w:ascii="Cambria Math" w:hAnsi="Cambria Math" w:cs="Times New Roman"/>
            <w:color w:val="000000"/>
            <w:sz w:val="24"/>
            <w:szCs w:val="24"/>
            <w:lang w:val="en-US"/>
          </w:rPr>
          <m:t>=(1-</m:t>
        </m:r>
        <m:sSup>
          <m:sSupPr>
            <m:ctrlPr>
              <w:rPr>
                <w:rFonts w:ascii="Cambria Math" w:hAnsi="Cambria Math" w:cs="Times New Roman"/>
                <w:i/>
                <w:color w:val="000000"/>
                <w:sz w:val="24"/>
                <w:szCs w:val="24"/>
                <w:lang w:val="en-US"/>
              </w:rPr>
            </m:ctrlPr>
          </m:sSupPr>
          <m:e>
            <m:r>
              <w:rPr>
                <w:rFonts w:ascii="Cambria Math" w:hAnsi="Cambria Math" w:cs="Times New Roman"/>
                <w:color w:val="000000"/>
                <w:sz w:val="24"/>
                <w:szCs w:val="24"/>
                <w:lang w:val="en-US"/>
              </w:rPr>
              <m:t>e</m:t>
            </m:r>
          </m:e>
          <m:sup>
            <m:r>
              <w:rPr>
                <w:rFonts w:ascii="Cambria Math" w:hAnsi="Cambria Math" w:cs="Times New Roman"/>
                <w:color w:val="000000"/>
                <w:sz w:val="24"/>
                <w:szCs w:val="24"/>
                <w:lang w:val="en-US"/>
              </w:rPr>
              <m:t>-0.00092</m:t>
            </m:r>
          </m:sup>
        </m:sSup>
        <m:r>
          <w:rPr>
            <w:rFonts w:ascii="Cambria Math" w:hAnsi="Cambria Math" w:cs="Times New Roman"/>
            <w:color w:val="000000"/>
            <w:sz w:val="24"/>
            <w:szCs w:val="24"/>
            <w:lang w:val="en-US"/>
          </w:rPr>
          <m:t>)</m:t>
        </m:r>
      </m:oMath>
      <w:r w:rsidRPr="00C45747">
        <w:rPr>
          <w:rFonts w:ascii="Helvetica" w:hAnsi="Helvetica" w:cs="Times New Roman"/>
          <w:sz w:val="24"/>
          <w:szCs w:val="24"/>
          <w:lang w:val="en-US"/>
        </w:rPr>
        <w:t xml:space="preserve">. No data </w:t>
      </w:r>
      <w:proofErr w:type="gramStart"/>
      <w:r w:rsidRPr="00C45747">
        <w:rPr>
          <w:rFonts w:ascii="Helvetica" w:hAnsi="Helvetica" w:cs="Times New Roman"/>
          <w:sz w:val="24"/>
          <w:szCs w:val="24"/>
          <w:lang w:val="en-US"/>
        </w:rPr>
        <w:t>were collected</w:t>
      </w:r>
      <w:proofErr w:type="gramEnd"/>
      <w:r w:rsidRPr="00C45747">
        <w:rPr>
          <w:rFonts w:ascii="Helvetica" w:hAnsi="Helvetica" w:cs="Times New Roman"/>
          <w:sz w:val="24"/>
          <w:szCs w:val="24"/>
          <w:lang w:val="en-US"/>
        </w:rPr>
        <w:t xml:space="preserve"> on the length of stay or total numbers of admitted or discharged patients in the nursing homes. However, acco</w:t>
      </w:r>
      <w:proofErr w:type="spellStart"/>
      <w:r w:rsidR="002B3863">
        <w:rPr>
          <w:rFonts w:ascii="Helvetica" w:hAnsi="Helvetica" w:cs="Times New Roman"/>
          <w:sz w:val="24"/>
          <w:szCs w:val="24"/>
          <w:lang w:val="en-US"/>
        </w:rPr>
        <w:t>rding</w:t>
      </w:r>
      <w:proofErr w:type="spellEnd"/>
      <w:r w:rsidR="002B3863">
        <w:rPr>
          <w:rFonts w:ascii="Helvetica" w:hAnsi="Helvetica" w:cs="Times New Roman"/>
          <w:sz w:val="24"/>
          <w:szCs w:val="24"/>
          <w:lang w:val="en-US"/>
        </w:rPr>
        <w:t xml:space="preserve"> to a study by </w:t>
      </w:r>
      <w:proofErr w:type="spellStart"/>
      <w:r w:rsidR="002B3863">
        <w:rPr>
          <w:rFonts w:ascii="Helvetica" w:hAnsi="Helvetica" w:cs="Times New Roman"/>
          <w:sz w:val="24"/>
          <w:szCs w:val="24"/>
          <w:lang w:val="en-US"/>
        </w:rPr>
        <w:t>Ribbe</w:t>
      </w:r>
      <w:proofErr w:type="spellEnd"/>
      <w:r w:rsidR="002B3863">
        <w:rPr>
          <w:rFonts w:ascii="Helvetica" w:hAnsi="Helvetica" w:cs="Times New Roman"/>
          <w:sz w:val="24"/>
          <w:szCs w:val="24"/>
          <w:lang w:val="en-US"/>
        </w:rPr>
        <w:t xml:space="preserve"> et al</w:t>
      </w:r>
      <w:hyperlink w:anchor="_ENREF_3" w:tooltip="Ribbe, 1995 #90" w:history="1">
        <w:r w:rsidR="00801CF4" w:rsidRPr="00C45747">
          <w:rPr>
            <w:rFonts w:ascii="Helvetica" w:hAnsi="Helvetica" w:cs="Times New Roman"/>
            <w:sz w:val="24"/>
            <w:szCs w:val="24"/>
            <w:lang w:val="en-US"/>
          </w:rPr>
          <w:fldChar w:fldCharType="begin"/>
        </w:r>
        <w:r w:rsidR="00801CF4">
          <w:rPr>
            <w:rFonts w:ascii="Helvetica" w:hAnsi="Helvetica" w:cs="Times New Roman"/>
            <w:sz w:val="24"/>
            <w:szCs w:val="24"/>
            <w:lang w:val="en-US"/>
          </w:rPr>
          <w:instrText xml:space="preserve"> ADDIN EN.CITE &lt;EndNote&gt;&lt;Cite&gt;&lt;Author&gt;Ribbe&lt;/Author&gt;&lt;Year&gt;1995&lt;/Year&gt;&lt;RecNum&gt;90&lt;/RecNum&gt;&lt;DisplayText&gt;&lt;style face="superscript"&gt;3&lt;/style&gt;&lt;/DisplayText&gt;&lt;record&gt;&lt;rec-number&gt;90&lt;/rec-number&gt;&lt;foreign-keys&gt;&lt;key app="EN" db-id="9dttft5atpzedaeaewxvfzsiav9dssrsxre2"&gt;90&lt;/key&gt;&lt;/foreign-keys&gt;&lt;ref-type name="Journal Article"&gt;17&lt;/ref-type&gt;&lt;contributors&gt;&lt;authors&gt;&lt;author&gt;Ribbe, M. W.&lt;/author&gt;&lt;author&gt;van Mens, J. T.&lt;/author&gt;&lt;author&gt;Frijters, D. H.&lt;/author&gt;&lt;/authors&gt;&lt;/contributors&gt;&lt;auth-address&gt;Vrije Universiteit, Vakgroep Huisarts-en Verpleeghuisgeneeskunde, Amsterdam.&lt;/auth-address&gt;&lt;titles&gt;&lt;title&gt;[Characteristics of patients during their stay in a nursing home and at discharge]&lt;/title&gt;&lt;secondary-title&gt;Ned Tijdschr Geneeskd&lt;/secondary-title&gt;&lt;alt-title&gt;Nederlands tijdschrift voor geneeskunde&lt;/alt-title&gt;&lt;/titles&gt;&lt;periodical&gt;&lt;full-title&gt;Ned Tijdschr Geneeskd&lt;/full-title&gt;&lt;abbr-1&gt;Nederlands tijdschrift voor geneeskunde&lt;/abbr-1&gt;&lt;/periodical&gt;&lt;alt-periodical&gt;&lt;full-title&gt;Ned Tijdschr Geneeskd&lt;/full-title&gt;&lt;abbr-1&gt;Nederlands tijdschrift voor geneeskunde&lt;/abbr-1&gt;&lt;/alt-periodical&gt;&lt;pages&gt;123-7&lt;/pages&gt;&lt;volume&gt;139&lt;/volume&gt;&lt;number&gt;3&lt;/number&gt;&lt;keywords&gt;&lt;keyword&gt;Activities of Daily Living&lt;/keyword&gt;&lt;keyword&gt;Aged&lt;/keyword&gt;&lt;keyword&gt;Cross-Sectional Studies&lt;/keyword&gt;&lt;keyword&gt;Disabled Persons&lt;/keyword&gt;&lt;keyword&gt;Female&lt;/keyword&gt;&lt;keyword&gt;Humans&lt;/keyword&gt;&lt;keyword&gt;*Inpatients&lt;/keyword&gt;&lt;keyword&gt;Length of Stay&lt;/keyword&gt;&lt;keyword&gt;Male&lt;/keyword&gt;&lt;keyword&gt;Morbidity&lt;/keyword&gt;&lt;keyword&gt;*Nursing Homes&lt;/keyword&gt;&lt;keyword&gt;*Patient Discharge&lt;/keyword&gt;&lt;/keywords&gt;&lt;dates&gt;&lt;year&gt;1995&lt;/year&gt;&lt;pub-dates&gt;&lt;date&gt;Jan 21&lt;/date&gt;&lt;/pub-dates&gt;&lt;/dates&gt;&lt;orig-pub&gt;Kenmerken van patienten tijdens verblijf in het verpleeghuis en bij ontslag.&lt;/orig-pub&gt;&lt;isbn&gt;0028-2162 (Print)&amp;#xD;0028-2162 (Linking)&lt;/isbn&gt;&lt;accession-num&gt;7845488&lt;/accession-num&gt;&lt;urls&gt;&lt;related-urls&gt;&lt;url&gt;http://www.ncbi.nlm.nih.gov/pubmed/7845488&lt;/url&gt;&lt;/related-urls&gt;&lt;/urls&gt;&lt;/record&gt;&lt;/Cite&gt;&lt;/EndNote&gt;</w:instrText>
        </w:r>
        <w:r w:rsidR="00801CF4" w:rsidRPr="00C45747">
          <w:rPr>
            <w:rFonts w:ascii="Helvetica" w:hAnsi="Helvetica" w:cs="Times New Roman"/>
            <w:sz w:val="24"/>
            <w:szCs w:val="24"/>
            <w:lang w:val="en-US"/>
          </w:rPr>
          <w:fldChar w:fldCharType="separate"/>
        </w:r>
        <w:r w:rsidR="00801CF4" w:rsidRPr="00801CF4">
          <w:rPr>
            <w:rFonts w:ascii="Helvetica" w:hAnsi="Helvetica" w:cs="Times New Roman"/>
            <w:noProof/>
            <w:sz w:val="24"/>
            <w:szCs w:val="24"/>
            <w:vertAlign w:val="superscript"/>
            <w:lang w:val="en-US"/>
          </w:rPr>
          <w:t>3</w:t>
        </w:r>
        <w:r w:rsidR="00801CF4" w:rsidRPr="00C45747">
          <w:rPr>
            <w:rFonts w:ascii="Helvetica" w:hAnsi="Helvetica" w:cs="Times New Roman"/>
            <w:sz w:val="24"/>
            <w:szCs w:val="24"/>
            <w:lang w:val="en-US"/>
          </w:rPr>
          <w:fldChar w:fldCharType="end"/>
        </w:r>
      </w:hyperlink>
      <w:r w:rsidRPr="00C45747">
        <w:rPr>
          <w:rFonts w:ascii="Helvetica" w:hAnsi="Helvetica" w:cs="Times New Roman"/>
          <w:sz w:val="24"/>
          <w:szCs w:val="24"/>
          <w:lang w:val="en-US"/>
        </w:rPr>
        <w:t xml:space="preserve">  on average 1 in 3 nursing home patients recovers and is discharged, while the others die.  If we take </w:t>
      </w:r>
      <w:r w:rsidRPr="00C45747">
        <w:rPr>
          <w:rFonts w:ascii="Helvetica" w:hAnsi="Helvetica" w:cs="Times New Roman"/>
          <w:sz w:val="24"/>
          <w:szCs w:val="24"/>
          <w:lang w:val="en-US"/>
        </w:rPr>
        <w:lastRenderedPageBreak/>
        <w:t xml:space="preserve">the average discharge rate to be the half of the mortality rate, we expect an average length of stay of 728 days. Thus the daily probability for a patient in nursing home </w:t>
      </w:r>
      <w:r w:rsidRPr="00C45747">
        <w:rPr>
          <w:rFonts w:ascii="Helvetica" w:hAnsi="Helvetica" w:cs="Times New Roman"/>
          <w:i/>
          <w:sz w:val="24"/>
          <w:szCs w:val="24"/>
          <w:lang w:val="en-US"/>
        </w:rPr>
        <w:t>j</w:t>
      </w:r>
      <w:r w:rsidRPr="00C45747">
        <w:rPr>
          <w:rFonts w:ascii="Helvetica" w:hAnsi="Helvetica" w:cs="Times New Roman"/>
          <w:sz w:val="24"/>
          <w:szCs w:val="24"/>
          <w:lang w:val="en-US"/>
        </w:rPr>
        <w:t xml:space="preserve"> to be discharged to the community (province </w:t>
      </w:r>
      <w:r w:rsidRPr="00C45747">
        <w:rPr>
          <w:rFonts w:ascii="Helvetica" w:hAnsi="Helvetica" w:cs="Times New Roman"/>
          <w:i/>
          <w:sz w:val="24"/>
          <w:szCs w:val="24"/>
          <w:lang w:val="en-US"/>
        </w:rPr>
        <w:t>z</w:t>
      </w:r>
      <w:r w:rsidRPr="00C45747">
        <w:rPr>
          <w:rFonts w:ascii="Helvetica" w:hAnsi="Helvetica" w:cs="Times New Roman"/>
          <w:sz w:val="24"/>
          <w:szCs w:val="24"/>
          <w:lang w:val="en-US"/>
        </w:rPr>
        <w:t>) is the total probability of discharge minus the probability to be discharged to a hospital</w:t>
      </w:r>
      <w:proofErr w:type="gramStart"/>
      <w:r w:rsidRPr="00C45747">
        <w:rPr>
          <w:rFonts w:ascii="Helvetica" w:hAnsi="Helvetica" w:cs="Times New Roman"/>
          <w:sz w:val="24"/>
          <w:szCs w:val="24"/>
          <w:lang w:val="en-US"/>
        </w:rPr>
        <w:t xml:space="preserve">, </w:t>
      </w:r>
      <w:proofErr w:type="gramEnd"/>
      <m:oMath>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zj</m:t>
            </m:r>
          </m:sub>
        </m:sSub>
        <m:r>
          <w:rPr>
            <w:rFonts w:ascii="Cambria Math" w:hAnsi="Cambria Math" w:cs="Times New Roman"/>
            <w:color w:val="000000"/>
            <w:sz w:val="24"/>
            <w:szCs w:val="24"/>
            <w:lang w:val="en-US"/>
          </w:rPr>
          <m:t>=</m:t>
        </m:r>
        <m:d>
          <m:dPr>
            <m:ctrlPr>
              <w:rPr>
                <w:rFonts w:ascii="Cambria Math" w:hAnsi="Cambria Math" w:cs="Times New Roman"/>
                <w:i/>
                <w:color w:val="000000"/>
                <w:sz w:val="24"/>
                <w:szCs w:val="24"/>
                <w:lang w:val="en-US"/>
              </w:rPr>
            </m:ctrlPr>
          </m:dPr>
          <m:e>
            <m:r>
              <w:rPr>
                <w:rFonts w:ascii="Cambria Math" w:hAnsi="Cambria Math" w:cs="Times New Roman"/>
                <w:color w:val="000000"/>
                <w:sz w:val="24"/>
                <w:szCs w:val="24"/>
                <w:lang w:val="en-US"/>
              </w:rPr>
              <m:t>1-</m:t>
            </m:r>
            <m:sSup>
              <m:sSupPr>
                <m:ctrlPr>
                  <w:rPr>
                    <w:rFonts w:ascii="Cambria Math" w:hAnsi="Cambria Math" w:cs="Times New Roman"/>
                    <w:i/>
                    <w:color w:val="000000"/>
                    <w:sz w:val="24"/>
                    <w:szCs w:val="24"/>
                    <w:lang w:val="en-US"/>
                  </w:rPr>
                </m:ctrlPr>
              </m:sSupPr>
              <m:e>
                <m:r>
                  <w:rPr>
                    <w:rFonts w:ascii="Cambria Math" w:hAnsi="Cambria Math" w:cs="Times New Roman"/>
                    <w:color w:val="000000"/>
                    <w:sz w:val="24"/>
                    <w:szCs w:val="24"/>
                    <w:lang w:val="en-US"/>
                  </w:rPr>
                  <m:t>e</m:t>
                </m:r>
              </m:e>
              <m:sup>
                <m:r>
                  <w:rPr>
                    <w:rFonts w:ascii="Cambria Math" w:hAnsi="Cambria Math" w:cs="Times New Roman"/>
                    <w:color w:val="000000"/>
                    <w:sz w:val="24"/>
                    <w:szCs w:val="24"/>
                    <w:lang w:val="en-US"/>
                  </w:rPr>
                  <m:t>-0.00046</m:t>
                </m:r>
              </m:sup>
            </m:sSup>
          </m:e>
        </m:d>
        <m:r>
          <w:rPr>
            <w:rFonts w:ascii="Cambria Math" w:hAnsi="Cambria Math" w:cs="Times New Roman"/>
            <w:color w:val="000000"/>
            <w:sz w:val="24"/>
            <w:szCs w:val="24"/>
            <w:lang w:val="en-US"/>
          </w:rPr>
          <m:t>-</m:t>
        </m:r>
        <m:nary>
          <m:naryPr>
            <m:chr m:val="∑"/>
            <m:limLoc m:val="undOvr"/>
            <m:supHide m:val="1"/>
            <m:ctrlPr>
              <w:rPr>
                <w:rFonts w:ascii="Cambria Math" w:hAnsi="Cambria Math" w:cs="Times New Roman"/>
                <w:i/>
                <w:color w:val="000000"/>
                <w:sz w:val="24"/>
                <w:szCs w:val="24"/>
                <w:lang w:val="en-US"/>
              </w:rPr>
            </m:ctrlPr>
          </m:naryPr>
          <m:sub>
            <m:r>
              <w:rPr>
                <w:rFonts w:ascii="Cambria Math" w:hAnsi="Cambria Math" w:cs="Times New Roman"/>
                <w:color w:val="000000"/>
                <w:sz w:val="24"/>
                <w:szCs w:val="24"/>
                <w:lang w:val="en-US"/>
              </w:rPr>
              <m:t>i≠z</m:t>
            </m:r>
          </m:sub>
          <m:sup/>
          <m:e>
            <m:r>
              <w:rPr>
                <w:rFonts w:ascii="Cambria Math" w:hAnsi="Cambria Math" w:cs="Times New Roman"/>
                <w:color w:val="000000"/>
                <w:sz w:val="24"/>
                <w:szCs w:val="24"/>
                <w:lang w:val="en-US"/>
              </w:rPr>
              <m:t>pij</m:t>
            </m:r>
          </m:e>
        </m:nary>
      </m:oMath>
      <w:r w:rsidRPr="00C45747">
        <w:rPr>
          <w:rFonts w:ascii="Helvetica" w:hAnsi="Helvetica" w:cs="Times New Roman"/>
          <w:sz w:val="24"/>
          <w:szCs w:val="24"/>
          <w:lang w:val="en-US"/>
        </w:rPr>
        <w:t>. Since we assum</w:t>
      </w:r>
      <w:r w:rsidR="002B3863">
        <w:rPr>
          <w:rFonts w:ascii="Helvetica" w:hAnsi="Helvetica" w:cs="Times New Roman"/>
          <w:sz w:val="24"/>
          <w:szCs w:val="24"/>
          <w:lang w:val="en-US"/>
        </w:rPr>
        <w:t xml:space="preserve">e each nursing home bed </w:t>
      </w:r>
      <w:proofErr w:type="gramStart"/>
      <w:r w:rsidR="002B3863">
        <w:rPr>
          <w:rFonts w:ascii="Helvetica" w:hAnsi="Helvetica" w:cs="Times New Roman"/>
          <w:sz w:val="24"/>
          <w:szCs w:val="24"/>
          <w:lang w:val="en-US"/>
        </w:rPr>
        <w:t xml:space="preserve">is </w:t>
      </w:r>
      <w:r w:rsidRPr="00C45747">
        <w:rPr>
          <w:rFonts w:ascii="Helvetica" w:hAnsi="Helvetica" w:cs="Times New Roman"/>
          <w:sz w:val="24"/>
          <w:szCs w:val="24"/>
          <w:lang w:val="en-US"/>
        </w:rPr>
        <w:t>filled</w:t>
      </w:r>
      <w:proofErr w:type="gramEnd"/>
      <w:r w:rsidRPr="00C45747">
        <w:rPr>
          <w:rFonts w:ascii="Helvetica" w:hAnsi="Helvetica" w:cs="Times New Roman"/>
          <w:sz w:val="24"/>
          <w:szCs w:val="24"/>
          <w:lang w:val="en-US"/>
        </w:rPr>
        <w:t xml:space="preserve"> immediately after discharge or death of a patient (</w:t>
      </w:r>
      <w:proofErr w:type="spellStart"/>
      <w:r w:rsidRPr="00C45747">
        <w:rPr>
          <w:rFonts w:ascii="Helvetica" w:hAnsi="Helvetica" w:cs="Times New Roman"/>
          <w:sz w:val="24"/>
          <w:szCs w:val="24"/>
          <w:lang w:val="en-US"/>
        </w:rPr>
        <w:t>ie</w:t>
      </w:r>
      <w:proofErr w:type="spellEnd"/>
      <w:r w:rsidRPr="00C45747">
        <w:rPr>
          <w:rFonts w:ascii="Helvetica" w:hAnsi="Helvetica" w:cs="Times New Roman"/>
          <w:sz w:val="24"/>
          <w:szCs w:val="24"/>
          <w:lang w:val="en-US"/>
        </w:rPr>
        <w:t xml:space="preserve"> the number of patients is constant), the rate of admission has to be equal to the rate of discharge plus death. The probability of someone in society to be admitted to the nursing home </w:t>
      </w:r>
      <w:proofErr w:type="spellStart"/>
      <w:r w:rsidRPr="00C45747">
        <w:rPr>
          <w:rFonts w:ascii="Helvetica" w:hAnsi="Helvetica" w:cs="Times New Roman"/>
          <w:i/>
          <w:sz w:val="24"/>
          <w:szCs w:val="24"/>
          <w:lang w:val="en-US"/>
        </w:rPr>
        <w:t>i</w:t>
      </w:r>
      <w:proofErr w:type="spellEnd"/>
      <w:r w:rsidRPr="00C45747">
        <w:rPr>
          <w:rFonts w:ascii="Helvetica" w:hAnsi="Helvetica" w:cs="Times New Roman"/>
          <w:sz w:val="24"/>
          <w:szCs w:val="24"/>
          <w:lang w:val="en-US"/>
        </w:rPr>
        <w:t xml:space="preserve">, thus is equal to the probability of an empty bed minus the probability that the bed is filled with patients from a hospital:  </w:t>
      </w:r>
      <m:oMath>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p</m:t>
            </m:r>
          </m:e>
          <m:sub>
            <m:r>
              <w:rPr>
                <w:rFonts w:ascii="Cambria Math" w:hAnsi="Cambria Math" w:cs="Times New Roman"/>
                <w:color w:val="000000"/>
                <w:sz w:val="24"/>
                <w:szCs w:val="24"/>
                <w:lang w:val="en-US"/>
              </w:rPr>
              <m:t>iz</m:t>
            </m:r>
          </m:sub>
        </m:sSub>
        <m:r>
          <w:rPr>
            <w:rFonts w:ascii="Cambria Math" w:hAnsi="Cambria Math" w:cs="Times New Roman"/>
            <w:color w:val="000000"/>
            <w:sz w:val="24"/>
            <w:szCs w:val="24"/>
            <w:lang w:val="en-US"/>
          </w:rPr>
          <m:t>=(1-</m:t>
        </m:r>
        <m:sSup>
          <m:sSupPr>
            <m:ctrlPr>
              <w:rPr>
                <w:rFonts w:ascii="Cambria Math" w:hAnsi="Cambria Math" w:cs="Times New Roman"/>
                <w:i/>
                <w:color w:val="000000"/>
                <w:sz w:val="24"/>
                <w:szCs w:val="24"/>
                <w:lang w:val="en-US"/>
              </w:rPr>
            </m:ctrlPr>
          </m:sSupPr>
          <m:e>
            <m:r>
              <w:rPr>
                <w:rFonts w:ascii="Cambria Math" w:hAnsi="Cambria Math" w:cs="Times New Roman"/>
                <w:color w:val="000000"/>
                <w:sz w:val="24"/>
                <w:szCs w:val="24"/>
                <w:lang w:val="en-US"/>
              </w:rPr>
              <m:t>e</m:t>
            </m:r>
          </m:e>
          <m:sup>
            <m:r>
              <w:rPr>
                <w:rFonts w:ascii="Cambria Math" w:hAnsi="Cambria Math" w:cs="Times New Roman"/>
                <w:color w:val="000000"/>
                <w:sz w:val="24"/>
                <w:szCs w:val="24"/>
                <w:lang w:val="en-US"/>
              </w:rPr>
              <m:t>-0.00137×</m:t>
            </m:r>
            <m:f>
              <m:fPr>
                <m:ctrlPr>
                  <w:rPr>
                    <w:rFonts w:ascii="Cambria Math" w:hAnsi="Cambria Math" w:cs="Times New Roman"/>
                    <w:i/>
                    <w:color w:val="000000"/>
                    <w:sz w:val="24"/>
                    <w:szCs w:val="24"/>
                    <w:lang w:val="en-US"/>
                  </w:rPr>
                </m:ctrlPr>
              </m:fPr>
              <m:num>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B</m:t>
                    </m:r>
                  </m:e>
                  <m:sub>
                    <m:r>
                      <w:rPr>
                        <w:rFonts w:ascii="Cambria Math" w:hAnsi="Cambria Math" w:cs="Times New Roman"/>
                        <w:color w:val="000000"/>
                        <w:sz w:val="24"/>
                        <w:szCs w:val="24"/>
                        <w:lang w:val="en-US"/>
                      </w:rPr>
                      <m:t>i</m:t>
                    </m:r>
                  </m:sub>
                </m:sSub>
              </m:num>
              <m:den>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N</m:t>
                    </m:r>
                  </m:e>
                  <m:sub>
                    <m:r>
                      <w:rPr>
                        <w:rFonts w:ascii="Cambria Math" w:hAnsi="Cambria Math" w:cs="Times New Roman"/>
                        <w:color w:val="000000"/>
                        <w:sz w:val="24"/>
                        <w:szCs w:val="24"/>
                        <w:lang w:val="en-US"/>
                      </w:rPr>
                      <m:t>p</m:t>
                    </m:r>
                  </m:sub>
                </m:sSub>
              </m:den>
            </m:f>
          </m:sup>
        </m:sSup>
        <m:r>
          <w:rPr>
            <w:rFonts w:ascii="Cambria Math" w:hAnsi="Cambria Math" w:cs="Times New Roman"/>
            <w:color w:val="000000"/>
            <w:sz w:val="24"/>
            <w:szCs w:val="24"/>
            <w:lang w:val="en-US"/>
          </w:rPr>
          <m:t>)</m:t>
        </m:r>
      </m:oMath>
      <w:r w:rsidRPr="00C45747">
        <w:rPr>
          <w:rFonts w:ascii="Helvetica" w:hAnsi="Helvetica" w:cs="Times New Roman"/>
          <w:color w:val="000000"/>
          <w:sz w:val="24"/>
          <w:szCs w:val="24"/>
          <w:lang w:val="en-US"/>
        </w:rPr>
        <w:t>-</w:t>
      </w:r>
      <m:oMath>
        <m:r>
          <w:rPr>
            <w:rFonts w:ascii="Cambria Math" w:hAnsi="Cambria Math" w:cs="Times New Roman"/>
            <w:color w:val="000000"/>
            <w:sz w:val="24"/>
            <w:szCs w:val="24"/>
            <w:lang w:val="en-US"/>
          </w:rPr>
          <m:t xml:space="preserve"> </m:t>
        </m:r>
        <m:nary>
          <m:naryPr>
            <m:chr m:val="∑"/>
            <m:limLoc m:val="undOvr"/>
            <m:supHide m:val="1"/>
            <m:ctrlPr>
              <w:rPr>
                <w:rFonts w:ascii="Cambria Math" w:hAnsi="Cambria Math" w:cs="Times New Roman"/>
                <w:i/>
                <w:color w:val="000000"/>
                <w:sz w:val="24"/>
                <w:szCs w:val="24"/>
                <w:lang w:val="en-US"/>
              </w:rPr>
            </m:ctrlPr>
          </m:naryPr>
          <m:sub>
            <m:r>
              <w:rPr>
                <w:rFonts w:ascii="Cambria Math" w:hAnsi="Cambria Math" w:cs="Times New Roman"/>
                <w:color w:val="000000"/>
                <w:sz w:val="24"/>
                <w:szCs w:val="24"/>
                <w:lang w:val="en-US"/>
              </w:rPr>
              <m:t>j≠z</m:t>
            </m:r>
          </m:sub>
          <m:sup/>
          <m:e>
            <m:r>
              <w:rPr>
                <w:rFonts w:ascii="Cambria Math" w:hAnsi="Cambria Math" w:cs="Times New Roman"/>
                <w:color w:val="000000"/>
                <w:sz w:val="24"/>
                <w:szCs w:val="24"/>
                <w:lang w:val="en-US"/>
              </w:rPr>
              <m:t>pij×</m:t>
            </m:r>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B</m:t>
                </m:r>
              </m:e>
              <m:sub>
                <m:r>
                  <w:rPr>
                    <w:rFonts w:ascii="Cambria Math" w:hAnsi="Cambria Math" w:cs="Times New Roman"/>
                    <w:color w:val="000000"/>
                    <w:sz w:val="24"/>
                    <w:szCs w:val="24"/>
                    <w:lang w:val="en-US"/>
                  </w:rPr>
                  <m:t>j</m:t>
                </m:r>
              </m:sub>
            </m:sSub>
            <m:r>
              <w:rPr>
                <w:rFonts w:ascii="Cambria Math" w:hAnsi="Cambria Math" w:cs="Times New Roman"/>
                <w:color w:val="000000"/>
                <w:sz w:val="24"/>
                <w:szCs w:val="24"/>
                <w:lang w:val="en-US"/>
              </w:rPr>
              <m:t>/</m:t>
            </m:r>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B</m:t>
                </m:r>
              </m:e>
              <m:sub>
                <m:r>
                  <w:rPr>
                    <w:rFonts w:ascii="Cambria Math" w:hAnsi="Cambria Math" w:cs="Times New Roman"/>
                    <w:color w:val="000000"/>
                    <w:sz w:val="24"/>
                    <w:szCs w:val="24"/>
                    <w:lang w:val="en-US"/>
                  </w:rPr>
                  <m:t>i</m:t>
                </m:r>
              </m:sub>
            </m:sSub>
          </m:e>
        </m:nary>
      </m:oMath>
      <w:r w:rsidRPr="00C45747">
        <w:rPr>
          <w:rFonts w:ascii="Helvetica" w:hAnsi="Helvetica" w:cs="Times New Roman"/>
          <w:color w:val="000000"/>
          <w:sz w:val="24"/>
          <w:szCs w:val="24"/>
          <w:lang w:val="en-US"/>
        </w:rPr>
        <w:t>.</w:t>
      </w:r>
    </w:p>
    <w:p w:rsidR="00116855" w:rsidRPr="00C45747" w:rsidRDefault="00116855" w:rsidP="00116855">
      <w:pPr>
        <w:spacing w:line="480" w:lineRule="auto"/>
        <w:rPr>
          <w:rFonts w:ascii="Helvetica" w:hAnsi="Helvetica" w:cs="Times New Roman"/>
          <w:sz w:val="24"/>
          <w:szCs w:val="24"/>
          <w:lang w:val="en-US"/>
        </w:rPr>
      </w:pPr>
      <w:r w:rsidRPr="00C45747">
        <w:rPr>
          <w:rFonts w:ascii="Helvetica" w:hAnsi="Helvetica" w:cs="Times New Roman"/>
          <w:sz w:val="24"/>
          <w:szCs w:val="24"/>
          <w:lang w:val="en-US"/>
        </w:rPr>
        <w:t xml:space="preserve">For some nursing homes, the patient admission rate from the hospitals alone is larger than the total admission rate calculated from the average length of stay. For </w:t>
      </w:r>
      <w:proofErr w:type="gramStart"/>
      <w:r w:rsidRPr="00C45747">
        <w:rPr>
          <w:rFonts w:ascii="Helvetica" w:hAnsi="Helvetica" w:cs="Times New Roman"/>
          <w:sz w:val="24"/>
          <w:szCs w:val="24"/>
          <w:lang w:val="en-US"/>
        </w:rPr>
        <w:t>these</w:t>
      </w:r>
      <w:proofErr w:type="gramEnd"/>
      <w:r w:rsidRPr="00C45747">
        <w:rPr>
          <w:rFonts w:ascii="Helvetica" w:hAnsi="Helvetica" w:cs="Times New Roman"/>
          <w:sz w:val="24"/>
          <w:szCs w:val="24"/>
          <w:lang w:val="en-US"/>
        </w:rPr>
        <w:t xml:space="preserve"> nursing homes we suppose that the number of admissions from the community is negligible compared to that from the hospitals and we adapt the rate of discharge to the higher rate of admission. </w:t>
      </w:r>
    </w:p>
    <w:p w:rsidR="00116855" w:rsidRPr="00C45747" w:rsidRDefault="00116855" w:rsidP="00116855">
      <w:pPr>
        <w:spacing w:line="480" w:lineRule="auto"/>
        <w:rPr>
          <w:rFonts w:ascii="Helvetica" w:hAnsi="Helvetica" w:cs="Times New Roman"/>
          <w:sz w:val="24"/>
          <w:szCs w:val="24"/>
          <w:lang w:val="en-US"/>
        </w:rPr>
      </w:pPr>
    </w:p>
    <w:p w:rsidR="00116855" w:rsidRPr="00C45747" w:rsidRDefault="00116855" w:rsidP="00116855">
      <w:pPr>
        <w:spacing w:line="480" w:lineRule="auto"/>
        <w:rPr>
          <w:rFonts w:ascii="Helvetica" w:hAnsi="Helvetica" w:cs="Times New Roman"/>
          <w:sz w:val="24"/>
          <w:szCs w:val="24"/>
          <w:lang w:val="en-US"/>
        </w:rPr>
      </w:pPr>
      <w:r w:rsidRPr="00C45747">
        <w:rPr>
          <w:rFonts w:ascii="Helvetica" w:hAnsi="Helvetica" w:cs="Times New Roman"/>
          <w:sz w:val="24"/>
          <w:szCs w:val="24"/>
          <w:lang w:val="en-US"/>
        </w:rPr>
        <w:t>The mortality rate In the community is set to 1</w:t>
      </w:r>
      <w:proofErr w:type="gramStart"/>
      <w:r w:rsidRPr="00C45747">
        <w:rPr>
          <w:rFonts w:ascii="Helvetica" w:hAnsi="Helvetica" w:cs="Times New Roman"/>
          <w:sz w:val="24"/>
          <w:szCs w:val="24"/>
          <w:lang w:val="en-US"/>
        </w:rPr>
        <w:t>/(</w:t>
      </w:r>
      <w:proofErr w:type="gramEnd"/>
      <w:r w:rsidRPr="00C45747">
        <w:rPr>
          <w:rFonts w:ascii="Helvetica" w:hAnsi="Helvetica" w:cs="Times New Roman"/>
          <w:sz w:val="24"/>
          <w:szCs w:val="24"/>
          <w:lang w:val="en-US"/>
        </w:rPr>
        <w:t>80*365) per day, such that the average life expectancy is 80 years. To maintain a constant population size, we assume the daily number of births is equal to the number of deaths. We assume 70% of the births to take place in the hospital and 30% at home</w:t>
      </w:r>
      <w:r w:rsidR="002B3863">
        <w:rPr>
          <w:rFonts w:ascii="Helvetica" w:hAnsi="Helvetica" w:cs="Times New Roman"/>
          <w:sz w:val="24"/>
          <w:szCs w:val="24"/>
          <w:lang w:val="en-US"/>
        </w:rPr>
        <w:t>.</w:t>
      </w:r>
      <w:hyperlink w:anchor="_ENREF_4" w:tooltip="RIVM, 2014 #91" w:history="1">
        <w:r w:rsidR="00801CF4" w:rsidRPr="00C45747">
          <w:rPr>
            <w:rFonts w:ascii="Helvetica" w:hAnsi="Helvetica" w:cs="Times New Roman"/>
            <w:sz w:val="24"/>
            <w:szCs w:val="24"/>
            <w:lang w:val="en-US"/>
          </w:rPr>
          <w:fldChar w:fldCharType="begin"/>
        </w:r>
        <w:r w:rsidR="00801CF4">
          <w:rPr>
            <w:rFonts w:ascii="Helvetica" w:hAnsi="Helvetica" w:cs="Times New Roman"/>
            <w:sz w:val="24"/>
            <w:szCs w:val="24"/>
            <w:lang w:val="en-US"/>
          </w:rPr>
          <w:instrText xml:space="preserve"> ADDIN EN.CITE &lt;EndNote&gt;&lt;Cite&gt;&lt;Author&gt;RIVM&lt;/Author&gt;&lt;Year&gt;2014&lt;/Year&gt;&lt;RecNum&gt;91&lt;/RecNum&gt;&lt;DisplayText&gt;&lt;style face="superscript"&gt;4&lt;/style&gt;&lt;/DisplayText&gt;&lt;record&gt;&lt;rec-number&gt;91&lt;/rec-number&gt;&lt;foreign-keys&gt;&lt;key app="EN" db-id="9dttft5atpzedaeaewxvfzsiav9dssrsxre2"&gt;91&lt;/key&gt;&lt;/foreign-keys&gt;&lt;ref-type name="Journal Article"&gt;17&lt;/ref-type&gt;&lt;contributors&gt;&lt;authors&gt;&lt;author&gt;RIVM&lt;/author&gt;&lt;/authors&gt;&lt;/contributors&gt;&lt;titles&gt;&lt;title&gt;Geboortezorg in Nederland&lt;/title&gt;&lt;/titles&gt;&lt;dates&gt;&lt;year&gt;2014&lt;/year&gt;&lt;/dates&gt;&lt;urls&gt;&lt;related-urls&gt;&lt;url&gt;http://www.gezondheidszorgbalans.nl/dsresource?type=pdf&amp;amp;disposition=inline&amp;amp;objectid=rivmp:257573&amp;amp;versionid=&amp;amp;subobjectname=&lt;/url&gt;&lt;/related-urls&gt;&lt;/urls&gt;&lt;/record&gt;&lt;/Cite&gt;&lt;/EndNote&gt;</w:instrText>
        </w:r>
        <w:r w:rsidR="00801CF4" w:rsidRPr="00C45747">
          <w:rPr>
            <w:rFonts w:ascii="Helvetica" w:hAnsi="Helvetica" w:cs="Times New Roman"/>
            <w:sz w:val="24"/>
            <w:szCs w:val="24"/>
            <w:lang w:val="en-US"/>
          </w:rPr>
          <w:fldChar w:fldCharType="separate"/>
        </w:r>
        <w:r w:rsidR="00801CF4" w:rsidRPr="00801CF4">
          <w:rPr>
            <w:rFonts w:ascii="Helvetica" w:hAnsi="Helvetica" w:cs="Times New Roman"/>
            <w:noProof/>
            <w:sz w:val="24"/>
            <w:szCs w:val="24"/>
            <w:vertAlign w:val="superscript"/>
            <w:lang w:val="en-US"/>
          </w:rPr>
          <w:t>4</w:t>
        </w:r>
        <w:r w:rsidR="00801CF4" w:rsidRPr="00C45747">
          <w:rPr>
            <w:rFonts w:ascii="Helvetica" w:hAnsi="Helvetica" w:cs="Times New Roman"/>
            <w:sz w:val="24"/>
            <w:szCs w:val="24"/>
            <w:lang w:val="en-US"/>
          </w:rPr>
          <w:fldChar w:fldCharType="end"/>
        </w:r>
      </w:hyperlink>
      <w:r w:rsidRPr="00C45747">
        <w:rPr>
          <w:rFonts w:ascii="Helvetica" w:hAnsi="Helvetica" w:cs="Times New Roman"/>
          <w:sz w:val="24"/>
          <w:szCs w:val="24"/>
          <w:lang w:val="en-US"/>
        </w:rPr>
        <w:t xml:space="preserve"> For each </w:t>
      </w:r>
      <w:proofErr w:type="gramStart"/>
      <w:r w:rsidRPr="00C45747">
        <w:rPr>
          <w:rFonts w:ascii="Helvetica" w:hAnsi="Helvetica" w:cs="Times New Roman"/>
          <w:sz w:val="24"/>
          <w:szCs w:val="24"/>
          <w:lang w:val="en-US"/>
        </w:rPr>
        <w:t>province</w:t>
      </w:r>
      <w:proofErr w:type="gramEnd"/>
      <w:r w:rsidRPr="00C45747">
        <w:rPr>
          <w:rFonts w:ascii="Helvetica" w:hAnsi="Helvetica" w:cs="Times New Roman"/>
          <w:sz w:val="24"/>
          <w:szCs w:val="24"/>
          <w:lang w:val="en-US"/>
        </w:rPr>
        <w:t xml:space="preserve"> we distribute the births over the hospitals proportionally to the number of hospital beds. </w:t>
      </w:r>
    </w:p>
    <w:p w:rsidR="00116855" w:rsidRPr="00C45747" w:rsidRDefault="00116855" w:rsidP="00116855">
      <w:pPr>
        <w:spacing w:line="480" w:lineRule="auto"/>
        <w:rPr>
          <w:rFonts w:ascii="Helvetica" w:hAnsi="Helvetica" w:cs="Times New Roman"/>
          <w:sz w:val="24"/>
          <w:szCs w:val="24"/>
          <w:lang w:val="en-US"/>
        </w:rPr>
      </w:pPr>
    </w:p>
    <w:p w:rsidR="00116855" w:rsidRPr="00C45747" w:rsidRDefault="00116855" w:rsidP="00116855">
      <w:pPr>
        <w:spacing w:line="480" w:lineRule="auto"/>
        <w:rPr>
          <w:rFonts w:ascii="Helvetica" w:hAnsi="Helvetica" w:cs="Times New Roman"/>
          <w:sz w:val="24"/>
          <w:szCs w:val="24"/>
          <w:lang w:val="en-US"/>
        </w:rPr>
      </w:pPr>
      <w:r w:rsidRPr="00C45747">
        <w:rPr>
          <w:rFonts w:ascii="Helvetica" w:hAnsi="Helvetica" w:cs="Times New Roman"/>
          <w:sz w:val="24"/>
          <w:szCs w:val="24"/>
          <w:lang w:val="en-US"/>
        </w:rPr>
        <w:t xml:space="preserve">Individuals in the community </w:t>
      </w:r>
      <w:proofErr w:type="gramStart"/>
      <w:r w:rsidRPr="00C45747">
        <w:rPr>
          <w:rFonts w:ascii="Helvetica" w:hAnsi="Helvetica" w:cs="Times New Roman"/>
          <w:sz w:val="24"/>
          <w:szCs w:val="24"/>
          <w:lang w:val="en-US"/>
        </w:rPr>
        <w:t>are only admitted</w:t>
      </w:r>
      <w:proofErr w:type="gramEnd"/>
      <w:r w:rsidRPr="00C45747">
        <w:rPr>
          <w:rFonts w:ascii="Helvetica" w:hAnsi="Helvetica" w:cs="Times New Roman"/>
          <w:sz w:val="24"/>
          <w:szCs w:val="24"/>
          <w:lang w:val="en-US"/>
        </w:rPr>
        <w:t xml:space="preserve"> to institutions in their own province. We do however allow individuals in the community to move between provinces. The </w:t>
      </w:r>
      <w:r w:rsidRPr="00C45747">
        <w:rPr>
          <w:rFonts w:ascii="Helvetica" w:hAnsi="Helvetica" w:cs="Times New Roman"/>
          <w:sz w:val="24"/>
          <w:szCs w:val="24"/>
          <w:lang w:val="en-US"/>
        </w:rPr>
        <w:lastRenderedPageBreak/>
        <w:t xml:space="preserve">probabilities of moving from one province to another are calculated from data from Statistics </w:t>
      </w:r>
      <w:r w:rsidR="002B3863">
        <w:rPr>
          <w:rFonts w:ascii="Helvetica" w:hAnsi="Helvetica" w:cs="Times New Roman"/>
          <w:sz w:val="24"/>
          <w:szCs w:val="24"/>
          <w:lang w:val="en-US"/>
        </w:rPr>
        <w:t>Netherlands.</w:t>
      </w:r>
      <w:hyperlink w:anchor="_ENREF_5" w:tooltip="Statistics Netherlands, 2013 #102" w:history="1">
        <w:r w:rsidR="00801CF4" w:rsidRPr="00C45747">
          <w:rPr>
            <w:rFonts w:ascii="Helvetica" w:hAnsi="Helvetica" w:cs="Times New Roman"/>
            <w:sz w:val="24"/>
            <w:szCs w:val="24"/>
            <w:lang w:val="en-US"/>
          </w:rPr>
          <w:fldChar w:fldCharType="begin"/>
        </w:r>
        <w:r w:rsidR="00801CF4">
          <w:rPr>
            <w:rFonts w:ascii="Helvetica" w:hAnsi="Helvetica" w:cs="Times New Roman"/>
            <w:sz w:val="24"/>
            <w:szCs w:val="24"/>
            <w:lang w:val="en-US"/>
          </w:rPr>
          <w:instrText xml:space="preserve"> ADDIN EN.CITE &lt;EndNote&gt;&lt;Cite&gt;&lt;Author&gt;Netherlands&lt;/Author&gt;&lt;Year&gt;2013&lt;/Year&gt;&lt;RecNum&gt;102&lt;/RecNum&gt;&lt;DisplayText&gt;&lt;style face="superscript"&gt;5&lt;/style&gt;&lt;/DisplayText&gt;&lt;record&gt;&lt;rec-number&gt;102&lt;/rec-number&gt;&lt;foreign-keys&gt;&lt;key app="EN" db-id="9dttft5atpzedaeaewxvfzsiav9dssrsxre2"&gt;102&lt;/key&gt;&lt;/foreign-keys&gt;&lt;ref-type name="Web Page"&gt;12&lt;/ref-type&gt;&lt;contributors&gt;&lt;authors&gt;&lt;author&gt;Statistics Netherlands,&lt;/author&gt;&lt;/authors&gt;&lt;/contributors&gt;&lt;titles&gt;&lt;title&gt;Tussen gemeenten verhuisde personen&lt;/title&gt;&lt;/titles&gt;&lt;dates&gt;&lt;year&gt;2013&lt;/year&gt;&lt;/dates&gt;&lt;urls&gt;&lt;related-urls&gt;&lt;url&gt;http://statline.cbs.nl/Statweb/&lt;/url&gt;&lt;/related-urls&gt;&lt;/urls&gt;&lt;/record&gt;&lt;/Cite&gt;&lt;/EndNote&gt;</w:instrText>
        </w:r>
        <w:r w:rsidR="00801CF4" w:rsidRPr="00C45747">
          <w:rPr>
            <w:rFonts w:ascii="Helvetica" w:hAnsi="Helvetica" w:cs="Times New Roman"/>
            <w:sz w:val="24"/>
            <w:szCs w:val="24"/>
            <w:lang w:val="en-US"/>
          </w:rPr>
          <w:fldChar w:fldCharType="separate"/>
        </w:r>
        <w:r w:rsidR="00801CF4" w:rsidRPr="00801CF4">
          <w:rPr>
            <w:rFonts w:ascii="Helvetica" w:hAnsi="Helvetica" w:cs="Times New Roman"/>
            <w:noProof/>
            <w:sz w:val="24"/>
            <w:szCs w:val="24"/>
            <w:vertAlign w:val="superscript"/>
            <w:lang w:val="en-US"/>
          </w:rPr>
          <w:t>5</w:t>
        </w:r>
        <w:r w:rsidR="00801CF4" w:rsidRPr="00C45747">
          <w:rPr>
            <w:rFonts w:ascii="Helvetica" w:hAnsi="Helvetica" w:cs="Times New Roman"/>
            <w:sz w:val="24"/>
            <w:szCs w:val="24"/>
            <w:lang w:val="en-US"/>
          </w:rPr>
          <w:fldChar w:fldCharType="end"/>
        </w:r>
      </w:hyperlink>
    </w:p>
    <w:p w:rsidR="00116855" w:rsidRPr="00C45747" w:rsidRDefault="00116855" w:rsidP="00116855">
      <w:pPr>
        <w:spacing w:line="480" w:lineRule="auto"/>
        <w:rPr>
          <w:rFonts w:ascii="Helvetica" w:hAnsi="Helvetica" w:cs="Times New Roman"/>
          <w:sz w:val="24"/>
          <w:szCs w:val="24"/>
          <w:lang w:val="en-US"/>
        </w:rPr>
      </w:pPr>
    </w:p>
    <w:p w:rsidR="00116855" w:rsidRPr="00C45747" w:rsidRDefault="00116855" w:rsidP="00116855">
      <w:pPr>
        <w:spacing w:line="480" w:lineRule="auto"/>
        <w:rPr>
          <w:rFonts w:ascii="Helvetica" w:hAnsi="Helvetica" w:cs="Times New Roman"/>
          <w:sz w:val="24"/>
          <w:szCs w:val="24"/>
          <w:lang w:val="en-US"/>
        </w:rPr>
      </w:pPr>
      <w:r w:rsidRPr="00C45747">
        <w:rPr>
          <w:rFonts w:ascii="Helvetica" w:hAnsi="Helvetica" w:cs="Times New Roman"/>
          <w:sz w:val="24"/>
          <w:szCs w:val="24"/>
          <w:lang w:val="en-US"/>
        </w:rPr>
        <w:t xml:space="preserve">On the diagonal of the matrix we calculate the probability of staying in the same institution, which </w:t>
      </w:r>
      <w:proofErr w:type="gramStart"/>
      <w:r w:rsidRPr="00C45747">
        <w:rPr>
          <w:rFonts w:ascii="Helvetica" w:hAnsi="Helvetica" w:cs="Times New Roman"/>
          <w:sz w:val="24"/>
          <w:szCs w:val="24"/>
          <w:lang w:val="en-US"/>
        </w:rPr>
        <w:t xml:space="preserve">is </w:t>
      </w:r>
      <w:proofErr w:type="gramEnd"/>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jj</m:t>
            </m:r>
          </m:sub>
        </m:sSub>
        <m:r>
          <w:rPr>
            <w:rFonts w:ascii="Cambria Math" w:hAnsi="Cambria Math" w:cs="Times New Roman"/>
            <w:sz w:val="24"/>
            <w:szCs w:val="24"/>
            <w:lang w:val="en-US"/>
          </w:rPr>
          <m:t>=1-</m:t>
        </m:r>
        <m:nary>
          <m:naryPr>
            <m:chr m:val="∑"/>
            <m:limLoc m:val="undOvr"/>
            <m:supHide m:val="1"/>
            <m:ctrlPr>
              <w:rPr>
                <w:rFonts w:ascii="Cambria Math" w:hAnsi="Cambria Math" w:cs="Times New Roman"/>
                <w:i/>
                <w:sz w:val="24"/>
                <w:szCs w:val="24"/>
                <w:lang w:val="en-US"/>
              </w:rPr>
            </m:ctrlPr>
          </m:naryPr>
          <m:sub>
            <m:r>
              <w:rPr>
                <w:rFonts w:ascii="Cambria Math" w:hAnsi="Cambria Math" w:cs="Times New Roman"/>
                <w:sz w:val="24"/>
                <w:szCs w:val="24"/>
                <w:lang w:val="en-US"/>
              </w:rPr>
              <m:t>i≠j</m:t>
            </m:r>
          </m:sub>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ij</m:t>
                </m:r>
              </m:sub>
            </m:sSub>
          </m:e>
        </m:nary>
      </m:oMath>
      <w:r w:rsidRPr="00C45747">
        <w:rPr>
          <w:rFonts w:ascii="Helvetica" w:hAnsi="Helvetica" w:cs="Times New Roman"/>
          <w:sz w:val="24"/>
          <w:szCs w:val="24"/>
          <w:lang w:val="en-US"/>
        </w:rPr>
        <w:t xml:space="preserve">. </w:t>
      </w:r>
    </w:p>
    <w:p w:rsidR="00116855" w:rsidRPr="00116855" w:rsidRDefault="00116855" w:rsidP="00116855">
      <w:pPr>
        <w:rPr>
          <w:rFonts w:ascii="Helvetica" w:eastAsiaTheme="majorEastAsia" w:hAnsi="Helvetica" w:cstheme="majorBidi"/>
          <w:b/>
          <w:bCs/>
          <w:sz w:val="26"/>
          <w:szCs w:val="26"/>
          <w:lang w:val="en-US"/>
        </w:rPr>
      </w:pPr>
      <w:r>
        <w:rPr>
          <w:rFonts w:ascii="Helvetica" w:hAnsi="Helvetica"/>
          <w:lang w:val="en-US"/>
        </w:rPr>
        <w:br w:type="page"/>
      </w:r>
    </w:p>
    <w:p w:rsidR="00116855" w:rsidRPr="00C45747" w:rsidRDefault="00116855" w:rsidP="00116855">
      <w:pPr>
        <w:pStyle w:val="Heading2"/>
        <w:spacing w:line="480" w:lineRule="auto"/>
        <w:rPr>
          <w:rFonts w:ascii="Helvetica" w:hAnsi="Helvetica" w:cs="Times New Roman"/>
          <w:sz w:val="24"/>
          <w:szCs w:val="24"/>
          <w:lang w:val="en-US"/>
        </w:rPr>
      </w:pPr>
      <w:r w:rsidRPr="00C45747">
        <w:rPr>
          <w:rFonts w:ascii="Helvetica" w:hAnsi="Helvetica" w:cs="Times New Roman"/>
          <w:sz w:val="24"/>
          <w:szCs w:val="24"/>
          <w:lang w:val="en-US"/>
        </w:rPr>
        <w:lastRenderedPageBreak/>
        <w:t>Supplementary figures</w:t>
      </w:r>
    </w:p>
    <w:p w:rsidR="00116855" w:rsidRPr="00C45747" w:rsidRDefault="00116855" w:rsidP="00116855">
      <w:pPr>
        <w:spacing w:line="480" w:lineRule="auto"/>
        <w:rPr>
          <w:rFonts w:ascii="Helvetica" w:hAnsi="Helvetica" w:cs="Times New Roman"/>
          <w:sz w:val="24"/>
          <w:szCs w:val="24"/>
          <w:lang w:val="en-US"/>
        </w:rPr>
      </w:pPr>
      <w:r w:rsidRPr="00C45747">
        <w:rPr>
          <w:rFonts w:ascii="Helvetica" w:hAnsi="Helvetica" w:cs="Times New Roman"/>
          <w:noProof/>
          <w:sz w:val="24"/>
          <w:szCs w:val="24"/>
          <w:lang w:eastAsia="nl-NL"/>
        </w:rPr>
        <w:drawing>
          <wp:inline distT="0" distB="0" distL="0" distR="0" wp14:anchorId="07EFA2B3" wp14:editId="0F41720A">
            <wp:extent cx="5429250" cy="4924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1.png"/>
                    <pic:cNvPicPr/>
                  </pic:nvPicPr>
                  <pic:blipFill>
                    <a:blip r:embed="rId7">
                      <a:extLst>
                        <a:ext uri="{28A0092B-C50C-407E-A947-70E740481C1C}">
                          <a14:useLocalDpi xmlns:a14="http://schemas.microsoft.com/office/drawing/2010/main" val="0"/>
                        </a:ext>
                      </a:extLst>
                    </a:blip>
                    <a:stretch>
                      <a:fillRect/>
                    </a:stretch>
                  </pic:blipFill>
                  <pic:spPr>
                    <a:xfrm>
                      <a:off x="0" y="0"/>
                      <a:ext cx="5429250" cy="4924425"/>
                    </a:xfrm>
                    <a:prstGeom prst="rect">
                      <a:avLst/>
                    </a:prstGeom>
                  </pic:spPr>
                </pic:pic>
              </a:graphicData>
            </a:graphic>
          </wp:inline>
        </w:drawing>
      </w:r>
    </w:p>
    <w:p w:rsidR="00116855" w:rsidRPr="00C45747" w:rsidRDefault="00116855" w:rsidP="00116855">
      <w:pPr>
        <w:spacing w:line="480" w:lineRule="auto"/>
        <w:rPr>
          <w:rFonts w:ascii="Helvetica" w:hAnsi="Helvetica" w:cs="Times New Roman"/>
          <w:sz w:val="24"/>
          <w:szCs w:val="24"/>
          <w:lang w:val="en-US"/>
        </w:rPr>
      </w:pPr>
      <w:r w:rsidRPr="00C45747">
        <w:rPr>
          <w:rFonts w:ascii="Helvetica" w:hAnsi="Helvetica" w:cs="Times New Roman"/>
          <w:b/>
          <w:sz w:val="24"/>
          <w:szCs w:val="24"/>
          <w:lang w:val="en-US"/>
        </w:rPr>
        <w:t>Fig</w:t>
      </w:r>
      <w:r>
        <w:rPr>
          <w:rFonts w:ascii="Helvetica" w:hAnsi="Helvetica" w:cs="Times New Roman"/>
          <w:b/>
          <w:sz w:val="24"/>
          <w:szCs w:val="24"/>
          <w:lang w:val="en-US"/>
        </w:rPr>
        <w:t>ure</w:t>
      </w:r>
      <w:r w:rsidRPr="00C45747">
        <w:rPr>
          <w:rFonts w:ascii="Helvetica" w:hAnsi="Helvetica" w:cs="Times New Roman"/>
          <w:b/>
          <w:sz w:val="24"/>
          <w:szCs w:val="24"/>
          <w:lang w:val="en-US"/>
        </w:rPr>
        <w:t xml:space="preserve"> </w:t>
      </w:r>
      <w:r>
        <w:rPr>
          <w:rFonts w:ascii="Helvetica" w:hAnsi="Helvetica" w:cs="Times New Roman"/>
          <w:b/>
          <w:sz w:val="24"/>
          <w:szCs w:val="24"/>
          <w:lang w:val="en-US"/>
        </w:rPr>
        <w:t>S</w:t>
      </w:r>
      <w:r w:rsidRPr="00C45747">
        <w:rPr>
          <w:rFonts w:ascii="Helvetica" w:hAnsi="Helvetica" w:cs="Times New Roman"/>
          <w:b/>
          <w:sz w:val="24"/>
          <w:szCs w:val="24"/>
          <w:lang w:val="en-US"/>
        </w:rPr>
        <w:t xml:space="preserve">1. </w:t>
      </w:r>
      <w:r w:rsidRPr="00C45747">
        <w:rPr>
          <w:rFonts w:ascii="Helvetica" w:hAnsi="Helvetica" w:cs="Times New Roman"/>
          <w:sz w:val="24"/>
          <w:szCs w:val="24"/>
          <w:lang w:val="en-US"/>
        </w:rPr>
        <w:t xml:space="preserve">Comparison of network statistics for the observed hospital network (blue) and a simulated hospital network (green). Each hospital is a node in the network. The </w:t>
      </w:r>
      <w:proofErr w:type="spellStart"/>
      <w:r w:rsidRPr="00C45747">
        <w:rPr>
          <w:rFonts w:ascii="Helvetica" w:hAnsi="Helvetica" w:cs="Times New Roman"/>
          <w:sz w:val="24"/>
          <w:szCs w:val="24"/>
          <w:lang w:val="en-US"/>
        </w:rPr>
        <w:t>outdegree</w:t>
      </w:r>
      <w:proofErr w:type="spellEnd"/>
      <w:r w:rsidRPr="00C45747">
        <w:rPr>
          <w:rFonts w:ascii="Helvetica" w:hAnsi="Helvetica" w:cs="Times New Roman"/>
          <w:sz w:val="24"/>
          <w:szCs w:val="24"/>
          <w:lang w:val="en-US"/>
        </w:rPr>
        <w:t xml:space="preserve"> describes the total number of patients received from other hospitals per year. The </w:t>
      </w:r>
      <w:proofErr w:type="spellStart"/>
      <w:r w:rsidRPr="00C45747">
        <w:rPr>
          <w:rFonts w:ascii="Helvetica" w:hAnsi="Helvetica" w:cs="Times New Roman"/>
          <w:sz w:val="24"/>
          <w:szCs w:val="24"/>
          <w:lang w:val="en-US"/>
        </w:rPr>
        <w:t>indegree</w:t>
      </w:r>
      <w:proofErr w:type="spellEnd"/>
      <w:r w:rsidRPr="00C45747">
        <w:rPr>
          <w:rFonts w:ascii="Helvetica" w:hAnsi="Helvetica" w:cs="Times New Roman"/>
          <w:sz w:val="24"/>
          <w:szCs w:val="24"/>
          <w:lang w:val="en-US"/>
        </w:rPr>
        <w:t xml:space="preserve"> describes the total number of patients referred to other hospitals per year. </w:t>
      </w:r>
      <w:proofErr w:type="spellStart"/>
      <w:r w:rsidRPr="00C45747">
        <w:rPr>
          <w:rFonts w:ascii="Helvetica" w:hAnsi="Helvetica" w:cs="Times New Roman"/>
          <w:sz w:val="24"/>
          <w:szCs w:val="24"/>
          <w:lang w:val="en-US"/>
        </w:rPr>
        <w:t>Incloseness</w:t>
      </w:r>
      <w:proofErr w:type="spellEnd"/>
      <w:r w:rsidRPr="00C45747">
        <w:rPr>
          <w:rFonts w:ascii="Helvetica" w:hAnsi="Helvetica" w:cs="Times New Roman"/>
          <w:sz w:val="24"/>
          <w:szCs w:val="24"/>
          <w:lang w:val="en-US"/>
        </w:rPr>
        <w:t xml:space="preserve"> and </w:t>
      </w:r>
      <w:proofErr w:type="spellStart"/>
      <w:r w:rsidRPr="00C45747">
        <w:rPr>
          <w:rFonts w:ascii="Helvetica" w:hAnsi="Helvetica" w:cs="Times New Roman"/>
          <w:sz w:val="24"/>
          <w:szCs w:val="24"/>
          <w:lang w:val="en-US"/>
        </w:rPr>
        <w:t>outcloseness</w:t>
      </w:r>
      <w:proofErr w:type="spellEnd"/>
      <w:r w:rsidRPr="00C45747">
        <w:rPr>
          <w:rFonts w:ascii="Helvetica" w:hAnsi="Helvetica" w:cs="Times New Roman"/>
          <w:sz w:val="24"/>
          <w:szCs w:val="24"/>
          <w:lang w:val="en-US"/>
        </w:rPr>
        <w:t xml:space="preserve"> </w:t>
      </w:r>
      <w:proofErr w:type="gramStart"/>
      <w:r w:rsidRPr="00C45747">
        <w:rPr>
          <w:rFonts w:ascii="Helvetica" w:hAnsi="Helvetica" w:cs="Times New Roman"/>
          <w:sz w:val="24"/>
          <w:szCs w:val="24"/>
          <w:lang w:val="en"/>
        </w:rPr>
        <w:t>are defined</w:t>
      </w:r>
      <w:proofErr w:type="gramEnd"/>
      <w:r w:rsidRPr="00C45747">
        <w:rPr>
          <w:rFonts w:ascii="Helvetica" w:hAnsi="Helvetica" w:cs="Times New Roman"/>
          <w:sz w:val="24"/>
          <w:szCs w:val="24"/>
          <w:lang w:val="en"/>
        </w:rPr>
        <w:t xml:space="preserve"> as the inverse of the average length of the shortest paths to or from all the other nodes in the graph respectively. The clustering coefficient measures the probability that the </w:t>
      </w:r>
      <w:proofErr w:type="spellStart"/>
      <w:r w:rsidRPr="00C45747">
        <w:rPr>
          <w:rFonts w:ascii="Helvetica" w:hAnsi="Helvetica" w:cs="Times New Roman"/>
          <w:sz w:val="24"/>
          <w:szCs w:val="24"/>
          <w:lang w:val="en"/>
        </w:rPr>
        <w:t>neighbouring</w:t>
      </w:r>
      <w:proofErr w:type="spellEnd"/>
      <w:r w:rsidRPr="00C45747">
        <w:rPr>
          <w:rFonts w:ascii="Helvetica" w:hAnsi="Helvetica" w:cs="Times New Roman"/>
          <w:sz w:val="24"/>
          <w:szCs w:val="24"/>
          <w:lang w:val="en"/>
        </w:rPr>
        <w:t xml:space="preserve"> nodes of a given node are also directly connected. The </w:t>
      </w:r>
      <w:proofErr w:type="spellStart"/>
      <w:r w:rsidRPr="00C45747">
        <w:rPr>
          <w:rFonts w:ascii="Helvetica" w:hAnsi="Helvetica" w:cs="Times New Roman"/>
          <w:sz w:val="24"/>
          <w:szCs w:val="24"/>
          <w:lang w:val="en"/>
        </w:rPr>
        <w:t>pagerank</w:t>
      </w:r>
      <w:proofErr w:type="spellEnd"/>
      <w:r w:rsidRPr="00C45747">
        <w:rPr>
          <w:rFonts w:ascii="Helvetica" w:hAnsi="Helvetica" w:cs="Times New Roman"/>
          <w:sz w:val="24"/>
          <w:szCs w:val="24"/>
          <w:lang w:val="en"/>
        </w:rPr>
        <w:t xml:space="preserve"> gives th</w:t>
      </w:r>
      <w:r w:rsidR="002B3863">
        <w:rPr>
          <w:rFonts w:ascii="Helvetica" w:hAnsi="Helvetica" w:cs="Times New Roman"/>
          <w:sz w:val="24"/>
          <w:szCs w:val="24"/>
          <w:lang w:val="en"/>
        </w:rPr>
        <w:t xml:space="preserve">e Google </w:t>
      </w:r>
      <w:proofErr w:type="spellStart"/>
      <w:r w:rsidR="002B3863">
        <w:rPr>
          <w:rFonts w:ascii="Helvetica" w:hAnsi="Helvetica" w:cs="Times New Roman"/>
          <w:sz w:val="24"/>
          <w:szCs w:val="24"/>
          <w:lang w:val="en"/>
        </w:rPr>
        <w:t>pagerank</w:t>
      </w:r>
      <w:proofErr w:type="spellEnd"/>
      <w:r w:rsidR="002B3863">
        <w:rPr>
          <w:rFonts w:ascii="Helvetica" w:hAnsi="Helvetica" w:cs="Times New Roman"/>
          <w:sz w:val="24"/>
          <w:szCs w:val="24"/>
          <w:lang w:val="en"/>
        </w:rPr>
        <w:t xml:space="preserve"> for all nodes.</w:t>
      </w:r>
      <w:hyperlink w:anchor="_ENREF_6" w:tooltip="Brin,  #110" w:history="1">
        <w:r w:rsidR="00801CF4" w:rsidRPr="00C45747">
          <w:rPr>
            <w:rFonts w:ascii="Helvetica" w:hAnsi="Helvetica" w:cs="Times New Roman"/>
            <w:sz w:val="24"/>
            <w:szCs w:val="24"/>
            <w:lang w:val="en"/>
          </w:rPr>
          <w:fldChar w:fldCharType="begin"/>
        </w:r>
        <w:r w:rsidR="00801CF4">
          <w:rPr>
            <w:rFonts w:ascii="Helvetica" w:hAnsi="Helvetica" w:cs="Times New Roman"/>
            <w:sz w:val="24"/>
            <w:szCs w:val="24"/>
            <w:lang w:val="en"/>
          </w:rPr>
          <w:instrText xml:space="preserve"> ADDIN EN.CITE &lt;EndNote&gt;&lt;Cite ExcludeYear="1"&gt;&lt;Author&gt;Brin&lt;/Author&gt;&lt;RecNum&gt;110&lt;/RecNum&gt;&lt;DisplayText&gt;&lt;style face="superscript"&gt;6&lt;/style&gt;&lt;/DisplayText&gt;&lt;record&gt;&lt;rec-number&gt;110&lt;/rec-number&gt;&lt;foreign-keys&gt;&lt;key app="EN" db-id="9dttft5atpzedaeaewxvfzsiav9dssrsxre2"&gt;110&lt;/key&gt;&lt;/foreign-keys&gt;&lt;ref-type name="Web Page"&gt;12&lt;/ref-type&gt;&lt;contributors&gt;&lt;authors&gt;&lt;author&gt;Brin, S.&lt;/author&gt;&lt;author&gt;Page, L.;&lt;/author&gt;&lt;/authors&gt;&lt;/contributors&gt;&lt;titles&gt;&lt;title&gt;The Anatomy of a Large-Scale Hypertextual Web Search Engine&lt;/title&gt;&lt;/titles&gt;&lt;dates&gt;&lt;/dates&gt;&lt;urls&gt;&lt;related-urls&gt;&lt;url&gt;http://infolab.stanford.edu/~backrub/google.html&lt;/url&gt;&lt;/related-urls&gt;&lt;/urls&gt;&lt;/record&gt;&lt;/Cite&gt;&lt;/EndNote&gt;</w:instrText>
        </w:r>
        <w:r w:rsidR="00801CF4" w:rsidRPr="00C45747">
          <w:rPr>
            <w:rFonts w:ascii="Helvetica" w:hAnsi="Helvetica" w:cs="Times New Roman"/>
            <w:sz w:val="24"/>
            <w:szCs w:val="24"/>
            <w:lang w:val="en"/>
          </w:rPr>
          <w:fldChar w:fldCharType="separate"/>
        </w:r>
        <w:r w:rsidR="00801CF4" w:rsidRPr="00801CF4">
          <w:rPr>
            <w:rFonts w:ascii="Helvetica" w:hAnsi="Helvetica" w:cs="Times New Roman"/>
            <w:noProof/>
            <w:sz w:val="24"/>
            <w:szCs w:val="24"/>
            <w:vertAlign w:val="superscript"/>
            <w:lang w:val="en"/>
          </w:rPr>
          <w:t>6</w:t>
        </w:r>
        <w:r w:rsidR="00801CF4" w:rsidRPr="00C45747">
          <w:rPr>
            <w:rFonts w:ascii="Helvetica" w:hAnsi="Helvetica" w:cs="Times New Roman"/>
            <w:sz w:val="24"/>
            <w:szCs w:val="24"/>
            <w:lang w:val="en"/>
          </w:rPr>
          <w:fldChar w:fldCharType="end"/>
        </w:r>
      </w:hyperlink>
      <w:r w:rsidRPr="00C45747">
        <w:rPr>
          <w:rFonts w:ascii="Helvetica" w:hAnsi="Helvetica" w:cs="Times New Roman"/>
          <w:sz w:val="24"/>
          <w:szCs w:val="24"/>
          <w:lang w:val="en"/>
        </w:rPr>
        <w:t>.</w:t>
      </w:r>
    </w:p>
    <w:p w:rsidR="00444EF9" w:rsidRDefault="00444EF9" w:rsidP="00116855">
      <w:pPr>
        <w:spacing w:line="480" w:lineRule="auto"/>
        <w:rPr>
          <w:rFonts w:ascii="Helvetica" w:hAnsi="Helvetica" w:cs="Times New Roman"/>
          <w:sz w:val="24"/>
          <w:szCs w:val="24"/>
          <w:lang w:val="en-US"/>
        </w:rPr>
      </w:pPr>
    </w:p>
    <w:p w:rsidR="00444EF9" w:rsidRDefault="00444EF9" w:rsidP="00116855">
      <w:pPr>
        <w:spacing w:line="480" w:lineRule="auto"/>
        <w:rPr>
          <w:rFonts w:ascii="Helvetica" w:hAnsi="Helvetica" w:cs="Times New Roman"/>
          <w:sz w:val="24"/>
          <w:szCs w:val="24"/>
          <w:lang w:val="en-US"/>
        </w:rPr>
      </w:pPr>
      <w:r>
        <w:rPr>
          <w:rFonts w:ascii="Helvetica" w:hAnsi="Helvetica" w:cs="Times New Roman"/>
          <w:noProof/>
          <w:sz w:val="24"/>
          <w:szCs w:val="24"/>
          <w:lang w:eastAsia="nl-NL"/>
        </w:rPr>
        <w:lastRenderedPageBreak/>
        <w:drawing>
          <wp:inline distT="0" distB="0" distL="0" distR="0">
            <wp:extent cx="36576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1200dpi.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inline>
        </w:drawing>
      </w:r>
    </w:p>
    <w:p w:rsidR="00444EF9" w:rsidRPr="009A549A" w:rsidRDefault="00444EF9" w:rsidP="00444EF9">
      <w:pPr>
        <w:spacing w:line="480" w:lineRule="auto"/>
        <w:rPr>
          <w:rFonts w:ascii="Helvetica" w:hAnsi="Helvetica" w:cs="Times New Roman"/>
          <w:sz w:val="24"/>
          <w:szCs w:val="24"/>
          <w:lang w:val="en-US"/>
        </w:rPr>
      </w:pPr>
      <w:r w:rsidRPr="009A549A">
        <w:rPr>
          <w:rFonts w:ascii="Helvetica" w:hAnsi="Helvetica" w:cs="Times New Roman"/>
          <w:b/>
          <w:sz w:val="24"/>
          <w:szCs w:val="24"/>
          <w:lang w:val="en-US"/>
        </w:rPr>
        <w:t xml:space="preserve">Figure </w:t>
      </w:r>
      <w:r>
        <w:rPr>
          <w:rFonts w:ascii="Helvetica" w:hAnsi="Helvetica" w:cs="Times New Roman"/>
          <w:b/>
          <w:sz w:val="24"/>
          <w:szCs w:val="24"/>
          <w:lang w:val="en-US"/>
        </w:rPr>
        <w:t>S</w:t>
      </w:r>
      <w:r w:rsidR="008D5C61">
        <w:rPr>
          <w:rFonts w:ascii="Helvetica" w:hAnsi="Helvetica" w:cs="Times New Roman"/>
          <w:b/>
          <w:sz w:val="24"/>
          <w:szCs w:val="24"/>
          <w:lang w:val="en-US"/>
        </w:rPr>
        <w:t>2</w:t>
      </w:r>
      <w:r w:rsidRPr="009A549A">
        <w:rPr>
          <w:rFonts w:ascii="Helvetica" w:hAnsi="Helvetica" w:cs="Times New Roman"/>
          <w:b/>
          <w:sz w:val="24"/>
          <w:szCs w:val="24"/>
          <w:lang w:val="en-US"/>
        </w:rPr>
        <w:t xml:space="preserve">. </w:t>
      </w:r>
      <w:r w:rsidRPr="009A549A">
        <w:rPr>
          <w:rFonts w:ascii="Helvetica" w:hAnsi="Helvetica" w:cs="Times New Roman"/>
          <w:sz w:val="24"/>
          <w:szCs w:val="24"/>
          <w:lang w:val="en-US"/>
        </w:rPr>
        <w:t xml:space="preserve">Stochastic simulations of the reconstructed Dutch hospital network for different values of the transmission parameter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h</m:t>
            </m:r>
          </m:sub>
        </m:sSub>
      </m:oMath>
      <w:r w:rsidR="00CB71BE">
        <w:rPr>
          <w:rFonts w:ascii="Helvetica" w:hAnsi="Helvetica" w:cs="Times New Roman"/>
          <w:sz w:val="24"/>
          <w:szCs w:val="24"/>
          <w:lang w:val="en-US"/>
        </w:rPr>
        <w:t xml:space="preserve"> </w:t>
      </w:r>
      <w:r w:rsidRPr="009A549A">
        <w:rPr>
          <w:rFonts w:ascii="Helvetica" w:hAnsi="Helvetica" w:cs="Times New Roman"/>
          <w:sz w:val="24"/>
          <w:szCs w:val="24"/>
          <w:lang w:val="en-US"/>
        </w:rPr>
        <w:t xml:space="preserve">and resulting difference in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R</m:t>
            </m:r>
          </m:e>
          <m:sub>
            <m:r>
              <w:rPr>
                <w:rFonts w:ascii="Cambria Math" w:hAnsi="Cambria Math" w:cs="Times New Roman"/>
                <w:sz w:val="24"/>
                <w:szCs w:val="24"/>
                <w:lang w:val="en-US"/>
              </w:rPr>
              <m:t>A</m:t>
            </m:r>
          </m:sub>
          <m:sup>
            <m:r>
              <w:rPr>
                <w:rFonts w:ascii="Cambria Math" w:hAnsi="Cambria Math" w:cs="Times New Roman"/>
                <w:sz w:val="24"/>
                <w:szCs w:val="24"/>
                <w:lang w:val="en-US"/>
              </w:rPr>
              <m:t>h</m:t>
            </m:r>
          </m:sup>
        </m:sSubSup>
      </m:oMath>
      <w:r w:rsidR="00CB71BE">
        <w:rPr>
          <w:rFonts w:ascii="Helvetica" w:hAnsi="Helvetica" w:cs="Times New Roman"/>
          <w:sz w:val="24"/>
          <w:szCs w:val="24"/>
          <w:lang w:val="en-US"/>
        </w:rPr>
        <w:t>(0.81 and 1.13 respectively).</w:t>
      </w:r>
    </w:p>
    <w:p w:rsidR="00444EF9" w:rsidRDefault="00444EF9" w:rsidP="00116855">
      <w:pPr>
        <w:spacing w:line="480" w:lineRule="auto"/>
        <w:rPr>
          <w:rFonts w:ascii="Helvetica" w:hAnsi="Helvetica" w:cs="Times New Roman"/>
          <w:b/>
          <w:sz w:val="24"/>
          <w:szCs w:val="24"/>
          <w:lang w:val="en-US"/>
        </w:rPr>
      </w:pPr>
    </w:p>
    <w:p w:rsidR="00444EF9" w:rsidRPr="00444EF9" w:rsidRDefault="00444EF9" w:rsidP="00116855">
      <w:pPr>
        <w:spacing w:line="480" w:lineRule="auto"/>
        <w:rPr>
          <w:rFonts w:ascii="Helvetica" w:hAnsi="Helvetica" w:cs="Times New Roman"/>
          <w:b/>
          <w:sz w:val="24"/>
          <w:szCs w:val="24"/>
          <w:lang w:val="en-US"/>
        </w:rPr>
      </w:pPr>
    </w:p>
    <w:p w:rsidR="00116855" w:rsidRPr="00C45747" w:rsidRDefault="00116855" w:rsidP="00116855">
      <w:pPr>
        <w:spacing w:line="480" w:lineRule="auto"/>
        <w:rPr>
          <w:rFonts w:ascii="Helvetica" w:hAnsi="Helvetica" w:cs="Times New Roman"/>
          <w:sz w:val="24"/>
          <w:szCs w:val="24"/>
          <w:lang w:val="en-US"/>
        </w:rPr>
      </w:pPr>
      <w:r w:rsidRPr="00C45747">
        <w:rPr>
          <w:rFonts w:ascii="Helvetica" w:hAnsi="Helvetica" w:cs="Times New Roman"/>
          <w:b/>
          <w:noProof/>
          <w:sz w:val="24"/>
          <w:szCs w:val="24"/>
          <w:lang w:eastAsia="nl-NL"/>
        </w:rPr>
        <w:drawing>
          <wp:inline distT="0" distB="0" distL="0" distR="0" wp14:anchorId="5CC0A845" wp14:editId="66045992">
            <wp:extent cx="5760720" cy="39401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2.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940175"/>
                    </a:xfrm>
                    <a:prstGeom prst="rect">
                      <a:avLst/>
                    </a:prstGeom>
                  </pic:spPr>
                </pic:pic>
              </a:graphicData>
            </a:graphic>
          </wp:inline>
        </w:drawing>
      </w:r>
      <w:r w:rsidRPr="00C45747">
        <w:rPr>
          <w:rFonts w:ascii="Helvetica" w:hAnsi="Helvetica" w:cs="Times New Roman"/>
          <w:sz w:val="24"/>
          <w:szCs w:val="24"/>
          <w:lang w:val="en-US"/>
        </w:rPr>
        <w:t xml:space="preserve"> </w:t>
      </w:r>
    </w:p>
    <w:p w:rsidR="00116855" w:rsidRPr="00C45747" w:rsidRDefault="00116855" w:rsidP="00116855">
      <w:pPr>
        <w:spacing w:line="480" w:lineRule="auto"/>
        <w:rPr>
          <w:rFonts w:ascii="Helvetica" w:hAnsi="Helvetica" w:cs="Times New Roman"/>
          <w:color w:val="000000"/>
          <w:sz w:val="24"/>
          <w:szCs w:val="24"/>
          <w:lang w:val="en-US"/>
        </w:rPr>
      </w:pPr>
      <w:r w:rsidRPr="00C45747">
        <w:rPr>
          <w:rFonts w:ascii="Helvetica" w:hAnsi="Helvetica" w:cs="Times New Roman"/>
          <w:b/>
          <w:sz w:val="24"/>
          <w:szCs w:val="24"/>
          <w:lang w:val="en-US"/>
        </w:rPr>
        <w:lastRenderedPageBreak/>
        <w:t xml:space="preserve">Figure </w:t>
      </w:r>
      <w:r>
        <w:rPr>
          <w:rFonts w:ascii="Helvetica" w:hAnsi="Helvetica" w:cs="Times New Roman"/>
          <w:b/>
          <w:sz w:val="24"/>
          <w:szCs w:val="24"/>
          <w:lang w:val="en-US"/>
        </w:rPr>
        <w:t>S</w:t>
      </w:r>
      <w:r w:rsidR="00444EF9">
        <w:rPr>
          <w:rFonts w:ascii="Helvetica" w:hAnsi="Helvetica" w:cs="Times New Roman"/>
          <w:b/>
          <w:sz w:val="24"/>
          <w:szCs w:val="24"/>
          <w:lang w:val="en-US"/>
        </w:rPr>
        <w:t>3</w:t>
      </w:r>
      <w:r w:rsidRPr="00C45747">
        <w:rPr>
          <w:rFonts w:ascii="Helvetica" w:hAnsi="Helvetica" w:cs="Times New Roman"/>
          <w:b/>
          <w:sz w:val="24"/>
          <w:szCs w:val="24"/>
          <w:lang w:val="en-US"/>
        </w:rPr>
        <w:t>.</w:t>
      </w:r>
      <w:r w:rsidRPr="00C45747">
        <w:rPr>
          <w:rFonts w:ascii="Helvetica" w:hAnsi="Helvetica" w:cs="Times New Roman"/>
          <w:sz w:val="24"/>
          <w:szCs w:val="24"/>
          <w:lang w:val="en-US"/>
        </w:rPr>
        <w:t xml:space="preserve"> </w:t>
      </w:r>
      <w:proofErr w:type="gramStart"/>
      <w:r w:rsidRPr="00C45747">
        <w:rPr>
          <w:rFonts w:ascii="Helvetica" w:hAnsi="Helvetica" w:cs="Times New Roman"/>
          <w:sz w:val="24"/>
          <w:szCs w:val="24"/>
          <w:lang w:val="en-US"/>
        </w:rPr>
        <w:t>Results for one simulation for the hospital-only network.</w:t>
      </w:r>
      <w:proofErr w:type="gramEnd"/>
      <w:r w:rsidRPr="00C45747">
        <w:rPr>
          <w:rFonts w:ascii="Helvetica" w:hAnsi="Helvetica"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h</m:t>
            </m:r>
          </m:sub>
        </m:sSub>
      </m:oMath>
      <w:r w:rsidRPr="00C45747">
        <w:rPr>
          <w:rFonts w:ascii="Helvetica" w:hAnsi="Helvetica" w:cs="Times New Roman"/>
          <w:sz w:val="24"/>
          <w:szCs w:val="24"/>
          <w:lang w:val="en-US"/>
        </w:rPr>
        <w:t xml:space="preserve"> </w:t>
      </w:r>
      <w:proofErr w:type="gramStart"/>
      <w:r w:rsidRPr="00C45747">
        <w:rPr>
          <w:rFonts w:ascii="Helvetica" w:hAnsi="Helvetica" w:cs="Times New Roman"/>
          <w:sz w:val="24"/>
          <w:szCs w:val="24"/>
          <w:lang w:val="en-US"/>
        </w:rPr>
        <w:t>is</w:t>
      </w:r>
      <w:proofErr w:type="gramEnd"/>
      <w:r w:rsidRPr="00C45747">
        <w:rPr>
          <w:rFonts w:ascii="Helvetica" w:hAnsi="Helvetica" w:cs="Times New Roman"/>
          <w:sz w:val="24"/>
          <w:szCs w:val="24"/>
          <w:lang w:val="en-US"/>
        </w:rPr>
        <w:t xml:space="preserve"> 0.35 and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R</m:t>
            </m:r>
          </m:e>
          <m:sub>
            <m:r>
              <w:rPr>
                <w:rFonts w:ascii="Cambria Math" w:hAnsi="Cambria Math" w:cs="Times New Roman"/>
                <w:sz w:val="24"/>
                <w:szCs w:val="24"/>
                <w:lang w:val="en-US"/>
              </w:rPr>
              <m:t>0</m:t>
            </m:r>
          </m:sub>
          <m:sup>
            <m:r>
              <w:rPr>
                <w:rFonts w:ascii="Cambria Math" w:hAnsi="Cambria Math" w:cs="Times New Roman"/>
                <w:sz w:val="24"/>
                <w:szCs w:val="24"/>
                <w:lang w:val="en-US"/>
              </w:rPr>
              <m:t>h</m:t>
            </m:r>
          </m:sup>
        </m:sSubSup>
      </m:oMath>
      <w:r w:rsidRPr="00C45747">
        <w:rPr>
          <w:rFonts w:ascii="Helvetica" w:hAnsi="Helvetica" w:cs="Times New Roman"/>
          <w:sz w:val="24"/>
          <w:szCs w:val="24"/>
          <w:lang w:val="en-US"/>
        </w:rPr>
        <w:t xml:space="preserve">  </w:t>
      </w:r>
      <w:r w:rsidR="00222CD8">
        <w:rPr>
          <w:rFonts w:ascii="Helvetica" w:hAnsi="Helvetica" w:cs="Times New Roman"/>
          <w:sz w:val="24"/>
          <w:szCs w:val="24"/>
          <w:lang w:val="en-US"/>
        </w:rPr>
        <w:t xml:space="preserve"> is 1.13</w:t>
      </w:r>
      <w:r w:rsidRPr="00C45747">
        <w:rPr>
          <w:rFonts w:ascii="Helvetica" w:hAnsi="Helvetica" w:cs="Times New Roman"/>
          <w:sz w:val="24"/>
          <w:szCs w:val="24"/>
          <w:lang w:val="en-US"/>
        </w:rPr>
        <w:t xml:space="preserve">. Shown </w:t>
      </w:r>
      <w:proofErr w:type="gramStart"/>
      <w:r w:rsidRPr="00C45747">
        <w:rPr>
          <w:rFonts w:ascii="Helvetica" w:hAnsi="Helvetica" w:cs="Times New Roman"/>
          <w:sz w:val="24"/>
          <w:szCs w:val="24"/>
          <w:lang w:val="en-US"/>
        </w:rPr>
        <w:t>are</w:t>
      </w:r>
      <w:proofErr w:type="gramEnd"/>
      <w:r w:rsidRPr="00C45747">
        <w:rPr>
          <w:rFonts w:ascii="Helvetica" w:hAnsi="Helvetica" w:cs="Times New Roman"/>
          <w:sz w:val="24"/>
          <w:szCs w:val="24"/>
          <w:lang w:val="en-US"/>
        </w:rPr>
        <w:t xml:space="preserve"> prevalence over time in one academic hospital, two top clinical hospitals and four general hospitals, all randomly chosen.</w:t>
      </w:r>
    </w:p>
    <w:p w:rsidR="00116855" w:rsidRPr="00C45747" w:rsidRDefault="00116855" w:rsidP="00116855">
      <w:pPr>
        <w:spacing w:line="480" w:lineRule="auto"/>
        <w:rPr>
          <w:rFonts w:ascii="Helvetica" w:hAnsi="Helvetica" w:cs="Times New Roman"/>
          <w:sz w:val="24"/>
          <w:szCs w:val="24"/>
          <w:lang w:val="en-US"/>
        </w:rPr>
      </w:pPr>
    </w:p>
    <w:p w:rsidR="006A551D" w:rsidRDefault="006A551D">
      <w:pPr>
        <w:spacing w:line="240" w:lineRule="auto"/>
        <w:rPr>
          <w:rFonts w:ascii="Helvetica" w:hAnsi="Helvetica" w:cs="Times New Roman"/>
          <w:sz w:val="24"/>
          <w:szCs w:val="24"/>
          <w:lang w:val="en-US"/>
        </w:rPr>
      </w:pPr>
      <w:r>
        <w:rPr>
          <w:rFonts w:ascii="Helvetica" w:hAnsi="Helvetica" w:cs="Times New Roman"/>
          <w:sz w:val="24"/>
          <w:szCs w:val="24"/>
          <w:lang w:val="en-US"/>
        </w:rPr>
        <w:br w:type="page"/>
      </w:r>
    </w:p>
    <w:p w:rsidR="006A551D" w:rsidRPr="008A7E43" w:rsidRDefault="006A551D" w:rsidP="00C41B7C">
      <w:pPr>
        <w:spacing w:line="480" w:lineRule="auto"/>
        <w:rPr>
          <w:rFonts w:ascii="Helvetica" w:hAnsi="Helvetica" w:cs="Helvetica"/>
          <w:b/>
          <w:sz w:val="20"/>
          <w:szCs w:val="20"/>
        </w:rPr>
      </w:pPr>
      <w:proofErr w:type="spellStart"/>
      <w:r w:rsidRPr="008A7E43">
        <w:rPr>
          <w:rFonts w:ascii="Helvetica" w:hAnsi="Helvetica" w:cs="Helvetica"/>
          <w:b/>
          <w:sz w:val="20"/>
          <w:szCs w:val="20"/>
        </w:rPr>
        <w:lastRenderedPageBreak/>
        <w:t>References</w:t>
      </w:r>
      <w:proofErr w:type="spellEnd"/>
    </w:p>
    <w:p w:rsidR="00801CF4" w:rsidRPr="008A7E43" w:rsidRDefault="006A551D" w:rsidP="00801CF4">
      <w:pPr>
        <w:pStyle w:val="EndNoteBibliography"/>
        <w:spacing w:line="480" w:lineRule="auto"/>
        <w:rPr>
          <w:rFonts w:ascii="Helvetica" w:hAnsi="Helvetica" w:cs="Helvetica"/>
          <w:sz w:val="24"/>
          <w:szCs w:val="24"/>
          <w:lang w:val="nl-NL"/>
        </w:rPr>
      </w:pPr>
      <w:r w:rsidRPr="00801CF4">
        <w:rPr>
          <w:rFonts w:ascii="Helvetica" w:hAnsi="Helvetica" w:cs="Helvetica"/>
          <w:sz w:val="24"/>
          <w:szCs w:val="24"/>
        </w:rPr>
        <w:fldChar w:fldCharType="begin"/>
      </w:r>
      <w:r w:rsidRPr="008A7E43">
        <w:rPr>
          <w:rFonts w:ascii="Helvetica" w:hAnsi="Helvetica" w:cs="Helvetica"/>
          <w:sz w:val="24"/>
          <w:szCs w:val="24"/>
          <w:lang w:val="nl-NL"/>
        </w:rPr>
        <w:instrText xml:space="preserve"> ADDIN EN.REFLIST </w:instrText>
      </w:r>
      <w:r w:rsidRPr="00801CF4">
        <w:rPr>
          <w:rFonts w:ascii="Helvetica" w:hAnsi="Helvetica" w:cs="Helvetica"/>
          <w:sz w:val="24"/>
          <w:szCs w:val="24"/>
        </w:rPr>
        <w:fldChar w:fldCharType="separate"/>
      </w:r>
      <w:bookmarkStart w:id="1" w:name="_ENREF_1"/>
      <w:r w:rsidR="00801CF4" w:rsidRPr="008A7E43">
        <w:rPr>
          <w:rFonts w:ascii="Helvetica" w:hAnsi="Helvetica" w:cs="Helvetica"/>
          <w:sz w:val="24"/>
          <w:szCs w:val="24"/>
          <w:lang w:val="nl-NL"/>
        </w:rPr>
        <w:t>1. Jaarverslagen zorg. Ministerie van Volksgezondheid WeS. 2013. https://</w:t>
      </w:r>
      <w:hyperlink r:id="rId10" w:history="1">
        <w:r w:rsidR="00801CF4" w:rsidRPr="008A7E43">
          <w:rPr>
            <w:rStyle w:val="Hyperlink"/>
            <w:rFonts w:ascii="Helvetica" w:hAnsi="Helvetica" w:cs="Helvetica"/>
            <w:sz w:val="24"/>
            <w:szCs w:val="24"/>
            <w:lang w:val="nl-NL"/>
          </w:rPr>
          <w:t>www.jaarverslagenzorg.nl/zorginstellingen/jaarverantwoordingzorgwieenwaarom/gebruikgegevens/openbaredatasetsdigimv.asp</w:t>
        </w:r>
      </w:hyperlink>
      <w:r w:rsidR="00801CF4" w:rsidRPr="008A7E43">
        <w:rPr>
          <w:rFonts w:ascii="Helvetica" w:hAnsi="Helvetica" w:cs="Helvetica"/>
          <w:sz w:val="24"/>
          <w:szCs w:val="24"/>
          <w:lang w:val="nl-NL"/>
        </w:rPr>
        <w:t>.</w:t>
      </w:r>
      <w:bookmarkEnd w:id="1"/>
    </w:p>
    <w:p w:rsidR="00801CF4" w:rsidRPr="008A7E43" w:rsidRDefault="00801CF4" w:rsidP="00801CF4">
      <w:pPr>
        <w:pStyle w:val="EndNoteBibliography"/>
        <w:spacing w:line="480" w:lineRule="auto"/>
        <w:rPr>
          <w:rFonts w:ascii="Helvetica" w:hAnsi="Helvetica" w:cs="Helvetica"/>
          <w:sz w:val="24"/>
          <w:szCs w:val="24"/>
          <w:lang w:val="nl-NL"/>
        </w:rPr>
      </w:pPr>
      <w:bookmarkStart w:id="2" w:name="_ENREF_2"/>
      <w:r w:rsidRPr="00801CF4">
        <w:rPr>
          <w:rFonts w:ascii="Helvetica" w:hAnsi="Helvetica" w:cs="Helvetica"/>
          <w:sz w:val="24"/>
          <w:szCs w:val="24"/>
        </w:rPr>
        <w:t xml:space="preserve">2. Hall MJ, Levant S, DeFrances CJ. Trends in inpatient hospital deaths: National Hospital Discharge Survey, 2000-2010. </w:t>
      </w:r>
      <w:r w:rsidRPr="008A7E43">
        <w:rPr>
          <w:rFonts w:ascii="Helvetica" w:hAnsi="Helvetica" w:cs="Helvetica"/>
          <w:i/>
          <w:sz w:val="24"/>
          <w:szCs w:val="24"/>
          <w:lang w:val="nl-NL"/>
        </w:rPr>
        <w:t xml:space="preserve">NCHS Data Brief </w:t>
      </w:r>
      <w:r w:rsidRPr="008A7E43">
        <w:rPr>
          <w:rFonts w:ascii="Helvetica" w:hAnsi="Helvetica" w:cs="Helvetica"/>
          <w:sz w:val="24"/>
          <w:szCs w:val="24"/>
          <w:lang w:val="nl-NL"/>
        </w:rPr>
        <w:t>2013:1-8.</w:t>
      </w:r>
      <w:bookmarkEnd w:id="2"/>
    </w:p>
    <w:p w:rsidR="00801CF4" w:rsidRPr="008A7E43" w:rsidRDefault="00801CF4" w:rsidP="00801CF4">
      <w:pPr>
        <w:pStyle w:val="EndNoteBibliography"/>
        <w:spacing w:line="480" w:lineRule="auto"/>
        <w:rPr>
          <w:rFonts w:ascii="Helvetica" w:hAnsi="Helvetica" w:cs="Helvetica"/>
          <w:sz w:val="24"/>
          <w:szCs w:val="24"/>
          <w:lang w:val="nl-NL"/>
        </w:rPr>
      </w:pPr>
      <w:bookmarkStart w:id="3" w:name="_ENREF_3"/>
      <w:r w:rsidRPr="008A7E43">
        <w:rPr>
          <w:rFonts w:ascii="Helvetica" w:hAnsi="Helvetica" w:cs="Helvetica"/>
          <w:sz w:val="24"/>
          <w:szCs w:val="24"/>
          <w:lang w:val="nl-NL"/>
        </w:rPr>
        <w:t xml:space="preserve">3. Ribbe MW, van Mens JT, Frijters DH. </w:t>
      </w:r>
      <w:r w:rsidRPr="00801CF4">
        <w:rPr>
          <w:rFonts w:ascii="Helvetica" w:hAnsi="Helvetica" w:cs="Helvetica"/>
          <w:sz w:val="24"/>
          <w:szCs w:val="24"/>
        </w:rPr>
        <w:t xml:space="preserve">[Characteristics of patients during their stay in a nursing home and at discharge]. </w:t>
      </w:r>
      <w:r w:rsidRPr="008A7E43">
        <w:rPr>
          <w:rFonts w:ascii="Helvetica" w:hAnsi="Helvetica" w:cs="Helvetica"/>
          <w:i/>
          <w:sz w:val="24"/>
          <w:szCs w:val="24"/>
          <w:lang w:val="nl-NL"/>
        </w:rPr>
        <w:t xml:space="preserve">Ned Tijdschr Geneeskd </w:t>
      </w:r>
      <w:r w:rsidRPr="008A7E43">
        <w:rPr>
          <w:rFonts w:ascii="Helvetica" w:hAnsi="Helvetica" w:cs="Helvetica"/>
          <w:sz w:val="24"/>
          <w:szCs w:val="24"/>
          <w:lang w:val="nl-NL"/>
        </w:rPr>
        <w:t>1995;139:123-127.</w:t>
      </w:r>
      <w:bookmarkEnd w:id="3"/>
    </w:p>
    <w:p w:rsidR="00801CF4" w:rsidRPr="008A7E43" w:rsidRDefault="00801CF4" w:rsidP="00801CF4">
      <w:pPr>
        <w:pStyle w:val="EndNoteBibliography"/>
        <w:spacing w:line="480" w:lineRule="auto"/>
        <w:rPr>
          <w:rFonts w:ascii="Helvetica" w:hAnsi="Helvetica" w:cs="Helvetica"/>
          <w:sz w:val="24"/>
          <w:szCs w:val="24"/>
          <w:lang w:val="nl-NL"/>
        </w:rPr>
      </w:pPr>
      <w:bookmarkStart w:id="4" w:name="_ENREF_4"/>
      <w:r w:rsidRPr="008A7E43">
        <w:rPr>
          <w:rFonts w:ascii="Helvetica" w:hAnsi="Helvetica" w:cs="Helvetica"/>
          <w:sz w:val="24"/>
          <w:szCs w:val="24"/>
          <w:lang w:val="nl-NL"/>
        </w:rPr>
        <w:t>4. RIVM. Geboortezorg in Nederland. 2014.</w:t>
      </w:r>
      <w:bookmarkEnd w:id="4"/>
    </w:p>
    <w:p w:rsidR="00801CF4" w:rsidRPr="00801CF4" w:rsidRDefault="00801CF4" w:rsidP="00801CF4">
      <w:pPr>
        <w:pStyle w:val="EndNoteBibliography"/>
        <w:spacing w:line="480" w:lineRule="auto"/>
        <w:rPr>
          <w:rFonts w:ascii="Helvetica" w:hAnsi="Helvetica" w:cs="Helvetica"/>
          <w:sz w:val="24"/>
          <w:szCs w:val="24"/>
        </w:rPr>
      </w:pPr>
      <w:bookmarkStart w:id="5" w:name="_ENREF_5"/>
      <w:r w:rsidRPr="008A7E43">
        <w:rPr>
          <w:rFonts w:ascii="Helvetica" w:hAnsi="Helvetica" w:cs="Helvetica"/>
          <w:sz w:val="24"/>
          <w:szCs w:val="24"/>
          <w:lang w:val="nl-NL"/>
        </w:rPr>
        <w:t xml:space="preserve">5. Tussen gemeenten verhuisde personen. </w:t>
      </w:r>
      <w:r w:rsidRPr="00801CF4">
        <w:rPr>
          <w:rFonts w:ascii="Helvetica" w:hAnsi="Helvetica" w:cs="Helvetica"/>
          <w:sz w:val="24"/>
          <w:szCs w:val="24"/>
        </w:rPr>
        <w:t xml:space="preserve">Statistics Netherlands. 2013. </w:t>
      </w:r>
      <w:hyperlink r:id="rId11" w:history="1">
        <w:r w:rsidRPr="00801CF4">
          <w:rPr>
            <w:rStyle w:val="Hyperlink"/>
            <w:rFonts w:ascii="Helvetica" w:hAnsi="Helvetica" w:cs="Helvetica"/>
            <w:sz w:val="24"/>
            <w:szCs w:val="24"/>
          </w:rPr>
          <w:t>http://statline.cbs.nl/Statweb/</w:t>
        </w:r>
      </w:hyperlink>
      <w:r w:rsidRPr="00801CF4">
        <w:rPr>
          <w:rFonts w:ascii="Helvetica" w:hAnsi="Helvetica" w:cs="Helvetica"/>
          <w:sz w:val="24"/>
          <w:szCs w:val="24"/>
        </w:rPr>
        <w:t>.</w:t>
      </w:r>
      <w:bookmarkEnd w:id="5"/>
    </w:p>
    <w:p w:rsidR="00801CF4" w:rsidRPr="00801CF4" w:rsidRDefault="00801CF4" w:rsidP="00801CF4">
      <w:pPr>
        <w:pStyle w:val="EndNoteBibliography"/>
        <w:spacing w:line="480" w:lineRule="auto"/>
        <w:rPr>
          <w:rFonts w:ascii="Helvetica" w:hAnsi="Helvetica" w:cs="Helvetica"/>
          <w:sz w:val="24"/>
          <w:szCs w:val="24"/>
        </w:rPr>
      </w:pPr>
      <w:bookmarkStart w:id="6" w:name="_ENREF_6"/>
      <w:r w:rsidRPr="00801CF4">
        <w:rPr>
          <w:rFonts w:ascii="Helvetica" w:hAnsi="Helvetica" w:cs="Helvetica"/>
          <w:sz w:val="24"/>
          <w:szCs w:val="24"/>
        </w:rPr>
        <w:t xml:space="preserve">6. The Anatomy of a Large-Scale Hypertextual Web Search Engine. Brin S, Page L. </w:t>
      </w:r>
      <w:hyperlink r:id="rId12" w:history="1">
        <w:r w:rsidRPr="00801CF4">
          <w:rPr>
            <w:rStyle w:val="Hyperlink"/>
            <w:rFonts w:ascii="Helvetica" w:hAnsi="Helvetica" w:cs="Helvetica"/>
            <w:sz w:val="24"/>
            <w:szCs w:val="24"/>
          </w:rPr>
          <w:t>http://infolab.stanford.edu/~backrub/google.html</w:t>
        </w:r>
      </w:hyperlink>
      <w:r w:rsidRPr="00801CF4">
        <w:rPr>
          <w:rFonts w:ascii="Helvetica" w:hAnsi="Helvetica" w:cs="Helvetica"/>
          <w:sz w:val="24"/>
          <w:szCs w:val="24"/>
        </w:rPr>
        <w:t>.</w:t>
      </w:r>
      <w:bookmarkEnd w:id="6"/>
    </w:p>
    <w:p w:rsidR="00867DEA" w:rsidRPr="00801CF4" w:rsidRDefault="006A551D" w:rsidP="00801CF4">
      <w:pPr>
        <w:spacing w:line="480" w:lineRule="auto"/>
        <w:rPr>
          <w:rFonts w:ascii="Helvetica" w:hAnsi="Helvetica" w:cs="Helvetica"/>
          <w:sz w:val="24"/>
          <w:szCs w:val="24"/>
          <w:lang w:val="en-US"/>
        </w:rPr>
      </w:pPr>
      <w:r w:rsidRPr="00801CF4">
        <w:rPr>
          <w:rFonts w:ascii="Helvetica" w:hAnsi="Helvetica" w:cs="Helvetica"/>
          <w:sz w:val="24"/>
          <w:szCs w:val="24"/>
          <w:lang w:val="en-US"/>
        </w:rPr>
        <w:fldChar w:fldCharType="end"/>
      </w:r>
    </w:p>
    <w:sectPr w:rsidR="00867DEA" w:rsidRPr="00801CF4" w:rsidSect="00CE7813">
      <w:footerReference w:type="default" r:id="rId13"/>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16A" w:rsidRDefault="002B3863">
      <w:pPr>
        <w:spacing w:line="240" w:lineRule="auto"/>
      </w:pPr>
      <w:r>
        <w:separator/>
      </w:r>
    </w:p>
  </w:endnote>
  <w:endnote w:type="continuationSeparator" w:id="0">
    <w:p w:rsidR="00D9416A" w:rsidRDefault="002B3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251431"/>
      <w:docPartObj>
        <w:docPartGallery w:val="Page Numbers (Bottom of Page)"/>
        <w:docPartUnique/>
      </w:docPartObj>
    </w:sdtPr>
    <w:sdtEndPr>
      <w:rPr>
        <w:noProof/>
      </w:rPr>
    </w:sdtEndPr>
    <w:sdtContent>
      <w:p w:rsidR="001F24CB" w:rsidRDefault="00801CF4">
        <w:pPr>
          <w:pStyle w:val="Footer"/>
          <w:jc w:val="center"/>
        </w:pPr>
        <w:r>
          <w:fldChar w:fldCharType="begin"/>
        </w:r>
        <w:r>
          <w:instrText xml:space="preserve"> PAGE   \* MERGEFORMAT </w:instrText>
        </w:r>
        <w:r>
          <w:fldChar w:fldCharType="separate"/>
        </w:r>
        <w:r w:rsidR="008B6B6C">
          <w:rPr>
            <w:noProof/>
          </w:rPr>
          <w:t>1</w:t>
        </w:r>
        <w:r>
          <w:rPr>
            <w:noProof/>
          </w:rPr>
          <w:fldChar w:fldCharType="end"/>
        </w:r>
      </w:p>
    </w:sdtContent>
  </w:sdt>
  <w:p w:rsidR="001F24CB" w:rsidRDefault="008B6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16A" w:rsidRDefault="002B3863">
      <w:pPr>
        <w:spacing w:line="240" w:lineRule="auto"/>
      </w:pPr>
      <w:r>
        <w:separator/>
      </w:r>
    </w:p>
  </w:footnote>
  <w:footnote w:type="continuationSeparator" w:id="0">
    <w:p w:rsidR="00D9416A" w:rsidRDefault="002B38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CH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dttft5atpzedaeaewxvfzsiav9dssrsxre2&quot;&gt;Networkbuilding&lt;record-ids&gt;&lt;item&gt;90&lt;/item&gt;&lt;item&gt;91&lt;/item&gt;&lt;item&gt;97&lt;/item&gt;&lt;item&gt;102&lt;/item&gt;&lt;item&gt;109&lt;/item&gt;&lt;item&gt;110&lt;/item&gt;&lt;/record-ids&gt;&lt;/item&gt;&lt;/Libraries&gt;"/>
  </w:docVars>
  <w:rsids>
    <w:rsidRoot w:val="00116855"/>
    <w:rsid w:val="00116855"/>
    <w:rsid w:val="00222CD8"/>
    <w:rsid w:val="002B3863"/>
    <w:rsid w:val="00444EF9"/>
    <w:rsid w:val="00634887"/>
    <w:rsid w:val="006A551D"/>
    <w:rsid w:val="00747F52"/>
    <w:rsid w:val="00801CF4"/>
    <w:rsid w:val="00867DEA"/>
    <w:rsid w:val="008A7E43"/>
    <w:rsid w:val="008B6B6C"/>
    <w:rsid w:val="008D5C61"/>
    <w:rsid w:val="00AC210D"/>
    <w:rsid w:val="00BF3AF7"/>
    <w:rsid w:val="00C41B7C"/>
    <w:rsid w:val="00C57ECB"/>
    <w:rsid w:val="00CB71BE"/>
    <w:rsid w:val="00CE7813"/>
    <w:rsid w:val="00D9416A"/>
    <w:rsid w:val="00F070AD"/>
    <w:rsid w:val="00F41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55"/>
    <w:pPr>
      <w:spacing w:line="360" w:lineRule="auto"/>
    </w:pPr>
    <w:rPr>
      <w:rFonts w:eastAsiaTheme="minorEastAsia"/>
    </w:rPr>
  </w:style>
  <w:style w:type="paragraph" w:styleId="Heading2">
    <w:name w:val="heading 2"/>
    <w:basedOn w:val="Normal"/>
    <w:next w:val="Normal"/>
    <w:link w:val="Heading2Char"/>
    <w:uiPriority w:val="9"/>
    <w:unhideWhenUsed/>
    <w:qFormat/>
    <w:rsid w:val="00116855"/>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168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855"/>
    <w:rPr>
      <w:rFonts w:asciiTheme="majorHAnsi" w:eastAsiaTheme="majorEastAsia" w:hAnsiTheme="majorHAnsi" w:cstheme="majorBidi"/>
      <w:b/>
      <w:bCs/>
      <w:sz w:val="26"/>
      <w:szCs w:val="26"/>
    </w:rPr>
  </w:style>
  <w:style w:type="paragraph" w:styleId="Footer">
    <w:name w:val="footer"/>
    <w:basedOn w:val="Normal"/>
    <w:link w:val="FooterChar"/>
    <w:uiPriority w:val="99"/>
    <w:unhideWhenUsed/>
    <w:rsid w:val="00116855"/>
    <w:pPr>
      <w:tabs>
        <w:tab w:val="center" w:pos="4536"/>
        <w:tab w:val="right" w:pos="9072"/>
      </w:tabs>
      <w:spacing w:line="240" w:lineRule="auto"/>
    </w:pPr>
  </w:style>
  <w:style w:type="character" w:customStyle="1" w:styleId="FooterChar">
    <w:name w:val="Footer Char"/>
    <w:basedOn w:val="DefaultParagraphFont"/>
    <w:link w:val="Footer"/>
    <w:uiPriority w:val="99"/>
    <w:rsid w:val="00116855"/>
    <w:rPr>
      <w:rFonts w:eastAsiaTheme="minorEastAsia"/>
    </w:rPr>
  </w:style>
  <w:style w:type="paragraph" w:styleId="BalloonText">
    <w:name w:val="Balloon Text"/>
    <w:basedOn w:val="Normal"/>
    <w:link w:val="BalloonTextChar"/>
    <w:uiPriority w:val="99"/>
    <w:semiHidden/>
    <w:unhideWhenUsed/>
    <w:rsid w:val="001168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55"/>
    <w:rPr>
      <w:rFonts w:ascii="Tahoma" w:eastAsiaTheme="minorEastAsia" w:hAnsi="Tahoma" w:cs="Tahoma"/>
      <w:sz w:val="16"/>
      <w:szCs w:val="16"/>
    </w:rPr>
  </w:style>
  <w:style w:type="character" w:customStyle="1" w:styleId="Heading3Char">
    <w:name w:val="Heading 3 Char"/>
    <w:basedOn w:val="DefaultParagraphFont"/>
    <w:link w:val="Heading3"/>
    <w:uiPriority w:val="9"/>
    <w:semiHidden/>
    <w:rsid w:val="00116855"/>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link w:val="EndNoteBibliographyTitleChar"/>
    <w:rsid w:val="006A551D"/>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A551D"/>
    <w:rPr>
      <w:rFonts w:ascii="Calibri" w:eastAsiaTheme="minorEastAsia" w:hAnsi="Calibri"/>
      <w:noProof/>
      <w:lang w:val="en-US"/>
    </w:rPr>
  </w:style>
  <w:style w:type="paragraph" w:customStyle="1" w:styleId="EndNoteBibliography">
    <w:name w:val="EndNote Bibliography"/>
    <w:basedOn w:val="Normal"/>
    <w:link w:val="EndNoteBibliographyChar"/>
    <w:rsid w:val="006A551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A551D"/>
    <w:rPr>
      <w:rFonts w:ascii="Calibri" w:eastAsiaTheme="minorEastAsia" w:hAnsi="Calibri"/>
      <w:noProof/>
      <w:lang w:val="en-US"/>
    </w:rPr>
  </w:style>
  <w:style w:type="character" w:styleId="Hyperlink">
    <w:name w:val="Hyperlink"/>
    <w:basedOn w:val="DefaultParagraphFont"/>
    <w:uiPriority w:val="99"/>
    <w:unhideWhenUsed/>
    <w:rsid w:val="006A551D"/>
    <w:rPr>
      <w:color w:val="0000FF" w:themeColor="hyperlink"/>
      <w:u w:val="single"/>
    </w:rPr>
  </w:style>
  <w:style w:type="character" w:styleId="LineNumber">
    <w:name w:val="line number"/>
    <w:basedOn w:val="DefaultParagraphFont"/>
    <w:uiPriority w:val="99"/>
    <w:semiHidden/>
    <w:unhideWhenUsed/>
    <w:rsid w:val="00CE7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855"/>
    <w:pPr>
      <w:spacing w:line="360" w:lineRule="auto"/>
    </w:pPr>
    <w:rPr>
      <w:rFonts w:eastAsiaTheme="minorEastAsia"/>
    </w:rPr>
  </w:style>
  <w:style w:type="paragraph" w:styleId="Heading2">
    <w:name w:val="heading 2"/>
    <w:basedOn w:val="Normal"/>
    <w:next w:val="Normal"/>
    <w:link w:val="Heading2Char"/>
    <w:uiPriority w:val="9"/>
    <w:unhideWhenUsed/>
    <w:qFormat/>
    <w:rsid w:val="00116855"/>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168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855"/>
    <w:rPr>
      <w:rFonts w:asciiTheme="majorHAnsi" w:eastAsiaTheme="majorEastAsia" w:hAnsiTheme="majorHAnsi" w:cstheme="majorBidi"/>
      <w:b/>
      <w:bCs/>
      <w:sz w:val="26"/>
      <w:szCs w:val="26"/>
    </w:rPr>
  </w:style>
  <w:style w:type="paragraph" w:styleId="Footer">
    <w:name w:val="footer"/>
    <w:basedOn w:val="Normal"/>
    <w:link w:val="FooterChar"/>
    <w:uiPriority w:val="99"/>
    <w:unhideWhenUsed/>
    <w:rsid w:val="00116855"/>
    <w:pPr>
      <w:tabs>
        <w:tab w:val="center" w:pos="4536"/>
        <w:tab w:val="right" w:pos="9072"/>
      </w:tabs>
      <w:spacing w:line="240" w:lineRule="auto"/>
    </w:pPr>
  </w:style>
  <w:style w:type="character" w:customStyle="1" w:styleId="FooterChar">
    <w:name w:val="Footer Char"/>
    <w:basedOn w:val="DefaultParagraphFont"/>
    <w:link w:val="Footer"/>
    <w:uiPriority w:val="99"/>
    <w:rsid w:val="00116855"/>
    <w:rPr>
      <w:rFonts w:eastAsiaTheme="minorEastAsia"/>
    </w:rPr>
  </w:style>
  <w:style w:type="paragraph" w:styleId="BalloonText">
    <w:name w:val="Balloon Text"/>
    <w:basedOn w:val="Normal"/>
    <w:link w:val="BalloonTextChar"/>
    <w:uiPriority w:val="99"/>
    <w:semiHidden/>
    <w:unhideWhenUsed/>
    <w:rsid w:val="001168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855"/>
    <w:rPr>
      <w:rFonts w:ascii="Tahoma" w:eastAsiaTheme="minorEastAsia" w:hAnsi="Tahoma" w:cs="Tahoma"/>
      <w:sz w:val="16"/>
      <w:szCs w:val="16"/>
    </w:rPr>
  </w:style>
  <w:style w:type="character" w:customStyle="1" w:styleId="Heading3Char">
    <w:name w:val="Heading 3 Char"/>
    <w:basedOn w:val="DefaultParagraphFont"/>
    <w:link w:val="Heading3"/>
    <w:uiPriority w:val="9"/>
    <w:semiHidden/>
    <w:rsid w:val="00116855"/>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link w:val="EndNoteBibliographyTitleChar"/>
    <w:rsid w:val="006A551D"/>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A551D"/>
    <w:rPr>
      <w:rFonts w:ascii="Calibri" w:eastAsiaTheme="minorEastAsia" w:hAnsi="Calibri"/>
      <w:noProof/>
      <w:lang w:val="en-US"/>
    </w:rPr>
  </w:style>
  <w:style w:type="paragraph" w:customStyle="1" w:styleId="EndNoteBibliography">
    <w:name w:val="EndNote Bibliography"/>
    <w:basedOn w:val="Normal"/>
    <w:link w:val="EndNoteBibliographyChar"/>
    <w:rsid w:val="006A551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A551D"/>
    <w:rPr>
      <w:rFonts w:ascii="Calibri" w:eastAsiaTheme="minorEastAsia" w:hAnsi="Calibri"/>
      <w:noProof/>
      <w:lang w:val="en-US"/>
    </w:rPr>
  </w:style>
  <w:style w:type="character" w:styleId="Hyperlink">
    <w:name w:val="Hyperlink"/>
    <w:basedOn w:val="DefaultParagraphFont"/>
    <w:uiPriority w:val="99"/>
    <w:unhideWhenUsed/>
    <w:rsid w:val="006A551D"/>
    <w:rPr>
      <w:color w:val="0000FF" w:themeColor="hyperlink"/>
      <w:u w:val="single"/>
    </w:rPr>
  </w:style>
  <w:style w:type="character" w:styleId="LineNumber">
    <w:name w:val="line number"/>
    <w:basedOn w:val="DefaultParagraphFont"/>
    <w:uiPriority w:val="99"/>
    <w:semiHidden/>
    <w:unhideWhenUsed/>
    <w:rsid w:val="00CE7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folab.stanford.edu/~backrub/googl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atline.cbs.nl/Statwe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aarverslagenzorg.nl/zorginstellingen/jaarverantwoordingzorgwieenwaarom/gebruikgegevens/openbaredatasetsdigimv.as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8A15A43A.dotm</Template>
  <TotalTime>877</TotalTime>
  <Pages>10</Pages>
  <Words>2969</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RIVM</Company>
  <LinksUpToDate>false</LinksUpToDate>
  <CharactersWithSpaces>19263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Carline van den Dool</dc:creator>
  <cp:lastModifiedBy>Carline van den Dool</cp:lastModifiedBy>
  <cp:revision>16</cp:revision>
  <dcterms:created xsi:type="dcterms:W3CDTF">2015-10-22T12:13:00Z</dcterms:created>
  <dcterms:modified xsi:type="dcterms:W3CDTF">2016-01-31T11:30:00Z</dcterms:modified>
</cp:coreProperties>
</file>