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D9AA0" w14:textId="6DC5A2AB" w:rsidR="00014E34" w:rsidRDefault="00014E34" w:rsidP="00E36C4C">
      <w:pPr>
        <w:pStyle w:val="NoSpacing"/>
        <w:rPr>
          <w:rFonts w:ascii="Times New Roman" w:hAnsi="Times New Roman" w:cs="Times New Roman"/>
          <w:b/>
          <w:bCs/>
          <w:color w:val="000000"/>
          <w:sz w:val="24"/>
          <w:szCs w:val="24"/>
        </w:rPr>
      </w:pPr>
      <w:bookmarkStart w:id="0" w:name="_Hlk103682066"/>
      <w:bookmarkStart w:id="1" w:name="_GoBack"/>
      <w:bookmarkEnd w:id="0"/>
      <w:bookmarkEnd w:id="1"/>
      <w:r>
        <w:rPr>
          <w:rFonts w:ascii="Times New Roman" w:hAnsi="Times New Roman" w:cs="Times New Roman"/>
          <w:b/>
          <w:bCs/>
          <w:color w:val="000000"/>
          <w:sz w:val="24"/>
          <w:szCs w:val="24"/>
        </w:rPr>
        <w:t>Supplement</w:t>
      </w:r>
      <w:r w:rsidR="00691E05">
        <w:rPr>
          <w:rFonts w:ascii="Times New Roman" w:hAnsi="Times New Roman" w:cs="Times New Roman"/>
          <w:b/>
          <w:bCs/>
          <w:color w:val="000000"/>
          <w:sz w:val="24"/>
          <w:szCs w:val="24"/>
        </w:rPr>
        <w:t>ary</w:t>
      </w:r>
      <w:r>
        <w:rPr>
          <w:rFonts w:ascii="Times New Roman" w:hAnsi="Times New Roman" w:cs="Times New Roman"/>
          <w:b/>
          <w:bCs/>
          <w:color w:val="000000"/>
          <w:sz w:val="24"/>
          <w:szCs w:val="24"/>
        </w:rPr>
        <w:t xml:space="preserve"> </w:t>
      </w:r>
      <w:r w:rsidR="00691E05">
        <w:rPr>
          <w:rFonts w:ascii="Times New Roman" w:hAnsi="Times New Roman" w:cs="Times New Roman"/>
          <w:b/>
          <w:bCs/>
          <w:color w:val="000000"/>
          <w:sz w:val="24"/>
          <w:szCs w:val="24"/>
        </w:rPr>
        <w:t>Indices</w:t>
      </w:r>
    </w:p>
    <w:p w14:paraId="65F82749" w14:textId="77777777" w:rsidR="00014E34" w:rsidRDefault="00014E34" w:rsidP="00E36C4C">
      <w:pPr>
        <w:pStyle w:val="NoSpacing"/>
        <w:rPr>
          <w:rFonts w:ascii="Times New Roman" w:hAnsi="Times New Roman" w:cs="Times New Roman"/>
          <w:b/>
          <w:bCs/>
          <w:color w:val="000000"/>
          <w:sz w:val="24"/>
          <w:szCs w:val="24"/>
        </w:rPr>
      </w:pPr>
    </w:p>
    <w:p w14:paraId="7E6755D4" w14:textId="611A455B" w:rsidR="00E36C4C" w:rsidRDefault="00691E05" w:rsidP="00E36C4C">
      <w:pPr>
        <w:pStyle w:val="NoSpacing"/>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Supplementary Index A: </w:t>
      </w:r>
      <w:r w:rsidR="00E36C4C" w:rsidRPr="00FA718E">
        <w:rPr>
          <w:rFonts w:ascii="Times New Roman" w:hAnsi="Times New Roman" w:cs="Times New Roman"/>
          <w:b/>
          <w:bCs/>
          <w:color w:val="000000"/>
          <w:sz w:val="24"/>
          <w:szCs w:val="24"/>
        </w:rPr>
        <w:t xml:space="preserve">Organizations </w:t>
      </w:r>
      <w:r w:rsidR="00052BC7" w:rsidRPr="00FA718E">
        <w:rPr>
          <w:rFonts w:ascii="Times New Roman" w:hAnsi="Times New Roman" w:cs="Times New Roman"/>
          <w:b/>
          <w:bCs/>
          <w:color w:val="000000"/>
          <w:sz w:val="24"/>
          <w:szCs w:val="24"/>
        </w:rPr>
        <w:t xml:space="preserve">Started </w:t>
      </w:r>
      <w:r w:rsidR="00E36C4C" w:rsidRPr="00FA718E">
        <w:rPr>
          <w:rFonts w:ascii="Times New Roman" w:hAnsi="Times New Roman" w:cs="Times New Roman"/>
          <w:b/>
          <w:bCs/>
          <w:color w:val="000000"/>
          <w:sz w:val="24"/>
          <w:szCs w:val="24"/>
        </w:rPr>
        <w:t xml:space="preserve">by Stacey Abrams, or </w:t>
      </w:r>
      <w:r w:rsidR="00052BC7" w:rsidRPr="00FA718E">
        <w:rPr>
          <w:rFonts w:ascii="Times New Roman" w:hAnsi="Times New Roman" w:cs="Times New Roman"/>
          <w:b/>
          <w:bCs/>
          <w:color w:val="000000"/>
          <w:sz w:val="24"/>
          <w:szCs w:val="24"/>
        </w:rPr>
        <w:t xml:space="preserve">Receiving Contributions </w:t>
      </w:r>
      <w:r w:rsidR="00E36C4C" w:rsidRPr="00FA718E">
        <w:rPr>
          <w:rFonts w:ascii="Times New Roman" w:hAnsi="Times New Roman" w:cs="Times New Roman"/>
          <w:b/>
          <w:bCs/>
          <w:color w:val="000000"/>
          <w:sz w:val="24"/>
          <w:szCs w:val="24"/>
        </w:rPr>
        <w:t xml:space="preserve">from the Abrams </w:t>
      </w:r>
      <w:r w:rsidR="00052BC7" w:rsidRPr="00FA718E">
        <w:rPr>
          <w:rFonts w:ascii="Times New Roman" w:hAnsi="Times New Roman" w:cs="Times New Roman"/>
          <w:b/>
          <w:bCs/>
          <w:color w:val="000000"/>
          <w:sz w:val="24"/>
          <w:szCs w:val="24"/>
        </w:rPr>
        <w:t xml:space="preserve">Constellation </w:t>
      </w:r>
      <w:r w:rsidR="00E36C4C" w:rsidRPr="00FA718E">
        <w:rPr>
          <w:rFonts w:ascii="Times New Roman" w:hAnsi="Times New Roman" w:cs="Times New Roman"/>
          <w:b/>
          <w:bCs/>
          <w:color w:val="000000"/>
          <w:sz w:val="24"/>
          <w:szCs w:val="24"/>
        </w:rPr>
        <w:t xml:space="preserve">of </w:t>
      </w:r>
      <w:r w:rsidR="00052BC7" w:rsidRPr="00FA718E">
        <w:rPr>
          <w:rFonts w:ascii="Times New Roman" w:hAnsi="Times New Roman" w:cs="Times New Roman"/>
          <w:b/>
          <w:bCs/>
          <w:color w:val="000000"/>
          <w:sz w:val="24"/>
          <w:szCs w:val="24"/>
        </w:rPr>
        <w:t>Organizations</w:t>
      </w:r>
    </w:p>
    <w:p w14:paraId="5D5497D5" w14:textId="77777777" w:rsidR="00E36C4C" w:rsidRDefault="00E36C4C" w:rsidP="00E36C4C">
      <w:pPr>
        <w:pStyle w:val="NoSpacing"/>
        <w:rPr>
          <w:rFonts w:ascii="Times New Roman" w:hAnsi="Times New Roman" w:cs="Times New Roman"/>
          <w:color w:val="000000"/>
          <w:sz w:val="24"/>
          <w:szCs w:val="24"/>
        </w:rPr>
      </w:pPr>
    </w:p>
    <w:p w14:paraId="11519CED" w14:textId="7926AF59" w:rsidR="00E36C4C" w:rsidRPr="00397BE7" w:rsidRDefault="00E36C4C" w:rsidP="00E36C4C">
      <w:pPr>
        <w:pStyle w:val="NoSpacing"/>
        <w:rPr>
          <w:rFonts w:ascii="Times New Roman" w:hAnsi="Times New Roman" w:cs="Times New Roman"/>
          <w:b/>
          <w:bCs/>
          <w:color w:val="000000"/>
          <w:sz w:val="24"/>
          <w:szCs w:val="24"/>
        </w:rPr>
      </w:pPr>
      <w:r w:rsidRPr="00397BE7">
        <w:rPr>
          <w:rFonts w:ascii="Times New Roman" w:hAnsi="Times New Roman" w:cs="Times New Roman"/>
          <w:b/>
          <w:bCs/>
          <w:color w:val="000000"/>
          <w:sz w:val="24"/>
          <w:szCs w:val="24"/>
        </w:rPr>
        <w:t xml:space="preserve">Organizations </w:t>
      </w:r>
      <w:r w:rsidR="00052BC7" w:rsidRPr="00397BE7">
        <w:rPr>
          <w:rFonts w:ascii="Times New Roman" w:hAnsi="Times New Roman" w:cs="Times New Roman"/>
          <w:b/>
          <w:bCs/>
          <w:color w:val="000000"/>
          <w:sz w:val="24"/>
          <w:szCs w:val="24"/>
        </w:rPr>
        <w:t xml:space="preserve">Started </w:t>
      </w:r>
      <w:r w:rsidRPr="00397BE7">
        <w:rPr>
          <w:rFonts w:ascii="Times New Roman" w:hAnsi="Times New Roman" w:cs="Times New Roman"/>
          <w:b/>
          <w:bCs/>
          <w:color w:val="000000"/>
          <w:sz w:val="24"/>
          <w:szCs w:val="24"/>
        </w:rPr>
        <w:t>by Stacey Abrams</w:t>
      </w:r>
    </w:p>
    <w:tbl>
      <w:tblPr>
        <w:tblStyle w:val="TableGrid"/>
        <w:tblW w:w="0" w:type="auto"/>
        <w:tblLook w:val="04A0" w:firstRow="1" w:lastRow="0" w:firstColumn="1" w:lastColumn="0" w:noHBand="0" w:noVBand="1"/>
      </w:tblPr>
      <w:tblGrid>
        <w:gridCol w:w="1395"/>
        <w:gridCol w:w="794"/>
        <w:gridCol w:w="1032"/>
        <w:gridCol w:w="1294"/>
        <w:gridCol w:w="1005"/>
        <w:gridCol w:w="883"/>
        <w:gridCol w:w="1390"/>
        <w:gridCol w:w="1557"/>
      </w:tblGrid>
      <w:tr w:rsidR="00E36C4C" w:rsidRPr="00170F05" w14:paraId="475DE761" w14:textId="77777777" w:rsidTr="00D36274">
        <w:tc>
          <w:tcPr>
            <w:tcW w:w="1394" w:type="dxa"/>
          </w:tcPr>
          <w:p w14:paraId="02FDDBB6" w14:textId="77777777" w:rsidR="00E36C4C" w:rsidRPr="00170F05" w:rsidRDefault="00E36C4C" w:rsidP="00D36274">
            <w:pPr>
              <w:pStyle w:val="NoSpacing"/>
              <w:rPr>
                <w:rFonts w:ascii="Times New Roman" w:hAnsi="Times New Roman" w:cs="Times New Roman"/>
                <w:i/>
                <w:iCs/>
                <w:color w:val="000000"/>
                <w:sz w:val="20"/>
                <w:szCs w:val="20"/>
              </w:rPr>
            </w:pPr>
            <w:r w:rsidRPr="00170F05">
              <w:rPr>
                <w:rFonts w:ascii="Times New Roman" w:hAnsi="Times New Roman" w:cs="Times New Roman"/>
                <w:i/>
                <w:iCs/>
                <w:color w:val="000000"/>
                <w:sz w:val="20"/>
                <w:szCs w:val="20"/>
              </w:rPr>
              <w:t>Organization</w:t>
            </w:r>
          </w:p>
        </w:tc>
        <w:tc>
          <w:tcPr>
            <w:tcW w:w="794" w:type="dxa"/>
          </w:tcPr>
          <w:p w14:paraId="5FE27DA7" w14:textId="77777777" w:rsidR="00E36C4C" w:rsidRPr="00170F05" w:rsidRDefault="00E36C4C" w:rsidP="00D36274">
            <w:pPr>
              <w:pStyle w:val="NoSpacing"/>
              <w:rPr>
                <w:rFonts w:ascii="Times New Roman" w:hAnsi="Times New Roman" w:cs="Times New Roman"/>
                <w:i/>
                <w:iCs/>
                <w:color w:val="000000"/>
                <w:sz w:val="20"/>
                <w:szCs w:val="20"/>
              </w:rPr>
            </w:pPr>
            <w:r w:rsidRPr="00170F05">
              <w:rPr>
                <w:rFonts w:ascii="Times New Roman" w:hAnsi="Times New Roman" w:cs="Times New Roman"/>
                <w:i/>
                <w:iCs/>
                <w:color w:val="000000"/>
                <w:sz w:val="20"/>
                <w:szCs w:val="20"/>
              </w:rPr>
              <w:t>Dates active</w:t>
            </w:r>
          </w:p>
        </w:tc>
        <w:tc>
          <w:tcPr>
            <w:tcW w:w="1064" w:type="dxa"/>
          </w:tcPr>
          <w:p w14:paraId="0EFB53C7" w14:textId="77777777" w:rsidR="00E36C4C" w:rsidRPr="00170F05" w:rsidRDefault="00E36C4C" w:rsidP="00D36274">
            <w:pPr>
              <w:pStyle w:val="NoSpacing"/>
              <w:rPr>
                <w:rFonts w:ascii="Times New Roman" w:hAnsi="Times New Roman" w:cs="Times New Roman"/>
                <w:i/>
                <w:iCs/>
                <w:color w:val="000000"/>
                <w:sz w:val="20"/>
                <w:szCs w:val="20"/>
              </w:rPr>
            </w:pPr>
            <w:r w:rsidRPr="00170F05">
              <w:rPr>
                <w:rFonts w:ascii="Times New Roman" w:hAnsi="Times New Roman" w:cs="Times New Roman"/>
                <w:i/>
                <w:iCs/>
                <w:color w:val="000000"/>
                <w:sz w:val="20"/>
                <w:szCs w:val="20"/>
              </w:rPr>
              <w:t>Type and tax status</w:t>
            </w:r>
          </w:p>
        </w:tc>
        <w:tc>
          <w:tcPr>
            <w:tcW w:w="1294" w:type="dxa"/>
          </w:tcPr>
          <w:p w14:paraId="5AC9B72F" w14:textId="77777777" w:rsidR="00E36C4C" w:rsidRPr="00170F05" w:rsidRDefault="00E36C4C" w:rsidP="00D36274">
            <w:pPr>
              <w:pStyle w:val="NoSpacing"/>
              <w:rPr>
                <w:rFonts w:ascii="Times New Roman" w:hAnsi="Times New Roman" w:cs="Times New Roman"/>
                <w:i/>
                <w:iCs/>
                <w:color w:val="000000"/>
                <w:sz w:val="20"/>
                <w:szCs w:val="20"/>
              </w:rPr>
            </w:pPr>
            <w:r w:rsidRPr="00170F05">
              <w:rPr>
                <w:rFonts w:ascii="Times New Roman" w:hAnsi="Times New Roman" w:cs="Times New Roman"/>
                <w:i/>
                <w:iCs/>
                <w:color w:val="000000"/>
                <w:sz w:val="20"/>
                <w:szCs w:val="20"/>
              </w:rPr>
              <w:t>Goals and activities</w:t>
            </w:r>
          </w:p>
        </w:tc>
        <w:tc>
          <w:tcPr>
            <w:tcW w:w="1005" w:type="dxa"/>
          </w:tcPr>
          <w:p w14:paraId="07856144" w14:textId="77777777" w:rsidR="00E36C4C" w:rsidRPr="00170F05" w:rsidRDefault="00E36C4C" w:rsidP="00D36274">
            <w:pPr>
              <w:pStyle w:val="NoSpacing"/>
              <w:rPr>
                <w:rFonts w:ascii="Times New Roman" w:hAnsi="Times New Roman" w:cs="Times New Roman"/>
                <w:i/>
                <w:iCs/>
                <w:color w:val="000000"/>
                <w:sz w:val="20"/>
                <w:szCs w:val="20"/>
              </w:rPr>
            </w:pPr>
            <w:r>
              <w:rPr>
                <w:rFonts w:ascii="Times New Roman" w:hAnsi="Times New Roman" w:cs="Times New Roman"/>
                <w:i/>
                <w:iCs/>
                <w:color w:val="000000"/>
                <w:sz w:val="20"/>
                <w:szCs w:val="20"/>
              </w:rPr>
              <w:t>S</w:t>
            </w:r>
            <w:r w:rsidRPr="00170F05">
              <w:rPr>
                <w:rFonts w:ascii="Times New Roman" w:hAnsi="Times New Roman" w:cs="Times New Roman"/>
                <w:i/>
                <w:iCs/>
                <w:color w:val="000000"/>
                <w:sz w:val="20"/>
                <w:szCs w:val="20"/>
              </w:rPr>
              <w:t>cope</w:t>
            </w:r>
          </w:p>
        </w:tc>
        <w:tc>
          <w:tcPr>
            <w:tcW w:w="834" w:type="dxa"/>
          </w:tcPr>
          <w:p w14:paraId="22F1235B" w14:textId="77777777" w:rsidR="00E36C4C" w:rsidRPr="00170F05" w:rsidRDefault="00E36C4C" w:rsidP="00D36274">
            <w:pPr>
              <w:pStyle w:val="NoSpacing"/>
              <w:rPr>
                <w:rFonts w:ascii="Times New Roman" w:hAnsi="Times New Roman" w:cs="Times New Roman"/>
                <w:i/>
                <w:iCs/>
                <w:color w:val="000000"/>
                <w:sz w:val="20"/>
                <w:szCs w:val="20"/>
              </w:rPr>
            </w:pPr>
            <w:r w:rsidRPr="00170F05">
              <w:rPr>
                <w:rFonts w:ascii="Times New Roman" w:hAnsi="Times New Roman" w:cs="Times New Roman"/>
                <w:i/>
                <w:iCs/>
                <w:color w:val="000000"/>
                <w:sz w:val="20"/>
                <w:szCs w:val="20"/>
              </w:rPr>
              <w:t>Election cycles active</w:t>
            </w:r>
          </w:p>
        </w:tc>
        <w:tc>
          <w:tcPr>
            <w:tcW w:w="1800" w:type="dxa"/>
          </w:tcPr>
          <w:p w14:paraId="17E60FA3" w14:textId="77777777" w:rsidR="00E36C4C" w:rsidRPr="00170F05" w:rsidRDefault="00E36C4C" w:rsidP="00D36274">
            <w:pPr>
              <w:pStyle w:val="NoSpacing"/>
              <w:rPr>
                <w:rFonts w:ascii="Times New Roman" w:hAnsi="Times New Roman" w:cs="Times New Roman"/>
                <w:i/>
                <w:iCs/>
                <w:color w:val="000000"/>
                <w:sz w:val="20"/>
                <w:szCs w:val="20"/>
              </w:rPr>
            </w:pPr>
            <w:r w:rsidRPr="00170F05">
              <w:rPr>
                <w:rFonts w:ascii="Times New Roman" w:hAnsi="Times New Roman" w:cs="Times New Roman"/>
                <w:i/>
                <w:iCs/>
                <w:color w:val="000000"/>
                <w:sz w:val="20"/>
                <w:szCs w:val="20"/>
              </w:rPr>
              <w:t>Key leaders</w:t>
            </w:r>
          </w:p>
        </w:tc>
        <w:tc>
          <w:tcPr>
            <w:tcW w:w="1885" w:type="dxa"/>
          </w:tcPr>
          <w:p w14:paraId="6FF28ED1" w14:textId="77777777" w:rsidR="00E36C4C" w:rsidRPr="00170F05" w:rsidRDefault="00E36C4C" w:rsidP="00D36274">
            <w:pPr>
              <w:pStyle w:val="NoSpacing"/>
              <w:rPr>
                <w:rFonts w:ascii="Times New Roman" w:hAnsi="Times New Roman" w:cs="Times New Roman"/>
                <w:i/>
                <w:iCs/>
                <w:color w:val="000000"/>
                <w:sz w:val="20"/>
                <w:szCs w:val="20"/>
              </w:rPr>
            </w:pPr>
            <w:r w:rsidRPr="00170F05">
              <w:rPr>
                <w:rFonts w:ascii="Times New Roman" w:hAnsi="Times New Roman" w:cs="Times New Roman"/>
                <w:i/>
                <w:iCs/>
                <w:color w:val="000000"/>
                <w:sz w:val="20"/>
                <w:szCs w:val="20"/>
              </w:rPr>
              <w:t>Notes</w:t>
            </w:r>
          </w:p>
        </w:tc>
      </w:tr>
      <w:tr w:rsidR="00E36C4C" w:rsidRPr="00170F05" w14:paraId="65BE2DD5" w14:textId="77777777" w:rsidTr="00D36274">
        <w:tc>
          <w:tcPr>
            <w:tcW w:w="1394" w:type="dxa"/>
          </w:tcPr>
          <w:p w14:paraId="78824D06"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Third Sector Development</w:t>
            </w:r>
          </w:p>
        </w:tc>
        <w:tc>
          <w:tcPr>
            <w:tcW w:w="794" w:type="dxa"/>
          </w:tcPr>
          <w:p w14:paraId="39D1E8C0" w14:textId="51FE711B"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1998</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2019</w:t>
            </w:r>
          </w:p>
        </w:tc>
        <w:tc>
          <w:tcPr>
            <w:tcW w:w="1064" w:type="dxa"/>
          </w:tcPr>
          <w:p w14:paraId="44DAD41C"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Nonprofit (501c3 by 2013)</w:t>
            </w:r>
          </w:p>
        </w:tc>
        <w:tc>
          <w:tcPr>
            <w:tcW w:w="1294" w:type="dxa"/>
          </w:tcPr>
          <w:p w14:paraId="1A07FF28"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Consulting; incubating organizations</w:t>
            </w:r>
          </w:p>
        </w:tc>
        <w:tc>
          <w:tcPr>
            <w:tcW w:w="1005" w:type="dxa"/>
          </w:tcPr>
          <w:p w14:paraId="3FD451DC"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N/A</w:t>
            </w:r>
          </w:p>
        </w:tc>
        <w:tc>
          <w:tcPr>
            <w:tcW w:w="834" w:type="dxa"/>
          </w:tcPr>
          <w:p w14:paraId="4F5544D4" w14:textId="294603BC"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2014</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2018</w:t>
            </w:r>
          </w:p>
        </w:tc>
        <w:tc>
          <w:tcPr>
            <w:tcW w:w="1800" w:type="dxa"/>
          </w:tcPr>
          <w:p w14:paraId="153E660A"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Stacey Abrams, CEO</w:t>
            </w:r>
          </w:p>
        </w:tc>
        <w:tc>
          <w:tcPr>
            <w:tcW w:w="1885" w:type="dxa"/>
          </w:tcPr>
          <w:p w14:paraId="15DD4C20" w14:textId="00E6172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Abrams founded as law student</w:t>
            </w:r>
            <w:r w:rsidR="00052BC7">
              <w:rPr>
                <w:rFonts w:ascii="Times New Roman" w:hAnsi="Times New Roman" w:cs="Times New Roman"/>
                <w:color w:val="000000"/>
                <w:sz w:val="20"/>
                <w:szCs w:val="20"/>
              </w:rPr>
              <w:t>;</w:t>
            </w:r>
            <w:r w:rsidRPr="00170F05">
              <w:rPr>
                <w:rFonts w:ascii="Times New Roman" w:hAnsi="Times New Roman" w:cs="Times New Roman"/>
                <w:color w:val="000000"/>
                <w:sz w:val="20"/>
                <w:szCs w:val="20"/>
              </w:rPr>
              <w:t xml:space="preserve"> </w:t>
            </w:r>
            <w:r w:rsidR="00052BC7">
              <w:rPr>
                <w:rFonts w:ascii="Times New Roman" w:hAnsi="Times New Roman" w:cs="Times New Roman"/>
                <w:color w:val="000000"/>
                <w:sz w:val="20"/>
                <w:szCs w:val="20"/>
              </w:rPr>
              <w:t>n</w:t>
            </w:r>
            <w:r w:rsidRPr="00170F05">
              <w:rPr>
                <w:rFonts w:ascii="Times New Roman" w:hAnsi="Times New Roman" w:cs="Times New Roman"/>
                <w:color w:val="000000"/>
                <w:sz w:val="20"/>
                <w:szCs w:val="20"/>
              </w:rPr>
              <w:t>o tax returns available until 2013</w:t>
            </w:r>
          </w:p>
        </w:tc>
      </w:tr>
      <w:tr w:rsidR="00E36C4C" w:rsidRPr="00170F05" w14:paraId="1919350A" w14:textId="77777777" w:rsidTr="00D36274">
        <w:tc>
          <w:tcPr>
            <w:tcW w:w="1394" w:type="dxa"/>
          </w:tcPr>
          <w:p w14:paraId="4BF125C9"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GeorgiaNEXT</w:t>
            </w:r>
          </w:p>
        </w:tc>
        <w:tc>
          <w:tcPr>
            <w:tcW w:w="794" w:type="dxa"/>
          </w:tcPr>
          <w:p w14:paraId="7D436EF3" w14:textId="1612E23A"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2011</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2020</w:t>
            </w:r>
          </w:p>
        </w:tc>
        <w:tc>
          <w:tcPr>
            <w:tcW w:w="1064" w:type="dxa"/>
          </w:tcPr>
          <w:p w14:paraId="1F0465CD"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PAC (527)</w:t>
            </w:r>
          </w:p>
        </w:tc>
        <w:tc>
          <w:tcPr>
            <w:tcW w:w="1294" w:type="dxa"/>
          </w:tcPr>
          <w:p w14:paraId="06C23754"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Recruiting candidates; educating voters</w:t>
            </w:r>
          </w:p>
        </w:tc>
        <w:tc>
          <w:tcPr>
            <w:tcW w:w="1005" w:type="dxa"/>
          </w:tcPr>
          <w:p w14:paraId="63D13A6D"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Statewide</w:t>
            </w:r>
          </w:p>
        </w:tc>
        <w:tc>
          <w:tcPr>
            <w:tcW w:w="834" w:type="dxa"/>
          </w:tcPr>
          <w:p w14:paraId="6CBB482E" w14:textId="6D7D813E"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2014</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2018</w:t>
            </w:r>
          </w:p>
        </w:tc>
        <w:tc>
          <w:tcPr>
            <w:tcW w:w="1800" w:type="dxa"/>
          </w:tcPr>
          <w:p w14:paraId="67CCEBB8"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Ashley Robinson, CEO</w:t>
            </w:r>
          </w:p>
        </w:tc>
        <w:tc>
          <w:tcPr>
            <w:tcW w:w="1885" w:type="dxa"/>
          </w:tcPr>
          <w:p w14:paraId="3B7BD7F9" w14:textId="02D41962"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Abrams listed as advisor</w:t>
            </w:r>
          </w:p>
        </w:tc>
      </w:tr>
      <w:tr w:rsidR="00E36C4C" w:rsidRPr="00170F05" w14:paraId="77CFA65B" w14:textId="77777777" w:rsidTr="00D36274">
        <w:tc>
          <w:tcPr>
            <w:tcW w:w="1394" w:type="dxa"/>
          </w:tcPr>
          <w:p w14:paraId="77148258"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New Georgia Project</w:t>
            </w:r>
          </w:p>
        </w:tc>
        <w:tc>
          <w:tcPr>
            <w:tcW w:w="794" w:type="dxa"/>
          </w:tcPr>
          <w:p w14:paraId="68D94F45" w14:textId="1DDE650C"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2017</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present</w:t>
            </w:r>
          </w:p>
        </w:tc>
        <w:tc>
          <w:tcPr>
            <w:tcW w:w="1064" w:type="dxa"/>
          </w:tcPr>
          <w:p w14:paraId="73C2FA15"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Nonprofit (501c3 and 501c4)</w:t>
            </w:r>
          </w:p>
        </w:tc>
        <w:tc>
          <w:tcPr>
            <w:tcW w:w="1294" w:type="dxa"/>
          </w:tcPr>
          <w:p w14:paraId="1A00E6AD"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Registering and educating voters</w:t>
            </w:r>
          </w:p>
        </w:tc>
        <w:tc>
          <w:tcPr>
            <w:tcW w:w="1005" w:type="dxa"/>
          </w:tcPr>
          <w:p w14:paraId="2F9E35D1"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Statewide</w:t>
            </w:r>
          </w:p>
        </w:tc>
        <w:tc>
          <w:tcPr>
            <w:tcW w:w="834" w:type="dxa"/>
          </w:tcPr>
          <w:p w14:paraId="63836AE4" w14:textId="77D749C9"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2013</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present</w:t>
            </w:r>
          </w:p>
        </w:tc>
        <w:tc>
          <w:tcPr>
            <w:tcW w:w="1800" w:type="dxa"/>
          </w:tcPr>
          <w:p w14:paraId="43A8901C"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Nsé Ufot, CEO</w:t>
            </w:r>
          </w:p>
        </w:tc>
        <w:tc>
          <w:tcPr>
            <w:tcW w:w="1885" w:type="dxa"/>
          </w:tcPr>
          <w:p w14:paraId="34AD4F80" w14:textId="5F8C18EF"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Also New Georgia Project Action (Fund). Subset of Third Sector, 2013</w:t>
            </w:r>
            <w:r w:rsidR="00052BC7">
              <w:rPr>
                <w:rFonts w:ascii="Times New Roman" w:hAnsi="Times New Roman" w:cs="Times New Roman"/>
                <w:color w:val="000000"/>
                <w:sz w:val="20"/>
                <w:szCs w:val="20"/>
              </w:rPr>
              <w:t>–</w:t>
            </w:r>
            <w:r w:rsidRPr="00170F05">
              <w:rPr>
                <w:rFonts w:ascii="Times New Roman" w:hAnsi="Times New Roman" w:cs="Times New Roman"/>
                <w:color w:val="000000"/>
                <w:sz w:val="20"/>
                <w:szCs w:val="20"/>
              </w:rPr>
              <w:t>2017</w:t>
            </w:r>
          </w:p>
        </w:tc>
      </w:tr>
      <w:tr w:rsidR="00E36C4C" w:rsidRPr="00170F05" w14:paraId="4B91EB0B" w14:textId="77777777" w:rsidTr="00D36274">
        <w:tc>
          <w:tcPr>
            <w:tcW w:w="1394" w:type="dxa"/>
          </w:tcPr>
          <w:p w14:paraId="742DEE7C"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Voter Access Institute</w:t>
            </w:r>
          </w:p>
        </w:tc>
        <w:tc>
          <w:tcPr>
            <w:tcW w:w="794" w:type="dxa"/>
          </w:tcPr>
          <w:p w14:paraId="21230DF3" w14:textId="1CA56F7A"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2014</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2018</w:t>
            </w:r>
          </w:p>
        </w:tc>
        <w:tc>
          <w:tcPr>
            <w:tcW w:w="1064" w:type="dxa"/>
          </w:tcPr>
          <w:p w14:paraId="58DAE357"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Nonprofit (501c4)</w:t>
            </w:r>
          </w:p>
        </w:tc>
        <w:tc>
          <w:tcPr>
            <w:tcW w:w="1294" w:type="dxa"/>
          </w:tcPr>
          <w:p w14:paraId="6050660F"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Registering and educating voters</w:t>
            </w:r>
          </w:p>
        </w:tc>
        <w:tc>
          <w:tcPr>
            <w:tcW w:w="1005" w:type="dxa"/>
          </w:tcPr>
          <w:p w14:paraId="0768250B"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Statewide</w:t>
            </w:r>
          </w:p>
        </w:tc>
        <w:tc>
          <w:tcPr>
            <w:tcW w:w="834" w:type="dxa"/>
          </w:tcPr>
          <w:p w14:paraId="4161D76F" w14:textId="11B26F51"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2014</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2018</w:t>
            </w:r>
          </w:p>
        </w:tc>
        <w:tc>
          <w:tcPr>
            <w:tcW w:w="1800" w:type="dxa"/>
          </w:tcPr>
          <w:p w14:paraId="61929F41" w14:textId="056541A8"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 xml:space="preserve">Stacey Abrams, CEO and </w:t>
            </w:r>
            <w:r w:rsidR="00052BC7">
              <w:rPr>
                <w:rFonts w:ascii="Times New Roman" w:hAnsi="Times New Roman" w:cs="Times New Roman"/>
                <w:color w:val="000000"/>
                <w:sz w:val="20"/>
                <w:szCs w:val="20"/>
              </w:rPr>
              <w:t>p</w:t>
            </w:r>
            <w:r w:rsidRPr="00170F05">
              <w:rPr>
                <w:rFonts w:ascii="Times New Roman" w:hAnsi="Times New Roman" w:cs="Times New Roman"/>
                <w:color w:val="000000"/>
                <w:sz w:val="20"/>
                <w:szCs w:val="20"/>
              </w:rPr>
              <w:t>resident; Lauren Groh-Wargo, CFO</w:t>
            </w:r>
          </w:p>
        </w:tc>
        <w:tc>
          <w:tcPr>
            <w:tcW w:w="1885" w:type="dxa"/>
          </w:tcPr>
          <w:p w14:paraId="50F469F6"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Included “Advocates for Change Institute” to train young people as campaign professionals</w:t>
            </w:r>
          </w:p>
        </w:tc>
      </w:tr>
      <w:tr w:rsidR="00E36C4C" w:rsidRPr="00170F05" w14:paraId="66E9FE7F" w14:textId="77777777" w:rsidTr="00D36274">
        <w:tc>
          <w:tcPr>
            <w:tcW w:w="1394" w:type="dxa"/>
          </w:tcPr>
          <w:p w14:paraId="37F2D552" w14:textId="15BC1D9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Fair Fight</w:t>
            </w:r>
          </w:p>
        </w:tc>
        <w:tc>
          <w:tcPr>
            <w:tcW w:w="794" w:type="dxa"/>
          </w:tcPr>
          <w:p w14:paraId="79EE79D6" w14:textId="6CC7D563"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2018</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present</w:t>
            </w:r>
          </w:p>
        </w:tc>
        <w:tc>
          <w:tcPr>
            <w:tcW w:w="1064" w:type="dxa"/>
          </w:tcPr>
          <w:p w14:paraId="4CC4F8C8"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Hybrid PAC</w:t>
            </w:r>
          </w:p>
        </w:tc>
        <w:tc>
          <w:tcPr>
            <w:tcW w:w="1294" w:type="dxa"/>
          </w:tcPr>
          <w:p w14:paraId="3B88FC2E"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Registering and educating voters</w:t>
            </w:r>
          </w:p>
        </w:tc>
        <w:tc>
          <w:tcPr>
            <w:tcW w:w="1005" w:type="dxa"/>
          </w:tcPr>
          <w:p w14:paraId="113F3D4A"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National</w:t>
            </w:r>
          </w:p>
        </w:tc>
        <w:tc>
          <w:tcPr>
            <w:tcW w:w="834" w:type="dxa"/>
          </w:tcPr>
          <w:p w14:paraId="421F0BC9" w14:textId="49522542"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2020</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present</w:t>
            </w:r>
          </w:p>
        </w:tc>
        <w:tc>
          <w:tcPr>
            <w:tcW w:w="1800" w:type="dxa"/>
          </w:tcPr>
          <w:p w14:paraId="3C13F7EF" w14:textId="68140720"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 xml:space="preserve">Stacey Abrams, </w:t>
            </w:r>
            <w:r w:rsidR="00052BC7">
              <w:rPr>
                <w:rFonts w:ascii="Times New Roman" w:hAnsi="Times New Roman" w:cs="Times New Roman"/>
                <w:color w:val="000000"/>
                <w:sz w:val="20"/>
                <w:szCs w:val="20"/>
              </w:rPr>
              <w:t>f</w:t>
            </w:r>
            <w:r w:rsidRPr="00170F05">
              <w:rPr>
                <w:rFonts w:ascii="Times New Roman" w:hAnsi="Times New Roman" w:cs="Times New Roman"/>
                <w:color w:val="000000"/>
                <w:sz w:val="20"/>
                <w:szCs w:val="20"/>
              </w:rPr>
              <w:t xml:space="preserve">ounder and </w:t>
            </w:r>
            <w:r w:rsidR="00052BC7">
              <w:rPr>
                <w:rFonts w:ascii="Times New Roman" w:hAnsi="Times New Roman" w:cs="Times New Roman"/>
                <w:color w:val="000000"/>
                <w:sz w:val="20"/>
                <w:szCs w:val="20"/>
              </w:rPr>
              <w:t>b</w:t>
            </w:r>
            <w:r w:rsidRPr="00170F05">
              <w:rPr>
                <w:rFonts w:ascii="Times New Roman" w:hAnsi="Times New Roman" w:cs="Times New Roman"/>
                <w:color w:val="000000"/>
                <w:sz w:val="20"/>
                <w:szCs w:val="20"/>
              </w:rPr>
              <w:t xml:space="preserve">oard </w:t>
            </w:r>
            <w:r w:rsidR="00052BC7">
              <w:rPr>
                <w:rFonts w:ascii="Times New Roman" w:hAnsi="Times New Roman" w:cs="Times New Roman"/>
                <w:color w:val="000000"/>
                <w:sz w:val="20"/>
                <w:szCs w:val="20"/>
              </w:rPr>
              <w:t>c</w:t>
            </w:r>
            <w:r w:rsidRPr="00170F05">
              <w:rPr>
                <w:rFonts w:ascii="Times New Roman" w:hAnsi="Times New Roman" w:cs="Times New Roman"/>
                <w:color w:val="000000"/>
                <w:sz w:val="20"/>
                <w:szCs w:val="20"/>
              </w:rPr>
              <w:t>hair; Lauren Groh-Wargo, CEO</w:t>
            </w:r>
          </w:p>
        </w:tc>
        <w:tc>
          <w:tcPr>
            <w:tcW w:w="1885" w:type="dxa"/>
          </w:tcPr>
          <w:p w14:paraId="651B6476" w14:textId="2AD40EF9"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Formerly Voter Access Institute. Subsections: Fair Fight U (campus chapters), Fair Fight Inc. (accepts federal PAC money); Fair Fight PAC/Fair Fight 2020</w:t>
            </w:r>
            <w:r w:rsidR="0089017D">
              <w:rPr>
                <w:rFonts w:ascii="Times New Roman" w:hAnsi="Times New Roman" w:cs="Times New Roman"/>
                <w:color w:val="000000"/>
                <w:sz w:val="20"/>
                <w:szCs w:val="20"/>
              </w:rPr>
              <w:t>, Fair Fight Action</w:t>
            </w:r>
          </w:p>
        </w:tc>
      </w:tr>
      <w:tr w:rsidR="00E36C4C" w:rsidRPr="00170F05" w14:paraId="461DAB56" w14:textId="77777777" w:rsidTr="00D36274">
        <w:tc>
          <w:tcPr>
            <w:tcW w:w="1394" w:type="dxa"/>
          </w:tcPr>
          <w:p w14:paraId="39D5431A"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Fair Count</w:t>
            </w:r>
          </w:p>
        </w:tc>
        <w:tc>
          <w:tcPr>
            <w:tcW w:w="794" w:type="dxa"/>
          </w:tcPr>
          <w:p w14:paraId="457C04AD" w14:textId="6362545A"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2019</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present</w:t>
            </w:r>
          </w:p>
        </w:tc>
        <w:tc>
          <w:tcPr>
            <w:tcW w:w="1064" w:type="dxa"/>
          </w:tcPr>
          <w:p w14:paraId="41CC3E95"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Nonprofit (501c3)</w:t>
            </w:r>
          </w:p>
        </w:tc>
        <w:tc>
          <w:tcPr>
            <w:tcW w:w="1294" w:type="dxa"/>
          </w:tcPr>
          <w:p w14:paraId="5389BCE2"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Coordinating civic networks</w:t>
            </w:r>
          </w:p>
        </w:tc>
        <w:tc>
          <w:tcPr>
            <w:tcW w:w="1005" w:type="dxa"/>
          </w:tcPr>
          <w:p w14:paraId="66201360"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National</w:t>
            </w:r>
          </w:p>
        </w:tc>
        <w:tc>
          <w:tcPr>
            <w:tcW w:w="834" w:type="dxa"/>
          </w:tcPr>
          <w:p w14:paraId="77942B94" w14:textId="4E4AF8F4"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2020</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present</w:t>
            </w:r>
          </w:p>
        </w:tc>
        <w:tc>
          <w:tcPr>
            <w:tcW w:w="1800" w:type="dxa"/>
          </w:tcPr>
          <w:p w14:paraId="0A58C794"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 xml:space="preserve">Rebecca DeHart, CEO; Dr. Jeanie Abrams McLean, VP. Board includes DuBose Porter; Rep. </w:t>
            </w:r>
            <w:r w:rsidRPr="00170F05">
              <w:rPr>
                <w:rFonts w:ascii="Times New Roman" w:hAnsi="Times New Roman" w:cs="Times New Roman"/>
                <w:color w:val="000000"/>
                <w:sz w:val="20"/>
                <w:szCs w:val="20"/>
              </w:rPr>
              <w:lastRenderedPageBreak/>
              <w:t>Carolyn Hughes</w:t>
            </w:r>
          </w:p>
        </w:tc>
        <w:tc>
          <w:tcPr>
            <w:tcW w:w="1885" w:type="dxa"/>
          </w:tcPr>
          <w:p w14:paraId="0AED2128" w14:textId="7CE821D8"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lastRenderedPageBreak/>
              <w:t xml:space="preserve">Began doing Census outreach, then transitioned to </w:t>
            </w:r>
            <w:r w:rsidR="00D5609A" w:rsidRPr="00170F05">
              <w:rPr>
                <w:rFonts w:ascii="Times New Roman" w:hAnsi="Times New Roman" w:cs="Times New Roman"/>
                <w:color w:val="000000"/>
                <w:sz w:val="20"/>
                <w:szCs w:val="20"/>
              </w:rPr>
              <w:t xml:space="preserve">Covid </w:t>
            </w:r>
            <w:r w:rsidRPr="00170F05">
              <w:rPr>
                <w:rFonts w:ascii="Times New Roman" w:hAnsi="Times New Roman" w:cs="Times New Roman"/>
                <w:color w:val="000000"/>
                <w:sz w:val="20"/>
                <w:szCs w:val="20"/>
              </w:rPr>
              <w:t>outreach</w:t>
            </w:r>
          </w:p>
        </w:tc>
      </w:tr>
      <w:tr w:rsidR="00E36C4C" w:rsidRPr="00170F05" w14:paraId="6609D55B" w14:textId="77777777" w:rsidTr="00D36274">
        <w:tc>
          <w:tcPr>
            <w:tcW w:w="1394" w:type="dxa"/>
          </w:tcPr>
          <w:p w14:paraId="7B42D7BB"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Southern Economic Advancement Project</w:t>
            </w:r>
          </w:p>
        </w:tc>
        <w:tc>
          <w:tcPr>
            <w:tcW w:w="794" w:type="dxa"/>
          </w:tcPr>
          <w:p w14:paraId="4E5B2ACD" w14:textId="2D3D96F0"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2019</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present</w:t>
            </w:r>
          </w:p>
        </w:tc>
        <w:tc>
          <w:tcPr>
            <w:tcW w:w="1064" w:type="dxa"/>
          </w:tcPr>
          <w:p w14:paraId="1A85DCB5"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Nonprofit (501c3)</w:t>
            </w:r>
          </w:p>
        </w:tc>
        <w:tc>
          <w:tcPr>
            <w:tcW w:w="1294" w:type="dxa"/>
          </w:tcPr>
          <w:p w14:paraId="1C70C441"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Conducting policy research</w:t>
            </w:r>
          </w:p>
        </w:tc>
        <w:tc>
          <w:tcPr>
            <w:tcW w:w="1005" w:type="dxa"/>
          </w:tcPr>
          <w:p w14:paraId="2D25A371"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National</w:t>
            </w:r>
          </w:p>
        </w:tc>
        <w:tc>
          <w:tcPr>
            <w:tcW w:w="834" w:type="dxa"/>
          </w:tcPr>
          <w:p w14:paraId="17FBF7E0" w14:textId="2ED4370D"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2020</w:t>
            </w:r>
            <w:r w:rsidR="003B36D1">
              <w:rPr>
                <w:rFonts w:ascii="Times New Roman" w:hAnsi="Times New Roman" w:cs="Times New Roman"/>
                <w:color w:val="000000"/>
                <w:sz w:val="20"/>
                <w:szCs w:val="20"/>
              </w:rPr>
              <w:t>–</w:t>
            </w:r>
            <w:r w:rsidRPr="00170F05">
              <w:rPr>
                <w:rFonts w:ascii="Times New Roman" w:hAnsi="Times New Roman" w:cs="Times New Roman"/>
                <w:color w:val="000000"/>
                <w:sz w:val="20"/>
                <w:szCs w:val="20"/>
              </w:rPr>
              <w:t>present</w:t>
            </w:r>
          </w:p>
        </w:tc>
        <w:tc>
          <w:tcPr>
            <w:tcW w:w="1800" w:type="dxa"/>
          </w:tcPr>
          <w:p w14:paraId="38610D57"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 xml:space="preserve">Stacey Abrams, Executive Director; </w:t>
            </w:r>
            <w:r>
              <w:rPr>
                <w:rFonts w:ascii="Times New Roman" w:hAnsi="Times New Roman" w:cs="Times New Roman"/>
                <w:color w:val="000000"/>
                <w:sz w:val="20"/>
                <w:szCs w:val="20"/>
              </w:rPr>
              <w:t>Sarah Beth Gehl, Research Director</w:t>
            </w:r>
          </w:p>
        </w:tc>
        <w:tc>
          <w:tcPr>
            <w:tcW w:w="1885" w:type="dxa"/>
          </w:tcPr>
          <w:p w14:paraId="7E498896" w14:textId="77777777" w:rsidR="00E36C4C" w:rsidRPr="00170F05" w:rsidRDefault="00E36C4C" w:rsidP="00D36274">
            <w:pPr>
              <w:pStyle w:val="NoSpacing"/>
              <w:rPr>
                <w:rFonts w:ascii="Times New Roman" w:hAnsi="Times New Roman" w:cs="Times New Roman"/>
                <w:color w:val="000000"/>
                <w:sz w:val="20"/>
                <w:szCs w:val="20"/>
              </w:rPr>
            </w:pPr>
            <w:r w:rsidRPr="00170F05">
              <w:rPr>
                <w:rFonts w:ascii="Times New Roman" w:hAnsi="Times New Roman" w:cs="Times New Roman"/>
                <w:color w:val="000000"/>
                <w:sz w:val="20"/>
                <w:szCs w:val="20"/>
              </w:rPr>
              <w:t>Sponsored by the Roosevelt Institute</w:t>
            </w:r>
          </w:p>
        </w:tc>
      </w:tr>
    </w:tbl>
    <w:p w14:paraId="224AEF6F" w14:textId="31C435CA" w:rsidR="00E36C4C" w:rsidRDefault="00D5609A" w:rsidP="00E36C4C">
      <w:pPr>
        <w:pStyle w:val="NoSpacing"/>
        <w:rPr>
          <w:rFonts w:ascii="Times New Roman" w:hAnsi="Times New Roman" w:cs="Times New Roman"/>
          <w:color w:val="000000"/>
          <w:sz w:val="20"/>
          <w:szCs w:val="20"/>
        </w:rPr>
      </w:pPr>
      <w:r>
        <w:rPr>
          <w:rFonts w:ascii="Times New Roman" w:hAnsi="Times New Roman" w:cs="Times New Roman"/>
          <w:color w:val="000000"/>
          <w:sz w:val="20"/>
          <w:szCs w:val="20"/>
        </w:rPr>
        <w:t>Note: PAC = political action committee.</w:t>
      </w:r>
    </w:p>
    <w:p w14:paraId="2FD033F7" w14:textId="77777777" w:rsidR="00E36C4C" w:rsidRPr="00170F05" w:rsidRDefault="00E36C4C" w:rsidP="00E36C4C">
      <w:pPr>
        <w:pStyle w:val="FootnoteText"/>
        <w:rPr>
          <w:rFonts w:ascii="Times New Roman" w:hAnsi="Times New Roman" w:cs="Times New Roman"/>
          <w:sz w:val="16"/>
          <w:szCs w:val="16"/>
          <w:highlight w:val="yellow"/>
        </w:rPr>
      </w:pPr>
    </w:p>
    <w:p w14:paraId="61665EE0" w14:textId="7B4A743C" w:rsidR="00E36C4C" w:rsidRPr="00397BE7" w:rsidRDefault="00E36C4C" w:rsidP="00E36C4C">
      <w:pPr>
        <w:pStyle w:val="FootnoteText"/>
        <w:rPr>
          <w:rFonts w:ascii="Times New Roman" w:hAnsi="Times New Roman" w:cs="Times New Roman"/>
          <w:b/>
          <w:bCs/>
          <w:sz w:val="24"/>
          <w:szCs w:val="24"/>
        </w:rPr>
      </w:pPr>
      <w:r w:rsidRPr="00397BE7">
        <w:rPr>
          <w:rFonts w:ascii="Times New Roman" w:hAnsi="Times New Roman" w:cs="Times New Roman"/>
          <w:b/>
          <w:bCs/>
          <w:sz w:val="24"/>
          <w:szCs w:val="24"/>
        </w:rPr>
        <w:t xml:space="preserve">Organizations </w:t>
      </w:r>
      <w:r w:rsidR="00052BC7" w:rsidRPr="00397BE7">
        <w:rPr>
          <w:rFonts w:ascii="Times New Roman" w:hAnsi="Times New Roman" w:cs="Times New Roman"/>
          <w:b/>
          <w:bCs/>
          <w:sz w:val="24"/>
          <w:szCs w:val="24"/>
        </w:rPr>
        <w:t xml:space="preserve">Receiving Funds from </w:t>
      </w:r>
      <w:r w:rsidRPr="00397BE7">
        <w:rPr>
          <w:rFonts w:ascii="Times New Roman" w:hAnsi="Times New Roman" w:cs="Times New Roman"/>
          <w:b/>
          <w:bCs/>
          <w:sz w:val="24"/>
          <w:szCs w:val="24"/>
        </w:rPr>
        <w:t xml:space="preserve">Abrams </w:t>
      </w:r>
      <w:r w:rsidR="00052BC7" w:rsidRPr="00397BE7">
        <w:rPr>
          <w:rFonts w:ascii="Times New Roman" w:hAnsi="Times New Roman" w:cs="Times New Roman"/>
          <w:b/>
          <w:bCs/>
          <w:sz w:val="24"/>
          <w:szCs w:val="24"/>
        </w:rPr>
        <w:t>Constellation of Organizations</w:t>
      </w:r>
    </w:p>
    <w:tbl>
      <w:tblPr>
        <w:tblStyle w:val="TableGrid"/>
        <w:tblW w:w="0" w:type="auto"/>
        <w:tblLayout w:type="fixed"/>
        <w:tblLook w:val="04A0" w:firstRow="1" w:lastRow="0" w:firstColumn="1" w:lastColumn="0" w:noHBand="0" w:noVBand="1"/>
      </w:tblPr>
      <w:tblGrid>
        <w:gridCol w:w="1483"/>
        <w:gridCol w:w="928"/>
        <w:gridCol w:w="1005"/>
        <w:gridCol w:w="1793"/>
        <w:gridCol w:w="1182"/>
        <w:gridCol w:w="894"/>
        <w:gridCol w:w="1350"/>
        <w:gridCol w:w="1435"/>
      </w:tblGrid>
      <w:tr w:rsidR="00E36C4C" w14:paraId="2F4C5326" w14:textId="77777777" w:rsidTr="00D36274">
        <w:tc>
          <w:tcPr>
            <w:tcW w:w="1483" w:type="dxa"/>
          </w:tcPr>
          <w:p w14:paraId="2F52908A" w14:textId="77777777" w:rsidR="00E36C4C" w:rsidRPr="00397BE7" w:rsidRDefault="00E36C4C" w:rsidP="00D36274">
            <w:pPr>
              <w:tabs>
                <w:tab w:val="left" w:pos="8760"/>
              </w:tabs>
              <w:rPr>
                <w:rFonts w:ascii="Times New Roman" w:hAnsi="Times New Roman" w:cs="Times New Roman"/>
                <w:i/>
                <w:iCs/>
                <w:sz w:val="20"/>
                <w:szCs w:val="20"/>
              </w:rPr>
            </w:pPr>
            <w:r w:rsidRPr="00397BE7">
              <w:rPr>
                <w:rFonts w:ascii="Times New Roman" w:hAnsi="Times New Roman" w:cs="Times New Roman"/>
                <w:i/>
                <w:iCs/>
                <w:sz w:val="20"/>
                <w:szCs w:val="20"/>
              </w:rPr>
              <w:t>Organization</w:t>
            </w:r>
          </w:p>
        </w:tc>
        <w:tc>
          <w:tcPr>
            <w:tcW w:w="928" w:type="dxa"/>
          </w:tcPr>
          <w:p w14:paraId="0D7FDDD2" w14:textId="77777777" w:rsidR="00E36C4C" w:rsidRPr="00397BE7" w:rsidRDefault="00E36C4C" w:rsidP="00D36274">
            <w:pPr>
              <w:tabs>
                <w:tab w:val="left" w:pos="8760"/>
              </w:tabs>
              <w:rPr>
                <w:rFonts w:ascii="Times New Roman" w:hAnsi="Times New Roman" w:cs="Times New Roman"/>
                <w:i/>
                <w:iCs/>
                <w:sz w:val="20"/>
                <w:szCs w:val="20"/>
              </w:rPr>
            </w:pPr>
            <w:r w:rsidRPr="00397BE7">
              <w:rPr>
                <w:rFonts w:ascii="Times New Roman" w:hAnsi="Times New Roman" w:cs="Times New Roman"/>
                <w:i/>
                <w:iCs/>
                <w:sz w:val="20"/>
                <w:szCs w:val="20"/>
              </w:rPr>
              <w:t>Approx. founding date</w:t>
            </w:r>
          </w:p>
        </w:tc>
        <w:tc>
          <w:tcPr>
            <w:tcW w:w="1005" w:type="dxa"/>
          </w:tcPr>
          <w:p w14:paraId="7D6D730A" w14:textId="77777777" w:rsidR="00E36C4C" w:rsidRPr="00397BE7" w:rsidRDefault="00E36C4C" w:rsidP="00D36274">
            <w:pPr>
              <w:tabs>
                <w:tab w:val="left" w:pos="8760"/>
              </w:tabs>
              <w:rPr>
                <w:rFonts w:ascii="Times New Roman" w:hAnsi="Times New Roman" w:cs="Times New Roman"/>
                <w:i/>
                <w:iCs/>
                <w:sz w:val="20"/>
                <w:szCs w:val="20"/>
              </w:rPr>
            </w:pPr>
            <w:r w:rsidRPr="00397BE7">
              <w:rPr>
                <w:rFonts w:ascii="Times New Roman" w:hAnsi="Times New Roman" w:cs="Times New Roman"/>
                <w:i/>
                <w:iCs/>
                <w:sz w:val="20"/>
                <w:szCs w:val="20"/>
              </w:rPr>
              <w:t>Type and tax status</w:t>
            </w:r>
          </w:p>
        </w:tc>
        <w:tc>
          <w:tcPr>
            <w:tcW w:w="1793" w:type="dxa"/>
          </w:tcPr>
          <w:p w14:paraId="6AE337D9" w14:textId="77777777" w:rsidR="00E36C4C" w:rsidRPr="00397BE7" w:rsidRDefault="00E36C4C" w:rsidP="00D36274">
            <w:pPr>
              <w:tabs>
                <w:tab w:val="left" w:pos="8760"/>
              </w:tabs>
              <w:rPr>
                <w:rFonts w:ascii="Times New Roman" w:hAnsi="Times New Roman" w:cs="Times New Roman"/>
                <w:i/>
                <w:iCs/>
                <w:sz w:val="20"/>
                <w:szCs w:val="20"/>
              </w:rPr>
            </w:pPr>
            <w:r w:rsidRPr="00397BE7">
              <w:rPr>
                <w:rFonts w:ascii="Times New Roman" w:hAnsi="Times New Roman" w:cs="Times New Roman"/>
                <w:i/>
                <w:iCs/>
                <w:sz w:val="20"/>
                <w:szCs w:val="20"/>
              </w:rPr>
              <w:t>Goals and activities</w:t>
            </w:r>
          </w:p>
        </w:tc>
        <w:tc>
          <w:tcPr>
            <w:tcW w:w="1182" w:type="dxa"/>
          </w:tcPr>
          <w:p w14:paraId="29E26B5B" w14:textId="77777777" w:rsidR="00E36C4C" w:rsidRPr="00397BE7" w:rsidRDefault="00E36C4C" w:rsidP="00D36274">
            <w:pPr>
              <w:tabs>
                <w:tab w:val="left" w:pos="8760"/>
              </w:tabs>
              <w:rPr>
                <w:rFonts w:ascii="Times New Roman" w:hAnsi="Times New Roman" w:cs="Times New Roman"/>
                <w:i/>
                <w:iCs/>
                <w:sz w:val="20"/>
                <w:szCs w:val="20"/>
              </w:rPr>
            </w:pPr>
            <w:r w:rsidRPr="00397BE7">
              <w:rPr>
                <w:rFonts w:ascii="Times New Roman" w:hAnsi="Times New Roman" w:cs="Times New Roman"/>
                <w:i/>
                <w:iCs/>
                <w:sz w:val="20"/>
                <w:szCs w:val="20"/>
              </w:rPr>
              <w:t>Scope</w:t>
            </w:r>
          </w:p>
        </w:tc>
        <w:tc>
          <w:tcPr>
            <w:tcW w:w="894" w:type="dxa"/>
          </w:tcPr>
          <w:p w14:paraId="6E3D4EB5" w14:textId="1E50BA9A" w:rsidR="00E36C4C" w:rsidRPr="00397BE7" w:rsidRDefault="00F31067" w:rsidP="00D36274">
            <w:pPr>
              <w:tabs>
                <w:tab w:val="left" w:pos="8760"/>
              </w:tabs>
              <w:rPr>
                <w:rFonts w:ascii="Times New Roman" w:hAnsi="Times New Roman" w:cs="Times New Roman"/>
                <w:i/>
                <w:iCs/>
                <w:sz w:val="20"/>
                <w:szCs w:val="20"/>
              </w:rPr>
            </w:pPr>
            <w:r>
              <w:rPr>
                <w:rFonts w:ascii="Times New Roman" w:hAnsi="Times New Roman" w:cs="Times New Roman"/>
                <w:i/>
                <w:iCs/>
                <w:sz w:val="20"/>
                <w:szCs w:val="20"/>
              </w:rPr>
              <w:t>Recent e</w:t>
            </w:r>
            <w:r w:rsidR="00E36C4C" w:rsidRPr="00397BE7">
              <w:rPr>
                <w:rFonts w:ascii="Times New Roman" w:hAnsi="Times New Roman" w:cs="Times New Roman"/>
                <w:i/>
                <w:iCs/>
                <w:sz w:val="20"/>
                <w:szCs w:val="20"/>
              </w:rPr>
              <w:t>lection cycles active</w:t>
            </w:r>
          </w:p>
        </w:tc>
        <w:tc>
          <w:tcPr>
            <w:tcW w:w="1350" w:type="dxa"/>
          </w:tcPr>
          <w:p w14:paraId="41016EFD" w14:textId="77777777" w:rsidR="00E36C4C" w:rsidRPr="00397BE7" w:rsidRDefault="00E36C4C" w:rsidP="00D36274">
            <w:pPr>
              <w:tabs>
                <w:tab w:val="left" w:pos="8760"/>
              </w:tabs>
              <w:rPr>
                <w:rFonts w:ascii="Times New Roman" w:hAnsi="Times New Roman" w:cs="Times New Roman"/>
                <w:i/>
                <w:iCs/>
                <w:sz w:val="20"/>
                <w:szCs w:val="20"/>
              </w:rPr>
            </w:pPr>
            <w:r w:rsidRPr="00397BE7">
              <w:rPr>
                <w:rFonts w:ascii="Times New Roman" w:hAnsi="Times New Roman" w:cs="Times New Roman"/>
                <w:i/>
                <w:iCs/>
                <w:sz w:val="20"/>
                <w:szCs w:val="20"/>
              </w:rPr>
              <w:t>Affiliate network?</w:t>
            </w:r>
          </w:p>
        </w:tc>
        <w:tc>
          <w:tcPr>
            <w:tcW w:w="1435" w:type="dxa"/>
          </w:tcPr>
          <w:p w14:paraId="6F0BB5DA" w14:textId="77777777" w:rsidR="00E36C4C" w:rsidRPr="00397BE7" w:rsidRDefault="00E36C4C" w:rsidP="00D36274">
            <w:pPr>
              <w:tabs>
                <w:tab w:val="left" w:pos="8760"/>
              </w:tabs>
              <w:rPr>
                <w:rFonts w:ascii="Times New Roman" w:hAnsi="Times New Roman" w:cs="Times New Roman"/>
                <w:i/>
                <w:iCs/>
                <w:sz w:val="20"/>
                <w:szCs w:val="20"/>
              </w:rPr>
            </w:pPr>
            <w:r w:rsidRPr="00397BE7">
              <w:rPr>
                <w:rFonts w:ascii="Times New Roman" w:hAnsi="Times New Roman" w:cs="Times New Roman"/>
                <w:i/>
                <w:iCs/>
                <w:sz w:val="20"/>
                <w:szCs w:val="20"/>
              </w:rPr>
              <w:t>Notes</w:t>
            </w:r>
          </w:p>
        </w:tc>
      </w:tr>
      <w:tr w:rsidR="00E36C4C" w14:paraId="4E0F71DD" w14:textId="77777777" w:rsidTr="00D36274">
        <w:tc>
          <w:tcPr>
            <w:tcW w:w="1483" w:type="dxa"/>
          </w:tcPr>
          <w:p w14:paraId="1E1EA276"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Georgia Democratic Party</w:t>
            </w:r>
          </w:p>
        </w:tc>
        <w:tc>
          <w:tcPr>
            <w:tcW w:w="928" w:type="dxa"/>
          </w:tcPr>
          <w:p w14:paraId="184B518D" w14:textId="77777777" w:rsidR="00E36C4C" w:rsidRDefault="00E36C4C" w:rsidP="00D36274">
            <w:pPr>
              <w:tabs>
                <w:tab w:val="left" w:pos="8760"/>
              </w:tabs>
              <w:rPr>
                <w:rFonts w:ascii="Times New Roman" w:hAnsi="Times New Roman" w:cs="Times New Roman"/>
                <w:sz w:val="20"/>
                <w:szCs w:val="20"/>
              </w:rPr>
            </w:pPr>
          </w:p>
        </w:tc>
        <w:tc>
          <w:tcPr>
            <w:tcW w:w="1005" w:type="dxa"/>
          </w:tcPr>
          <w:p w14:paraId="1C84490B"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State party</w:t>
            </w:r>
          </w:p>
        </w:tc>
        <w:tc>
          <w:tcPr>
            <w:tcW w:w="1793" w:type="dxa"/>
          </w:tcPr>
          <w:p w14:paraId="19F2F507"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Registering, educating, and mobilizing voters</w:t>
            </w:r>
          </w:p>
        </w:tc>
        <w:tc>
          <w:tcPr>
            <w:tcW w:w="1182" w:type="dxa"/>
          </w:tcPr>
          <w:p w14:paraId="18AED2B4"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Statewide</w:t>
            </w:r>
          </w:p>
        </w:tc>
        <w:tc>
          <w:tcPr>
            <w:tcW w:w="894" w:type="dxa"/>
          </w:tcPr>
          <w:p w14:paraId="05D60FF9" w14:textId="1A13675C"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w:t>
            </w:r>
            <w:r>
              <w:rPr>
                <w:rFonts w:ascii="Times New Roman" w:hAnsi="Times New Roman" w:cs="Times New Roman"/>
                <w:sz w:val="20"/>
                <w:szCs w:val="20"/>
              </w:rPr>
              <w:t>present</w:t>
            </w:r>
          </w:p>
        </w:tc>
        <w:tc>
          <w:tcPr>
            <w:tcW w:w="1350" w:type="dxa"/>
          </w:tcPr>
          <w:p w14:paraId="002F6900"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Democratic Party</w:t>
            </w:r>
          </w:p>
        </w:tc>
        <w:tc>
          <w:tcPr>
            <w:tcW w:w="1435" w:type="dxa"/>
          </w:tcPr>
          <w:p w14:paraId="35DBD88D" w14:textId="7570FDD9"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 xml:space="preserve">Received millions from </w:t>
            </w:r>
            <w:r w:rsidR="0089017D">
              <w:rPr>
                <w:rFonts w:ascii="Times New Roman" w:hAnsi="Times New Roman" w:cs="Times New Roman"/>
                <w:sz w:val="20"/>
                <w:szCs w:val="20"/>
              </w:rPr>
              <w:t>Fair Fight</w:t>
            </w:r>
            <w:r>
              <w:rPr>
                <w:rFonts w:ascii="Times New Roman" w:hAnsi="Times New Roman" w:cs="Times New Roman"/>
                <w:sz w:val="20"/>
                <w:szCs w:val="20"/>
              </w:rPr>
              <w:t xml:space="preserve"> in 2020</w:t>
            </w:r>
          </w:p>
        </w:tc>
      </w:tr>
      <w:tr w:rsidR="00E36C4C" w14:paraId="4D9A9510" w14:textId="77777777" w:rsidTr="00D36274">
        <w:tc>
          <w:tcPr>
            <w:tcW w:w="1483" w:type="dxa"/>
          </w:tcPr>
          <w:p w14:paraId="41900EF1"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ProGeorgia</w:t>
            </w:r>
          </w:p>
        </w:tc>
        <w:tc>
          <w:tcPr>
            <w:tcW w:w="928" w:type="dxa"/>
          </w:tcPr>
          <w:p w14:paraId="4E99FD5B"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2012</w:t>
            </w:r>
          </w:p>
        </w:tc>
        <w:tc>
          <w:tcPr>
            <w:tcW w:w="1005" w:type="dxa"/>
          </w:tcPr>
          <w:p w14:paraId="049962AE"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w:t>
            </w:r>
          </w:p>
        </w:tc>
        <w:tc>
          <w:tcPr>
            <w:tcW w:w="1793" w:type="dxa"/>
          </w:tcPr>
          <w:p w14:paraId="0B6B5FCB"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Educating and mobilizing voters, coordinating civic networks, advocating for policy</w:t>
            </w:r>
          </w:p>
        </w:tc>
        <w:tc>
          <w:tcPr>
            <w:tcW w:w="1182" w:type="dxa"/>
          </w:tcPr>
          <w:p w14:paraId="3146932A"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Statewide</w:t>
            </w:r>
          </w:p>
        </w:tc>
        <w:tc>
          <w:tcPr>
            <w:tcW w:w="894" w:type="dxa"/>
          </w:tcPr>
          <w:p w14:paraId="7B88705F" w14:textId="0693121C"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3C4BDC9B" w14:textId="1E75A04E"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Network of 30</w:t>
            </w:r>
            <w:r w:rsidR="0072492A">
              <w:rPr>
                <w:rFonts w:ascii="Times New Roman" w:hAnsi="Times New Roman" w:cs="Times New Roman"/>
                <w:sz w:val="20"/>
                <w:szCs w:val="20"/>
              </w:rPr>
              <w:t xml:space="preserve">– </w:t>
            </w:r>
            <w:r>
              <w:rPr>
                <w:rFonts w:ascii="Times New Roman" w:hAnsi="Times New Roman" w:cs="Times New Roman"/>
                <w:sz w:val="20"/>
                <w:szCs w:val="20"/>
              </w:rPr>
              <w:t>40 organizations</w:t>
            </w:r>
          </w:p>
        </w:tc>
        <w:tc>
          <w:tcPr>
            <w:tcW w:w="1435" w:type="dxa"/>
          </w:tcPr>
          <w:p w14:paraId="455AF5F5" w14:textId="69ABEFCD"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Received funds from NGP in 2017. Founded by small group of nonprofits that worked together on 2010 election</w:t>
            </w:r>
            <w:r w:rsidR="0011340C">
              <w:rPr>
                <w:rFonts w:ascii="Times New Roman" w:hAnsi="Times New Roman" w:cs="Times New Roman"/>
                <w:sz w:val="20"/>
                <w:szCs w:val="20"/>
              </w:rPr>
              <w:t>s</w:t>
            </w:r>
          </w:p>
        </w:tc>
      </w:tr>
      <w:tr w:rsidR="00E36C4C" w14:paraId="6C6A3DDC" w14:textId="77777777" w:rsidTr="00D36274">
        <w:tc>
          <w:tcPr>
            <w:tcW w:w="1483" w:type="dxa"/>
          </w:tcPr>
          <w:p w14:paraId="3E557794"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Georgia NAACP</w:t>
            </w:r>
          </w:p>
        </w:tc>
        <w:tc>
          <w:tcPr>
            <w:tcW w:w="928" w:type="dxa"/>
          </w:tcPr>
          <w:p w14:paraId="6FD950C3"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1917</w:t>
            </w:r>
          </w:p>
        </w:tc>
        <w:tc>
          <w:tcPr>
            <w:tcW w:w="1005" w:type="dxa"/>
          </w:tcPr>
          <w:p w14:paraId="7EFC4D89"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 and 501c4)</w:t>
            </w:r>
          </w:p>
        </w:tc>
        <w:tc>
          <w:tcPr>
            <w:tcW w:w="1793" w:type="dxa"/>
          </w:tcPr>
          <w:p w14:paraId="303774FC"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Coordinating civic networks</w:t>
            </w:r>
          </w:p>
        </w:tc>
        <w:tc>
          <w:tcPr>
            <w:tcW w:w="1182" w:type="dxa"/>
          </w:tcPr>
          <w:p w14:paraId="5A8FB6E5"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Statewide</w:t>
            </w:r>
          </w:p>
        </w:tc>
        <w:tc>
          <w:tcPr>
            <w:tcW w:w="894" w:type="dxa"/>
          </w:tcPr>
          <w:p w14:paraId="566856BE" w14:textId="77777777" w:rsidR="00E36C4C" w:rsidRDefault="00E36C4C" w:rsidP="00D36274">
            <w:pPr>
              <w:tabs>
                <w:tab w:val="left" w:pos="8760"/>
              </w:tabs>
              <w:rPr>
                <w:rFonts w:ascii="Times New Roman" w:hAnsi="Times New Roman" w:cs="Times New Roman"/>
                <w:sz w:val="20"/>
                <w:szCs w:val="20"/>
              </w:rPr>
            </w:pPr>
          </w:p>
        </w:tc>
        <w:tc>
          <w:tcPr>
            <w:tcW w:w="1350" w:type="dxa"/>
          </w:tcPr>
          <w:p w14:paraId="7BD491E8"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ProGeorgia network</w:t>
            </w:r>
          </w:p>
        </w:tc>
        <w:tc>
          <w:tcPr>
            <w:tcW w:w="1435" w:type="dxa"/>
          </w:tcPr>
          <w:p w14:paraId="24EE7E26"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Received funds from TSD in 2014 and 2015</w:t>
            </w:r>
          </w:p>
        </w:tc>
      </w:tr>
      <w:tr w:rsidR="00E36C4C" w14:paraId="54CDA6A7" w14:textId="77777777" w:rsidTr="00D36274">
        <w:tc>
          <w:tcPr>
            <w:tcW w:w="1483" w:type="dxa"/>
          </w:tcPr>
          <w:p w14:paraId="42D41AC1"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Georgia WAND (Women’s Action for New Directions)</w:t>
            </w:r>
          </w:p>
        </w:tc>
        <w:tc>
          <w:tcPr>
            <w:tcW w:w="928" w:type="dxa"/>
          </w:tcPr>
          <w:p w14:paraId="5E134570"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1982</w:t>
            </w:r>
          </w:p>
        </w:tc>
        <w:tc>
          <w:tcPr>
            <w:tcW w:w="1005" w:type="dxa"/>
          </w:tcPr>
          <w:p w14:paraId="245BC609"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 and 501c4)</w:t>
            </w:r>
          </w:p>
        </w:tc>
        <w:tc>
          <w:tcPr>
            <w:tcW w:w="1793" w:type="dxa"/>
          </w:tcPr>
          <w:p w14:paraId="6FC913C5"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Coordinating civic networks, advocating for policy</w:t>
            </w:r>
          </w:p>
        </w:tc>
        <w:tc>
          <w:tcPr>
            <w:tcW w:w="1182" w:type="dxa"/>
          </w:tcPr>
          <w:p w14:paraId="100857DE"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Statewide</w:t>
            </w:r>
          </w:p>
        </w:tc>
        <w:tc>
          <w:tcPr>
            <w:tcW w:w="894" w:type="dxa"/>
          </w:tcPr>
          <w:p w14:paraId="2B1F9752" w14:textId="11297648"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75FCFD0D"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ProGeorgia network</w:t>
            </w:r>
          </w:p>
        </w:tc>
        <w:tc>
          <w:tcPr>
            <w:tcW w:w="1435" w:type="dxa"/>
          </w:tcPr>
          <w:p w14:paraId="0584DAE1"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Received funds from TSD in 2014</w:t>
            </w:r>
          </w:p>
        </w:tc>
      </w:tr>
      <w:tr w:rsidR="00E36C4C" w14:paraId="36BD2497" w14:textId="77777777" w:rsidTr="00D36274">
        <w:tc>
          <w:tcPr>
            <w:tcW w:w="1483" w:type="dxa"/>
          </w:tcPr>
          <w:p w14:paraId="707F485B"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Coalition for the People’s Agenda</w:t>
            </w:r>
          </w:p>
        </w:tc>
        <w:tc>
          <w:tcPr>
            <w:tcW w:w="928" w:type="dxa"/>
          </w:tcPr>
          <w:p w14:paraId="5E07B648"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1998</w:t>
            </w:r>
          </w:p>
        </w:tc>
        <w:tc>
          <w:tcPr>
            <w:tcW w:w="1005" w:type="dxa"/>
          </w:tcPr>
          <w:p w14:paraId="68E8BF4C"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w:t>
            </w:r>
          </w:p>
        </w:tc>
        <w:tc>
          <w:tcPr>
            <w:tcW w:w="1793" w:type="dxa"/>
          </w:tcPr>
          <w:p w14:paraId="43FFA9F7"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Registering, educating, and mobilizing voters, advocating for policy</w:t>
            </w:r>
          </w:p>
        </w:tc>
        <w:tc>
          <w:tcPr>
            <w:tcW w:w="1182" w:type="dxa"/>
          </w:tcPr>
          <w:p w14:paraId="42283D06"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Statewide</w:t>
            </w:r>
          </w:p>
        </w:tc>
        <w:tc>
          <w:tcPr>
            <w:tcW w:w="894" w:type="dxa"/>
          </w:tcPr>
          <w:p w14:paraId="1CB9F649" w14:textId="1E441946"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2529FF99"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ProGeorgia network</w:t>
            </w:r>
          </w:p>
        </w:tc>
        <w:tc>
          <w:tcPr>
            <w:tcW w:w="1435" w:type="dxa"/>
          </w:tcPr>
          <w:p w14:paraId="573F6972"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Received funds from TSD in 2014</w:t>
            </w:r>
          </w:p>
        </w:tc>
      </w:tr>
      <w:tr w:rsidR="00E36C4C" w14:paraId="3E2EF00E" w14:textId="77777777" w:rsidTr="00D36274">
        <w:tc>
          <w:tcPr>
            <w:tcW w:w="1483" w:type="dxa"/>
          </w:tcPr>
          <w:p w14:paraId="11317718"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Equality Foundation of Georgia</w:t>
            </w:r>
          </w:p>
        </w:tc>
        <w:tc>
          <w:tcPr>
            <w:tcW w:w="928" w:type="dxa"/>
          </w:tcPr>
          <w:p w14:paraId="31B29D13"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1999</w:t>
            </w:r>
          </w:p>
        </w:tc>
        <w:tc>
          <w:tcPr>
            <w:tcW w:w="1005" w:type="dxa"/>
          </w:tcPr>
          <w:p w14:paraId="2C40B513"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w:t>
            </w:r>
          </w:p>
        </w:tc>
        <w:tc>
          <w:tcPr>
            <w:tcW w:w="1793" w:type="dxa"/>
          </w:tcPr>
          <w:p w14:paraId="496F6534"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Registering and educating voters, advocating for policy</w:t>
            </w:r>
          </w:p>
        </w:tc>
        <w:tc>
          <w:tcPr>
            <w:tcW w:w="1182" w:type="dxa"/>
          </w:tcPr>
          <w:p w14:paraId="518A6AC9"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Statewide</w:t>
            </w:r>
          </w:p>
        </w:tc>
        <w:tc>
          <w:tcPr>
            <w:tcW w:w="894" w:type="dxa"/>
          </w:tcPr>
          <w:p w14:paraId="462F7444" w14:textId="7B66930A"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258C26FA" w14:textId="2109A70D"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ProGeorgia network; D</w:t>
            </w:r>
            <w:r w:rsidR="00E40788">
              <w:rPr>
                <w:rFonts w:ascii="Times New Roman" w:hAnsi="Times New Roman" w:cs="Times New Roman"/>
                <w:sz w:val="20"/>
                <w:szCs w:val="20"/>
              </w:rPr>
              <w:t xml:space="preserve">emocracy </w:t>
            </w:r>
            <w:r>
              <w:rPr>
                <w:rFonts w:ascii="Times New Roman" w:hAnsi="Times New Roman" w:cs="Times New Roman"/>
                <w:sz w:val="20"/>
                <w:szCs w:val="20"/>
              </w:rPr>
              <w:t>A</w:t>
            </w:r>
            <w:r w:rsidR="00E40788">
              <w:rPr>
                <w:rFonts w:ascii="Times New Roman" w:hAnsi="Times New Roman" w:cs="Times New Roman"/>
                <w:sz w:val="20"/>
                <w:szCs w:val="20"/>
              </w:rPr>
              <w:t xml:space="preserve">lliance </w:t>
            </w:r>
            <w:r>
              <w:rPr>
                <w:rFonts w:ascii="Times New Roman" w:hAnsi="Times New Roman" w:cs="Times New Roman"/>
                <w:sz w:val="20"/>
                <w:szCs w:val="20"/>
              </w:rPr>
              <w:t>state infrastructure</w:t>
            </w:r>
          </w:p>
        </w:tc>
        <w:tc>
          <w:tcPr>
            <w:tcW w:w="1435" w:type="dxa"/>
          </w:tcPr>
          <w:p w14:paraId="0CC0093C"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Received funds from TSD in 2014</w:t>
            </w:r>
          </w:p>
        </w:tc>
      </w:tr>
      <w:tr w:rsidR="00E36C4C" w14:paraId="2C84D966" w14:textId="77777777" w:rsidTr="00D36274">
        <w:tc>
          <w:tcPr>
            <w:tcW w:w="1483" w:type="dxa"/>
          </w:tcPr>
          <w:p w14:paraId="29BC17D6"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GALEO – Georgia Association of Latino Elected Officials</w:t>
            </w:r>
          </w:p>
        </w:tc>
        <w:tc>
          <w:tcPr>
            <w:tcW w:w="928" w:type="dxa"/>
          </w:tcPr>
          <w:p w14:paraId="2FEB42E9"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2004</w:t>
            </w:r>
          </w:p>
        </w:tc>
        <w:tc>
          <w:tcPr>
            <w:tcW w:w="1005" w:type="dxa"/>
          </w:tcPr>
          <w:p w14:paraId="6F72BA23"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w:t>
            </w:r>
          </w:p>
        </w:tc>
        <w:tc>
          <w:tcPr>
            <w:tcW w:w="1793" w:type="dxa"/>
          </w:tcPr>
          <w:p w14:paraId="1F5BB439"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Coordinating civic networks</w:t>
            </w:r>
          </w:p>
        </w:tc>
        <w:tc>
          <w:tcPr>
            <w:tcW w:w="1182" w:type="dxa"/>
          </w:tcPr>
          <w:p w14:paraId="1C1DAA94"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Statewide</w:t>
            </w:r>
          </w:p>
        </w:tc>
        <w:tc>
          <w:tcPr>
            <w:tcW w:w="894" w:type="dxa"/>
          </w:tcPr>
          <w:p w14:paraId="3925A843" w14:textId="0F0E411A"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74B4EA87"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ProGeorgia network</w:t>
            </w:r>
          </w:p>
        </w:tc>
        <w:tc>
          <w:tcPr>
            <w:tcW w:w="1435" w:type="dxa"/>
          </w:tcPr>
          <w:p w14:paraId="5B96353A" w14:textId="0AC76E56"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Received funds from TSD in 2014</w:t>
            </w:r>
            <w:r w:rsidR="00F31067">
              <w:rPr>
                <w:rFonts w:ascii="Times New Roman" w:hAnsi="Times New Roman" w:cs="Times New Roman"/>
                <w:sz w:val="20"/>
                <w:szCs w:val="20"/>
              </w:rPr>
              <w:t xml:space="preserve"> and from Fair Fight in 2020</w:t>
            </w:r>
          </w:p>
        </w:tc>
      </w:tr>
      <w:tr w:rsidR="00E36C4C" w14:paraId="086BC32D" w14:textId="77777777" w:rsidTr="00D36274">
        <w:tc>
          <w:tcPr>
            <w:tcW w:w="1483" w:type="dxa"/>
          </w:tcPr>
          <w:p w14:paraId="7F94E409"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lastRenderedPageBreak/>
              <w:t>Georgia Stand Up</w:t>
            </w:r>
          </w:p>
        </w:tc>
        <w:tc>
          <w:tcPr>
            <w:tcW w:w="928" w:type="dxa"/>
          </w:tcPr>
          <w:p w14:paraId="0DFD2023"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2005</w:t>
            </w:r>
          </w:p>
        </w:tc>
        <w:tc>
          <w:tcPr>
            <w:tcW w:w="1005" w:type="dxa"/>
          </w:tcPr>
          <w:p w14:paraId="42C6A3B9"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w:t>
            </w:r>
          </w:p>
        </w:tc>
        <w:tc>
          <w:tcPr>
            <w:tcW w:w="1793" w:type="dxa"/>
          </w:tcPr>
          <w:p w14:paraId="5983D536"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Coordinating civic networks, educating voters, advocating for policy</w:t>
            </w:r>
          </w:p>
        </w:tc>
        <w:tc>
          <w:tcPr>
            <w:tcW w:w="1182" w:type="dxa"/>
          </w:tcPr>
          <w:p w14:paraId="31974CC3"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Statewide</w:t>
            </w:r>
          </w:p>
        </w:tc>
        <w:tc>
          <w:tcPr>
            <w:tcW w:w="894" w:type="dxa"/>
          </w:tcPr>
          <w:p w14:paraId="1468AE02" w14:textId="42715BA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0EE83C0D"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ProGeorgia network</w:t>
            </w:r>
          </w:p>
        </w:tc>
        <w:tc>
          <w:tcPr>
            <w:tcW w:w="1435" w:type="dxa"/>
          </w:tcPr>
          <w:p w14:paraId="7E547079"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Received funds from TSD in 2014</w:t>
            </w:r>
          </w:p>
        </w:tc>
      </w:tr>
      <w:tr w:rsidR="00E36C4C" w14:paraId="741ACB51" w14:textId="77777777" w:rsidTr="00D36274">
        <w:tc>
          <w:tcPr>
            <w:tcW w:w="1483" w:type="dxa"/>
          </w:tcPr>
          <w:p w14:paraId="292B5A82" w14:textId="0A5A66C8"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 xml:space="preserve">Asian American Advocacy Fund/Asian Americans Advancing Justice </w:t>
            </w:r>
            <w:r w:rsidR="0072492A">
              <w:rPr>
                <w:rFonts w:ascii="Times New Roman" w:hAnsi="Times New Roman" w:cs="Times New Roman"/>
                <w:sz w:val="20"/>
                <w:szCs w:val="20"/>
              </w:rPr>
              <w:t xml:space="preserve">– </w:t>
            </w:r>
            <w:r>
              <w:rPr>
                <w:rFonts w:ascii="Times New Roman" w:hAnsi="Times New Roman" w:cs="Times New Roman"/>
                <w:sz w:val="20"/>
                <w:szCs w:val="20"/>
              </w:rPr>
              <w:t>Atlanta</w:t>
            </w:r>
          </w:p>
        </w:tc>
        <w:tc>
          <w:tcPr>
            <w:tcW w:w="928" w:type="dxa"/>
          </w:tcPr>
          <w:p w14:paraId="7F3BF9CD"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2010</w:t>
            </w:r>
          </w:p>
        </w:tc>
        <w:tc>
          <w:tcPr>
            <w:tcW w:w="1005" w:type="dxa"/>
          </w:tcPr>
          <w:p w14:paraId="3AEB1FBD"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w:t>
            </w:r>
          </w:p>
        </w:tc>
        <w:tc>
          <w:tcPr>
            <w:tcW w:w="1793" w:type="dxa"/>
          </w:tcPr>
          <w:p w14:paraId="692D6FA6"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Advocating for policy, coordinating civic networks, providing legal services, educating voters</w:t>
            </w:r>
          </w:p>
        </w:tc>
        <w:tc>
          <w:tcPr>
            <w:tcW w:w="1182" w:type="dxa"/>
          </w:tcPr>
          <w:p w14:paraId="0F2112EB"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Atlanta region</w:t>
            </w:r>
          </w:p>
        </w:tc>
        <w:tc>
          <w:tcPr>
            <w:tcW w:w="894" w:type="dxa"/>
          </w:tcPr>
          <w:p w14:paraId="02DF6C29" w14:textId="7A846D64"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50450981"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ProGeorgia network</w:t>
            </w:r>
          </w:p>
        </w:tc>
        <w:tc>
          <w:tcPr>
            <w:tcW w:w="1435" w:type="dxa"/>
          </w:tcPr>
          <w:p w14:paraId="038A84F1" w14:textId="1FE0A080"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 xml:space="preserve">Received funds from TSD in 2014 and from </w:t>
            </w:r>
            <w:r w:rsidR="00F31067">
              <w:rPr>
                <w:rFonts w:ascii="Times New Roman" w:hAnsi="Times New Roman" w:cs="Times New Roman"/>
                <w:sz w:val="20"/>
                <w:szCs w:val="20"/>
              </w:rPr>
              <w:t xml:space="preserve">Fair Fight </w:t>
            </w:r>
            <w:r>
              <w:rPr>
                <w:rFonts w:ascii="Times New Roman" w:hAnsi="Times New Roman" w:cs="Times New Roman"/>
                <w:sz w:val="20"/>
                <w:szCs w:val="20"/>
              </w:rPr>
              <w:t>in 2020</w:t>
            </w:r>
          </w:p>
        </w:tc>
      </w:tr>
      <w:tr w:rsidR="00E36C4C" w14:paraId="583E8CEA" w14:textId="77777777" w:rsidTr="00D36274">
        <w:tc>
          <w:tcPr>
            <w:tcW w:w="1483" w:type="dxa"/>
          </w:tcPr>
          <w:p w14:paraId="42F6E45A"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Columbus NAACP</w:t>
            </w:r>
          </w:p>
        </w:tc>
        <w:tc>
          <w:tcPr>
            <w:tcW w:w="928" w:type="dxa"/>
          </w:tcPr>
          <w:p w14:paraId="14A32957"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1918</w:t>
            </w:r>
          </w:p>
        </w:tc>
        <w:tc>
          <w:tcPr>
            <w:tcW w:w="1005" w:type="dxa"/>
          </w:tcPr>
          <w:p w14:paraId="52759D83"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(501c4)</w:t>
            </w:r>
          </w:p>
        </w:tc>
        <w:tc>
          <w:tcPr>
            <w:tcW w:w="1793" w:type="dxa"/>
          </w:tcPr>
          <w:p w14:paraId="05287932"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Coordinating civic networks</w:t>
            </w:r>
          </w:p>
        </w:tc>
        <w:tc>
          <w:tcPr>
            <w:tcW w:w="1182" w:type="dxa"/>
          </w:tcPr>
          <w:p w14:paraId="7CBE1507"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Columbus region</w:t>
            </w:r>
          </w:p>
        </w:tc>
        <w:tc>
          <w:tcPr>
            <w:tcW w:w="894" w:type="dxa"/>
          </w:tcPr>
          <w:p w14:paraId="2339B1A5" w14:textId="0F72A2A8"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7760C368" w14:textId="77777777" w:rsidR="00E36C4C" w:rsidRDefault="00E36C4C" w:rsidP="00D36274">
            <w:pPr>
              <w:tabs>
                <w:tab w:val="left" w:pos="8760"/>
              </w:tabs>
              <w:rPr>
                <w:rFonts w:ascii="Times New Roman" w:hAnsi="Times New Roman" w:cs="Times New Roman"/>
                <w:sz w:val="20"/>
                <w:szCs w:val="20"/>
              </w:rPr>
            </w:pPr>
          </w:p>
        </w:tc>
        <w:tc>
          <w:tcPr>
            <w:tcW w:w="1435" w:type="dxa"/>
          </w:tcPr>
          <w:p w14:paraId="56355D06"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Received funds from TSD in 2014</w:t>
            </w:r>
          </w:p>
        </w:tc>
      </w:tr>
      <w:tr w:rsidR="00E36C4C" w14:paraId="6DB37CFE" w14:textId="77777777" w:rsidTr="00D36274">
        <w:tc>
          <w:tcPr>
            <w:tcW w:w="1483" w:type="dxa"/>
          </w:tcPr>
          <w:p w14:paraId="72B0CFC3" w14:textId="713F6F4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Voter Empowerment Collaborative</w:t>
            </w:r>
          </w:p>
        </w:tc>
        <w:tc>
          <w:tcPr>
            <w:tcW w:w="928" w:type="dxa"/>
          </w:tcPr>
          <w:p w14:paraId="041F551E"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1981</w:t>
            </w:r>
          </w:p>
        </w:tc>
        <w:tc>
          <w:tcPr>
            <w:tcW w:w="1005" w:type="dxa"/>
          </w:tcPr>
          <w:p w14:paraId="41111B51"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w:t>
            </w:r>
          </w:p>
        </w:tc>
        <w:tc>
          <w:tcPr>
            <w:tcW w:w="1793" w:type="dxa"/>
          </w:tcPr>
          <w:p w14:paraId="4851CDD7"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Coordinating civic networks, educating, registering, and mobilizing voters</w:t>
            </w:r>
          </w:p>
        </w:tc>
        <w:tc>
          <w:tcPr>
            <w:tcW w:w="1182" w:type="dxa"/>
          </w:tcPr>
          <w:p w14:paraId="05527BAA"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Statewide</w:t>
            </w:r>
          </w:p>
        </w:tc>
        <w:tc>
          <w:tcPr>
            <w:tcW w:w="894" w:type="dxa"/>
          </w:tcPr>
          <w:p w14:paraId="485ED1F8" w14:textId="64B6BB78"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78A9ED2F" w14:textId="77777777" w:rsidR="00E36C4C" w:rsidRDefault="00E36C4C" w:rsidP="00D36274">
            <w:pPr>
              <w:tabs>
                <w:tab w:val="left" w:pos="8760"/>
              </w:tabs>
              <w:rPr>
                <w:rFonts w:ascii="Times New Roman" w:hAnsi="Times New Roman" w:cs="Times New Roman"/>
                <w:sz w:val="20"/>
                <w:szCs w:val="20"/>
              </w:rPr>
            </w:pPr>
          </w:p>
        </w:tc>
        <w:tc>
          <w:tcPr>
            <w:tcW w:w="1435" w:type="dxa"/>
          </w:tcPr>
          <w:p w14:paraId="29FD18F7" w14:textId="65DA70B9" w:rsidR="00E36C4C" w:rsidRDefault="00B00429" w:rsidP="00D36274">
            <w:pPr>
              <w:tabs>
                <w:tab w:val="left" w:pos="8760"/>
              </w:tabs>
              <w:rPr>
                <w:rFonts w:ascii="Times New Roman" w:hAnsi="Times New Roman" w:cs="Times New Roman"/>
                <w:sz w:val="20"/>
                <w:szCs w:val="20"/>
              </w:rPr>
            </w:pPr>
            <w:r>
              <w:rPr>
                <w:rFonts w:ascii="Times New Roman" w:hAnsi="Times New Roman" w:cs="Times New Roman"/>
                <w:sz w:val="20"/>
                <w:szCs w:val="20"/>
              </w:rPr>
              <w:t>Received funds from TSD in 2014</w:t>
            </w:r>
          </w:p>
        </w:tc>
      </w:tr>
      <w:tr w:rsidR="00E36C4C" w14:paraId="20E46AE1" w14:textId="77777777" w:rsidTr="00D36274">
        <w:tc>
          <w:tcPr>
            <w:tcW w:w="1483" w:type="dxa"/>
          </w:tcPr>
          <w:p w14:paraId="19CEFE22"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Southerners on New Ground (SONG and SONG Power)</w:t>
            </w:r>
          </w:p>
        </w:tc>
        <w:tc>
          <w:tcPr>
            <w:tcW w:w="928" w:type="dxa"/>
          </w:tcPr>
          <w:p w14:paraId="34F81A85"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1999</w:t>
            </w:r>
          </w:p>
        </w:tc>
        <w:tc>
          <w:tcPr>
            <w:tcW w:w="1005" w:type="dxa"/>
          </w:tcPr>
          <w:p w14:paraId="2D1E34B0"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 and 501c4)</w:t>
            </w:r>
          </w:p>
        </w:tc>
        <w:tc>
          <w:tcPr>
            <w:tcW w:w="1793" w:type="dxa"/>
          </w:tcPr>
          <w:p w14:paraId="7AD80BA4"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Coordinating civic networks, educating voters, advocating for policy</w:t>
            </w:r>
          </w:p>
        </w:tc>
        <w:tc>
          <w:tcPr>
            <w:tcW w:w="1182" w:type="dxa"/>
          </w:tcPr>
          <w:p w14:paraId="4D438C43"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Regional</w:t>
            </w:r>
          </w:p>
        </w:tc>
        <w:tc>
          <w:tcPr>
            <w:tcW w:w="894" w:type="dxa"/>
          </w:tcPr>
          <w:p w14:paraId="3368BF95" w14:textId="4A28C2D9"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548A776B" w14:textId="77777777" w:rsidR="00E36C4C" w:rsidRDefault="00E36C4C" w:rsidP="00D36274">
            <w:pPr>
              <w:tabs>
                <w:tab w:val="left" w:pos="8760"/>
              </w:tabs>
              <w:rPr>
                <w:rFonts w:ascii="Times New Roman" w:hAnsi="Times New Roman" w:cs="Times New Roman"/>
                <w:sz w:val="20"/>
                <w:szCs w:val="20"/>
              </w:rPr>
            </w:pPr>
          </w:p>
        </w:tc>
        <w:tc>
          <w:tcPr>
            <w:tcW w:w="1435" w:type="dxa"/>
          </w:tcPr>
          <w:p w14:paraId="5F1417DD" w14:textId="08235256"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 xml:space="preserve">Received </w:t>
            </w:r>
            <w:r w:rsidR="00F31067">
              <w:rPr>
                <w:rFonts w:ascii="Times New Roman" w:hAnsi="Times New Roman" w:cs="Times New Roman"/>
                <w:sz w:val="20"/>
                <w:szCs w:val="20"/>
              </w:rPr>
              <w:t xml:space="preserve">Fair Fight </w:t>
            </w:r>
            <w:r>
              <w:rPr>
                <w:rFonts w:ascii="Times New Roman" w:hAnsi="Times New Roman" w:cs="Times New Roman"/>
                <w:sz w:val="20"/>
                <w:szCs w:val="20"/>
              </w:rPr>
              <w:t>grant in 2020</w:t>
            </w:r>
          </w:p>
        </w:tc>
      </w:tr>
      <w:tr w:rsidR="00E36C4C" w14:paraId="24EF869D" w14:textId="77777777" w:rsidTr="00D36274">
        <w:tc>
          <w:tcPr>
            <w:tcW w:w="1483" w:type="dxa"/>
          </w:tcPr>
          <w:p w14:paraId="75E4FB4C"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Georgia Latino Alliance for Human Rights/GLAHR Action Network</w:t>
            </w:r>
          </w:p>
        </w:tc>
        <w:tc>
          <w:tcPr>
            <w:tcW w:w="928" w:type="dxa"/>
          </w:tcPr>
          <w:p w14:paraId="6C899056"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2001</w:t>
            </w:r>
          </w:p>
        </w:tc>
        <w:tc>
          <w:tcPr>
            <w:tcW w:w="1005" w:type="dxa"/>
          </w:tcPr>
          <w:p w14:paraId="74732BA6"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w:t>
            </w:r>
          </w:p>
        </w:tc>
        <w:tc>
          <w:tcPr>
            <w:tcW w:w="1793" w:type="dxa"/>
          </w:tcPr>
          <w:p w14:paraId="015E7B9D"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Coordinating civic networks, educating voters, advocating for policy</w:t>
            </w:r>
          </w:p>
        </w:tc>
        <w:tc>
          <w:tcPr>
            <w:tcW w:w="1182" w:type="dxa"/>
          </w:tcPr>
          <w:p w14:paraId="20B8F6B3"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Statewide</w:t>
            </w:r>
          </w:p>
        </w:tc>
        <w:tc>
          <w:tcPr>
            <w:tcW w:w="894" w:type="dxa"/>
          </w:tcPr>
          <w:p w14:paraId="72DD0180" w14:textId="661E2942"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238F73FD" w14:textId="77777777" w:rsidR="00E36C4C" w:rsidRDefault="00E36C4C" w:rsidP="00D36274">
            <w:pPr>
              <w:tabs>
                <w:tab w:val="left" w:pos="8760"/>
              </w:tabs>
              <w:rPr>
                <w:rFonts w:ascii="Times New Roman" w:hAnsi="Times New Roman" w:cs="Times New Roman"/>
                <w:sz w:val="20"/>
                <w:szCs w:val="20"/>
              </w:rPr>
            </w:pPr>
          </w:p>
        </w:tc>
        <w:tc>
          <w:tcPr>
            <w:tcW w:w="1435" w:type="dxa"/>
          </w:tcPr>
          <w:p w14:paraId="5161831B" w14:textId="4E1A5AA6"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 xml:space="preserve">Received </w:t>
            </w:r>
            <w:r w:rsidR="00F31067">
              <w:rPr>
                <w:rFonts w:ascii="Times New Roman" w:hAnsi="Times New Roman" w:cs="Times New Roman"/>
                <w:sz w:val="20"/>
                <w:szCs w:val="20"/>
              </w:rPr>
              <w:t xml:space="preserve">Fair Fight </w:t>
            </w:r>
            <w:r>
              <w:rPr>
                <w:rFonts w:ascii="Times New Roman" w:hAnsi="Times New Roman" w:cs="Times New Roman"/>
                <w:sz w:val="20"/>
                <w:szCs w:val="20"/>
              </w:rPr>
              <w:t>grant in 2020</w:t>
            </w:r>
          </w:p>
        </w:tc>
      </w:tr>
      <w:tr w:rsidR="00E36C4C" w14:paraId="57E3FCF5" w14:textId="77777777" w:rsidTr="00D36274">
        <w:tc>
          <w:tcPr>
            <w:tcW w:w="1483" w:type="dxa"/>
          </w:tcPr>
          <w:p w14:paraId="140C0CC7"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Women on the Rise</w:t>
            </w:r>
          </w:p>
        </w:tc>
        <w:tc>
          <w:tcPr>
            <w:tcW w:w="928" w:type="dxa"/>
          </w:tcPr>
          <w:p w14:paraId="2D52FCAB"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2013</w:t>
            </w:r>
          </w:p>
        </w:tc>
        <w:tc>
          <w:tcPr>
            <w:tcW w:w="1005" w:type="dxa"/>
          </w:tcPr>
          <w:p w14:paraId="63B405CF"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w:t>
            </w:r>
          </w:p>
        </w:tc>
        <w:tc>
          <w:tcPr>
            <w:tcW w:w="1793" w:type="dxa"/>
          </w:tcPr>
          <w:p w14:paraId="0C4FC04D"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Coordinating civic networks, advocating for policy</w:t>
            </w:r>
          </w:p>
        </w:tc>
        <w:tc>
          <w:tcPr>
            <w:tcW w:w="1182" w:type="dxa"/>
          </w:tcPr>
          <w:p w14:paraId="6A91053D"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Atlanta region</w:t>
            </w:r>
          </w:p>
        </w:tc>
        <w:tc>
          <w:tcPr>
            <w:tcW w:w="894" w:type="dxa"/>
          </w:tcPr>
          <w:p w14:paraId="5882E900" w14:textId="613A2603"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2014</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313177CC" w14:textId="77777777" w:rsidR="00E36C4C" w:rsidRDefault="00E36C4C" w:rsidP="00D36274">
            <w:pPr>
              <w:tabs>
                <w:tab w:val="left" w:pos="8760"/>
              </w:tabs>
              <w:rPr>
                <w:rFonts w:ascii="Times New Roman" w:hAnsi="Times New Roman" w:cs="Times New Roman"/>
                <w:sz w:val="20"/>
                <w:szCs w:val="20"/>
              </w:rPr>
            </w:pPr>
          </w:p>
        </w:tc>
        <w:tc>
          <w:tcPr>
            <w:tcW w:w="1435" w:type="dxa"/>
          </w:tcPr>
          <w:p w14:paraId="51CD9BEF" w14:textId="64146EFD"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 xml:space="preserve">Received </w:t>
            </w:r>
            <w:r w:rsidR="00F31067">
              <w:rPr>
                <w:rFonts w:ascii="Times New Roman" w:hAnsi="Times New Roman" w:cs="Times New Roman"/>
                <w:sz w:val="20"/>
                <w:szCs w:val="20"/>
              </w:rPr>
              <w:t xml:space="preserve">Fair Fight </w:t>
            </w:r>
            <w:r>
              <w:rPr>
                <w:rFonts w:ascii="Times New Roman" w:hAnsi="Times New Roman" w:cs="Times New Roman"/>
                <w:sz w:val="20"/>
                <w:szCs w:val="20"/>
              </w:rPr>
              <w:t>grant in 2020</w:t>
            </w:r>
          </w:p>
        </w:tc>
      </w:tr>
      <w:tr w:rsidR="00E36C4C" w14:paraId="556EFCC0" w14:textId="77777777" w:rsidTr="00D36274">
        <w:tc>
          <w:tcPr>
            <w:tcW w:w="1483" w:type="dxa"/>
          </w:tcPr>
          <w:p w14:paraId="606C3ABD"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Mijente</w:t>
            </w:r>
          </w:p>
        </w:tc>
        <w:tc>
          <w:tcPr>
            <w:tcW w:w="928" w:type="dxa"/>
          </w:tcPr>
          <w:p w14:paraId="3316488A"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2016</w:t>
            </w:r>
          </w:p>
        </w:tc>
        <w:tc>
          <w:tcPr>
            <w:tcW w:w="1005" w:type="dxa"/>
          </w:tcPr>
          <w:p w14:paraId="78E9B4D7"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w:t>
            </w:r>
          </w:p>
        </w:tc>
        <w:tc>
          <w:tcPr>
            <w:tcW w:w="1793" w:type="dxa"/>
          </w:tcPr>
          <w:p w14:paraId="38CB8CB9"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Educating and mobilizing voters</w:t>
            </w:r>
          </w:p>
        </w:tc>
        <w:tc>
          <w:tcPr>
            <w:tcW w:w="1182" w:type="dxa"/>
          </w:tcPr>
          <w:p w14:paraId="73E26F58"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National</w:t>
            </w:r>
          </w:p>
        </w:tc>
        <w:tc>
          <w:tcPr>
            <w:tcW w:w="894" w:type="dxa"/>
          </w:tcPr>
          <w:p w14:paraId="50D67083" w14:textId="06F84109"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2016</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4DA74102" w14:textId="77777777" w:rsidR="00E36C4C" w:rsidRDefault="00E36C4C" w:rsidP="00D36274">
            <w:pPr>
              <w:tabs>
                <w:tab w:val="left" w:pos="8760"/>
              </w:tabs>
              <w:rPr>
                <w:rFonts w:ascii="Times New Roman" w:hAnsi="Times New Roman" w:cs="Times New Roman"/>
                <w:sz w:val="20"/>
                <w:szCs w:val="20"/>
              </w:rPr>
            </w:pPr>
          </w:p>
        </w:tc>
        <w:tc>
          <w:tcPr>
            <w:tcW w:w="1435" w:type="dxa"/>
          </w:tcPr>
          <w:p w14:paraId="2475C764" w14:textId="7EF2D432"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 xml:space="preserve">Received </w:t>
            </w:r>
            <w:r w:rsidR="00F31067">
              <w:rPr>
                <w:rFonts w:ascii="Times New Roman" w:hAnsi="Times New Roman" w:cs="Times New Roman"/>
                <w:sz w:val="20"/>
                <w:szCs w:val="20"/>
              </w:rPr>
              <w:t xml:space="preserve">Fair Fight </w:t>
            </w:r>
            <w:r>
              <w:rPr>
                <w:rFonts w:ascii="Times New Roman" w:hAnsi="Times New Roman" w:cs="Times New Roman"/>
                <w:sz w:val="20"/>
                <w:szCs w:val="20"/>
              </w:rPr>
              <w:t>grant in 2020</w:t>
            </w:r>
          </w:p>
        </w:tc>
      </w:tr>
      <w:tr w:rsidR="00E36C4C" w14:paraId="3486B6FE" w14:textId="77777777" w:rsidTr="00D36274">
        <w:tc>
          <w:tcPr>
            <w:tcW w:w="1483" w:type="dxa"/>
          </w:tcPr>
          <w:p w14:paraId="1DE33F26"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Black Voters Matter</w:t>
            </w:r>
          </w:p>
        </w:tc>
        <w:tc>
          <w:tcPr>
            <w:tcW w:w="928" w:type="dxa"/>
          </w:tcPr>
          <w:p w14:paraId="31FA4FC6"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2018</w:t>
            </w:r>
          </w:p>
        </w:tc>
        <w:tc>
          <w:tcPr>
            <w:tcW w:w="1005" w:type="dxa"/>
          </w:tcPr>
          <w:p w14:paraId="6AD336E5"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Nonprofit (501c3)</w:t>
            </w:r>
          </w:p>
        </w:tc>
        <w:tc>
          <w:tcPr>
            <w:tcW w:w="1793" w:type="dxa"/>
          </w:tcPr>
          <w:p w14:paraId="43EDD279"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Registering, educating, and mobilizing voters</w:t>
            </w:r>
          </w:p>
        </w:tc>
        <w:tc>
          <w:tcPr>
            <w:tcW w:w="1182" w:type="dxa"/>
          </w:tcPr>
          <w:p w14:paraId="15B0395C" w14:textId="77777777"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National</w:t>
            </w:r>
          </w:p>
        </w:tc>
        <w:tc>
          <w:tcPr>
            <w:tcW w:w="894" w:type="dxa"/>
          </w:tcPr>
          <w:p w14:paraId="24954A40" w14:textId="292570A1"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2018</w:t>
            </w:r>
            <w:r w:rsidR="0072492A">
              <w:rPr>
                <w:rFonts w:ascii="Times New Roman" w:hAnsi="Times New Roman" w:cs="Times New Roman"/>
                <w:sz w:val="20"/>
                <w:szCs w:val="20"/>
              </w:rPr>
              <w:t xml:space="preserve">– </w:t>
            </w:r>
            <w:r>
              <w:rPr>
                <w:rFonts w:ascii="Times New Roman" w:hAnsi="Times New Roman" w:cs="Times New Roman"/>
                <w:sz w:val="20"/>
                <w:szCs w:val="20"/>
              </w:rPr>
              <w:t>present</w:t>
            </w:r>
          </w:p>
        </w:tc>
        <w:tc>
          <w:tcPr>
            <w:tcW w:w="1350" w:type="dxa"/>
          </w:tcPr>
          <w:p w14:paraId="0E4E4C33" w14:textId="77777777" w:rsidR="00E36C4C" w:rsidRDefault="00E36C4C" w:rsidP="00D36274">
            <w:pPr>
              <w:tabs>
                <w:tab w:val="left" w:pos="8760"/>
              </w:tabs>
              <w:rPr>
                <w:rFonts w:ascii="Times New Roman" w:hAnsi="Times New Roman" w:cs="Times New Roman"/>
                <w:sz w:val="20"/>
                <w:szCs w:val="20"/>
              </w:rPr>
            </w:pPr>
          </w:p>
        </w:tc>
        <w:tc>
          <w:tcPr>
            <w:tcW w:w="1435" w:type="dxa"/>
          </w:tcPr>
          <w:p w14:paraId="6CCDF6EC" w14:textId="44C37EC5" w:rsidR="00E36C4C" w:rsidRDefault="00E36C4C" w:rsidP="00D36274">
            <w:pPr>
              <w:tabs>
                <w:tab w:val="left" w:pos="8760"/>
              </w:tabs>
              <w:rPr>
                <w:rFonts w:ascii="Times New Roman" w:hAnsi="Times New Roman" w:cs="Times New Roman"/>
                <w:sz w:val="20"/>
                <w:szCs w:val="20"/>
              </w:rPr>
            </w:pPr>
            <w:r>
              <w:rPr>
                <w:rFonts w:ascii="Times New Roman" w:hAnsi="Times New Roman" w:cs="Times New Roman"/>
                <w:sz w:val="20"/>
                <w:szCs w:val="20"/>
              </w:rPr>
              <w:t xml:space="preserve">Received </w:t>
            </w:r>
            <w:r w:rsidR="00F31067">
              <w:rPr>
                <w:rFonts w:ascii="Times New Roman" w:hAnsi="Times New Roman" w:cs="Times New Roman"/>
                <w:sz w:val="20"/>
                <w:szCs w:val="20"/>
              </w:rPr>
              <w:t xml:space="preserve">Fair Fight </w:t>
            </w:r>
            <w:r>
              <w:rPr>
                <w:rFonts w:ascii="Times New Roman" w:hAnsi="Times New Roman" w:cs="Times New Roman"/>
                <w:sz w:val="20"/>
                <w:szCs w:val="20"/>
              </w:rPr>
              <w:t>grant in 2020</w:t>
            </w:r>
          </w:p>
        </w:tc>
      </w:tr>
    </w:tbl>
    <w:p w14:paraId="2F270079" w14:textId="4925BDF4" w:rsidR="00E36C4C" w:rsidRDefault="00E36C4C" w:rsidP="00E36C4C">
      <w:pPr>
        <w:tabs>
          <w:tab w:val="left" w:pos="8760"/>
        </w:tabs>
        <w:rPr>
          <w:rFonts w:ascii="Times New Roman" w:hAnsi="Times New Roman" w:cs="Times New Roman"/>
          <w:sz w:val="24"/>
          <w:szCs w:val="24"/>
        </w:rPr>
      </w:pPr>
      <w:r w:rsidRPr="00C416F5">
        <w:rPr>
          <w:rFonts w:ascii="Times New Roman" w:hAnsi="Times New Roman" w:cs="Times New Roman"/>
          <w:i/>
          <w:iCs/>
          <w:sz w:val="24"/>
          <w:szCs w:val="24"/>
        </w:rPr>
        <w:t xml:space="preserve">Note: </w:t>
      </w:r>
      <w:r w:rsidR="00D5609A">
        <w:rPr>
          <w:rFonts w:ascii="Times New Roman" w:hAnsi="Times New Roman" w:cs="Times New Roman"/>
          <w:sz w:val="24"/>
          <w:szCs w:val="24"/>
        </w:rPr>
        <w:t xml:space="preserve">TSD = </w:t>
      </w:r>
      <w:r>
        <w:rPr>
          <w:rFonts w:ascii="Times New Roman" w:hAnsi="Times New Roman" w:cs="Times New Roman"/>
          <w:sz w:val="24"/>
          <w:szCs w:val="24"/>
        </w:rPr>
        <w:t>Third Sector Development</w:t>
      </w:r>
      <w:r w:rsidR="00D5609A">
        <w:rPr>
          <w:rFonts w:ascii="Times New Roman" w:hAnsi="Times New Roman" w:cs="Times New Roman"/>
          <w:sz w:val="24"/>
          <w:szCs w:val="24"/>
        </w:rPr>
        <w:t>;</w:t>
      </w:r>
      <w:r>
        <w:rPr>
          <w:rFonts w:ascii="Times New Roman" w:hAnsi="Times New Roman" w:cs="Times New Roman"/>
          <w:sz w:val="24"/>
          <w:szCs w:val="24"/>
        </w:rPr>
        <w:t xml:space="preserve"> </w:t>
      </w:r>
      <w:r w:rsidR="00D5609A">
        <w:rPr>
          <w:rFonts w:ascii="Times New Roman" w:hAnsi="Times New Roman" w:cs="Times New Roman"/>
          <w:sz w:val="24"/>
          <w:szCs w:val="24"/>
        </w:rPr>
        <w:t xml:space="preserve">NGP = </w:t>
      </w:r>
      <w:r>
        <w:rPr>
          <w:rFonts w:ascii="Times New Roman" w:hAnsi="Times New Roman" w:cs="Times New Roman"/>
          <w:sz w:val="24"/>
          <w:szCs w:val="24"/>
        </w:rPr>
        <w:t>New Georgia Project.</w:t>
      </w:r>
    </w:p>
    <w:p w14:paraId="5B0C23CB" w14:textId="47F76B62" w:rsidR="00E36C4C" w:rsidRPr="004B7D96" w:rsidRDefault="00E36C4C" w:rsidP="00E36C4C">
      <w:pPr>
        <w:rPr>
          <w:rFonts w:ascii="Times New Roman" w:hAnsi="Times New Roman" w:cs="Times New Roman"/>
          <w:b/>
          <w:bCs/>
          <w:sz w:val="24"/>
          <w:szCs w:val="24"/>
        </w:rPr>
      </w:pPr>
      <w:r>
        <w:rPr>
          <w:rFonts w:ascii="Times New Roman" w:hAnsi="Times New Roman" w:cs="Times New Roman"/>
          <w:sz w:val="24"/>
          <w:szCs w:val="24"/>
        </w:rPr>
        <w:br w:type="page"/>
      </w:r>
      <w:r w:rsidR="00691E05">
        <w:rPr>
          <w:rFonts w:ascii="Times New Roman" w:hAnsi="Times New Roman" w:cs="Times New Roman"/>
          <w:b/>
          <w:bCs/>
          <w:sz w:val="24"/>
          <w:szCs w:val="24"/>
        </w:rPr>
        <w:lastRenderedPageBreak/>
        <w:t>Supplementary Index B</w:t>
      </w:r>
      <w:r w:rsidR="00691E05" w:rsidRPr="00691E05">
        <w:rPr>
          <w:rFonts w:ascii="Times New Roman" w:hAnsi="Times New Roman" w:cs="Times New Roman"/>
          <w:b/>
          <w:bCs/>
          <w:sz w:val="24"/>
          <w:szCs w:val="24"/>
        </w:rPr>
        <w:t xml:space="preserve">: </w:t>
      </w:r>
      <w:r w:rsidRPr="00691E05">
        <w:rPr>
          <w:rFonts w:ascii="Times New Roman" w:hAnsi="Times New Roman" w:cs="Times New Roman"/>
          <w:b/>
          <w:bCs/>
          <w:sz w:val="24"/>
          <w:szCs w:val="24"/>
        </w:rPr>
        <w:t>Georgia</w:t>
      </w:r>
      <w:r w:rsidRPr="004B7D96">
        <w:rPr>
          <w:rFonts w:ascii="Times New Roman" w:hAnsi="Times New Roman" w:cs="Times New Roman"/>
          <w:b/>
          <w:bCs/>
          <w:sz w:val="24"/>
          <w:szCs w:val="24"/>
        </w:rPr>
        <w:t xml:space="preserve"> and North Carolina Black Voter Turnout Trends in Metropolitan, Secondary City, and Small City or Town Counties, 2008</w:t>
      </w:r>
      <w:r w:rsidR="00954C76">
        <w:rPr>
          <w:rFonts w:ascii="Times New Roman" w:hAnsi="Times New Roman" w:cs="Times New Roman"/>
          <w:b/>
          <w:bCs/>
          <w:sz w:val="24"/>
          <w:szCs w:val="24"/>
        </w:rPr>
        <w:t>–</w:t>
      </w:r>
      <w:r w:rsidRPr="004B7D96">
        <w:rPr>
          <w:rFonts w:ascii="Times New Roman" w:hAnsi="Times New Roman" w:cs="Times New Roman"/>
          <w:b/>
          <w:bCs/>
          <w:sz w:val="24"/>
          <w:szCs w:val="24"/>
        </w:rPr>
        <w:t>2021</w:t>
      </w:r>
    </w:p>
    <w:p w14:paraId="7BC6177B" w14:textId="52C7BB0B" w:rsidR="00E36C4C" w:rsidRDefault="00E36C4C" w:rsidP="00E36C4C">
      <w:r w:rsidRPr="002B0A2A" w:rsidDel="00954C76">
        <w:rPr>
          <w:noProof/>
        </w:rPr>
        <w:drawing>
          <wp:inline distT="0" distB="0" distL="0" distR="0" wp14:anchorId="22B72A8C" wp14:editId="67E80FF4">
            <wp:extent cx="5391150" cy="3359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6545" cy="3369379"/>
                    </a:xfrm>
                    <a:prstGeom prst="rect">
                      <a:avLst/>
                    </a:prstGeom>
                    <a:noFill/>
                    <a:ln>
                      <a:noFill/>
                    </a:ln>
                  </pic:spPr>
                </pic:pic>
              </a:graphicData>
            </a:graphic>
          </wp:inline>
        </w:drawing>
      </w:r>
    </w:p>
    <w:p w14:paraId="797FC9BC" w14:textId="77777777" w:rsidR="00E36C4C" w:rsidRDefault="00E36C4C" w:rsidP="00E36C4C">
      <w:pPr>
        <w:rPr>
          <w:rFonts w:ascii="Times New Roman" w:hAnsi="Times New Roman" w:cs="Times New Roman"/>
          <w:sz w:val="24"/>
          <w:szCs w:val="24"/>
        </w:rPr>
      </w:pPr>
      <w:r w:rsidRPr="004B7D96">
        <w:rPr>
          <w:rFonts w:ascii="Times New Roman" w:hAnsi="Times New Roman" w:cs="Times New Roman"/>
          <w:i/>
          <w:iCs/>
          <w:sz w:val="24"/>
          <w:szCs w:val="24"/>
        </w:rPr>
        <w:t xml:space="preserve">Note: </w:t>
      </w:r>
      <w:r w:rsidRPr="004B7D96">
        <w:rPr>
          <w:rFonts w:ascii="Times New Roman" w:hAnsi="Times New Roman" w:cs="Times New Roman"/>
          <w:sz w:val="24"/>
          <w:szCs w:val="24"/>
        </w:rPr>
        <w:t xml:space="preserve">We define Georgia metropolitan counties as those composing Atlanta and its suburbs: Clayton, Cobb, DeKalb, Douglas, Fulton, Gwinnett, Henry, Newton, and Rockdale. North Carolina metropolitan counties are Cabarrus, Gaston, </w:t>
      </w:r>
      <w:r>
        <w:rPr>
          <w:rFonts w:ascii="Times New Roman" w:hAnsi="Times New Roman" w:cs="Times New Roman"/>
          <w:sz w:val="24"/>
          <w:szCs w:val="24"/>
        </w:rPr>
        <w:t xml:space="preserve">and </w:t>
      </w:r>
      <w:r w:rsidRPr="004B7D96">
        <w:rPr>
          <w:rFonts w:ascii="Times New Roman" w:hAnsi="Times New Roman" w:cs="Times New Roman"/>
          <w:sz w:val="24"/>
          <w:szCs w:val="24"/>
        </w:rPr>
        <w:t xml:space="preserve">Mecklenburg (Charlotte area); Davidson, Forsyth, Guilford, </w:t>
      </w:r>
      <w:r>
        <w:rPr>
          <w:rFonts w:ascii="Times New Roman" w:hAnsi="Times New Roman" w:cs="Times New Roman"/>
          <w:sz w:val="24"/>
          <w:szCs w:val="24"/>
        </w:rPr>
        <w:t xml:space="preserve">and </w:t>
      </w:r>
      <w:r w:rsidRPr="004B7D96">
        <w:rPr>
          <w:rFonts w:ascii="Times New Roman" w:hAnsi="Times New Roman" w:cs="Times New Roman"/>
          <w:sz w:val="24"/>
          <w:szCs w:val="24"/>
        </w:rPr>
        <w:t xml:space="preserve">Randolph (Piedmont Triad area); and Durham, Orange, </w:t>
      </w:r>
      <w:r>
        <w:rPr>
          <w:rFonts w:ascii="Times New Roman" w:hAnsi="Times New Roman" w:cs="Times New Roman"/>
          <w:sz w:val="24"/>
          <w:szCs w:val="24"/>
        </w:rPr>
        <w:t xml:space="preserve">and </w:t>
      </w:r>
      <w:r w:rsidRPr="004B7D96">
        <w:rPr>
          <w:rFonts w:ascii="Times New Roman" w:hAnsi="Times New Roman" w:cs="Times New Roman"/>
          <w:sz w:val="24"/>
          <w:szCs w:val="24"/>
        </w:rPr>
        <w:t>Wake (Research Triangle).</w:t>
      </w:r>
    </w:p>
    <w:p w14:paraId="366B1B79" w14:textId="1DD91B5E" w:rsidR="00E36C4C" w:rsidRPr="0052785E" w:rsidRDefault="00E36C4C" w:rsidP="00E36C4C">
      <w:pPr>
        <w:rPr>
          <w:rFonts w:ascii="Times New Roman" w:hAnsi="Times New Roman" w:cs="Times New Roman"/>
          <w:sz w:val="24"/>
          <w:szCs w:val="24"/>
        </w:rPr>
      </w:pPr>
      <w:r w:rsidRPr="0052785E">
        <w:rPr>
          <w:rFonts w:ascii="Times New Roman" w:hAnsi="Times New Roman" w:cs="Times New Roman"/>
          <w:i/>
          <w:iCs/>
          <w:sz w:val="24"/>
          <w:szCs w:val="24"/>
        </w:rPr>
        <w:t>Sourc</w:t>
      </w:r>
      <w:r>
        <w:rPr>
          <w:rFonts w:ascii="Times New Roman" w:hAnsi="Times New Roman" w:cs="Times New Roman"/>
          <w:i/>
          <w:iCs/>
          <w:sz w:val="24"/>
          <w:szCs w:val="24"/>
        </w:rPr>
        <w:t xml:space="preserve">es: </w:t>
      </w:r>
      <w:r>
        <w:rPr>
          <w:rFonts w:ascii="Times New Roman" w:hAnsi="Times New Roman" w:cs="Times New Roman"/>
          <w:sz w:val="24"/>
          <w:szCs w:val="24"/>
        </w:rPr>
        <w:t xml:space="preserve">Turnout figures by race and county are drawn from the North Carolina State Board of Elections and the Georgia Secretary of State. Citizen Voting Age Population estimates by race and county were calculated from 2009 to 2019 by the Census using </w:t>
      </w:r>
      <w:r w:rsidR="00D5609A">
        <w:rPr>
          <w:rFonts w:ascii="Times New Roman" w:hAnsi="Times New Roman" w:cs="Times New Roman"/>
          <w:sz w:val="24"/>
          <w:szCs w:val="24"/>
        </w:rPr>
        <w:t>U.S. Census Bureau American Community Survey (</w:t>
      </w:r>
      <w:r>
        <w:rPr>
          <w:rFonts w:ascii="Times New Roman" w:hAnsi="Times New Roman" w:cs="Times New Roman"/>
          <w:sz w:val="24"/>
          <w:szCs w:val="24"/>
        </w:rPr>
        <w:t>ACS</w:t>
      </w:r>
      <w:r w:rsidR="00D5609A">
        <w:rPr>
          <w:rFonts w:ascii="Times New Roman" w:hAnsi="Times New Roman" w:cs="Times New Roman"/>
          <w:sz w:val="24"/>
          <w:szCs w:val="24"/>
        </w:rPr>
        <w:t>)</w:t>
      </w:r>
      <w:r>
        <w:rPr>
          <w:rFonts w:ascii="Times New Roman" w:hAnsi="Times New Roman" w:cs="Times New Roman"/>
          <w:sz w:val="24"/>
          <w:szCs w:val="24"/>
        </w:rPr>
        <w:t xml:space="preserve"> </w:t>
      </w:r>
      <w:r w:rsidR="00614AFC">
        <w:rPr>
          <w:rFonts w:ascii="Times New Roman" w:hAnsi="Times New Roman" w:cs="Times New Roman"/>
          <w:sz w:val="24"/>
          <w:szCs w:val="24"/>
        </w:rPr>
        <w:t>five</w:t>
      </w:r>
      <w:r>
        <w:rPr>
          <w:rFonts w:ascii="Times New Roman" w:hAnsi="Times New Roman" w:cs="Times New Roman"/>
          <w:sz w:val="24"/>
          <w:szCs w:val="24"/>
        </w:rPr>
        <w:t xml:space="preserve">-year estimates. Estimates for 2008 </w:t>
      </w:r>
      <w:r w:rsidR="00614AFC">
        <w:rPr>
          <w:rFonts w:ascii="Times New Roman" w:hAnsi="Times New Roman" w:cs="Times New Roman"/>
          <w:sz w:val="24"/>
          <w:szCs w:val="24"/>
        </w:rPr>
        <w:t>we</w:t>
      </w:r>
      <w:r>
        <w:rPr>
          <w:rFonts w:ascii="Times New Roman" w:hAnsi="Times New Roman" w:cs="Times New Roman"/>
          <w:sz w:val="24"/>
          <w:szCs w:val="24"/>
        </w:rPr>
        <w:t xml:space="preserve">re accordingly drawn from 2009; estimates for 2020 and 2021 </w:t>
      </w:r>
      <w:r w:rsidR="00614AFC">
        <w:rPr>
          <w:rFonts w:ascii="Times New Roman" w:hAnsi="Times New Roman" w:cs="Times New Roman"/>
          <w:sz w:val="24"/>
          <w:szCs w:val="24"/>
        </w:rPr>
        <w:t>we</w:t>
      </w:r>
      <w:r>
        <w:rPr>
          <w:rFonts w:ascii="Times New Roman" w:hAnsi="Times New Roman" w:cs="Times New Roman"/>
          <w:sz w:val="24"/>
          <w:szCs w:val="24"/>
        </w:rPr>
        <w:t>re drawn from 2019.</w:t>
      </w:r>
    </w:p>
    <w:p w14:paraId="4609B345" w14:textId="77777777" w:rsidR="00E36C4C" w:rsidRDefault="00E36C4C" w:rsidP="00E36C4C">
      <w:r w:rsidRPr="00FF2CB5">
        <w:rPr>
          <w:noProof/>
        </w:rPr>
        <w:lastRenderedPageBreak/>
        <w:drawing>
          <wp:inline distT="0" distB="0" distL="0" distR="0" wp14:anchorId="4CB8EE57" wp14:editId="6D9C4C41">
            <wp:extent cx="5553075" cy="305689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8940" cy="3065623"/>
                    </a:xfrm>
                    <a:prstGeom prst="rect">
                      <a:avLst/>
                    </a:prstGeom>
                    <a:noFill/>
                    <a:ln>
                      <a:noFill/>
                    </a:ln>
                  </pic:spPr>
                </pic:pic>
              </a:graphicData>
            </a:graphic>
          </wp:inline>
        </w:drawing>
      </w:r>
    </w:p>
    <w:p w14:paraId="7D2F2E63" w14:textId="2CFBAEBB" w:rsidR="00E36C4C" w:rsidRDefault="00E36C4C" w:rsidP="00E36C4C">
      <w:pPr>
        <w:rPr>
          <w:rFonts w:ascii="Times New Roman" w:hAnsi="Times New Roman" w:cs="Times New Roman"/>
          <w:sz w:val="24"/>
          <w:szCs w:val="24"/>
        </w:rPr>
      </w:pPr>
      <w:r w:rsidRPr="0052785E">
        <w:rPr>
          <w:rFonts w:ascii="Times New Roman" w:hAnsi="Times New Roman" w:cs="Times New Roman"/>
          <w:i/>
          <w:iCs/>
          <w:sz w:val="24"/>
          <w:szCs w:val="24"/>
        </w:rPr>
        <w:t xml:space="preserve">Note: </w:t>
      </w:r>
      <w:r w:rsidRPr="0052785E">
        <w:rPr>
          <w:rFonts w:ascii="Times New Roman" w:hAnsi="Times New Roman" w:cs="Times New Roman"/>
          <w:sz w:val="24"/>
          <w:szCs w:val="24"/>
        </w:rPr>
        <w:t>We define medium city counties as counties containing a city with more than 50,000 residents. Georgia medium city counties are Bibb, Chatham, Clarke, Dougherty, Houston, Lowndes, Muscogee, Peach, and Richmond. North Carolina medium city counties are Alamance, Buncombe, Cumberland, Edgecombe, Nash, New Ha</w:t>
      </w:r>
      <w:r w:rsidR="00614AFC">
        <w:rPr>
          <w:rFonts w:ascii="Times New Roman" w:hAnsi="Times New Roman" w:cs="Times New Roman"/>
          <w:sz w:val="24"/>
          <w:szCs w:val="24"/>
        </w:rPr>
        <w:t>n</w:t>
      </w:r>
      <w:r w:rsidRPr="0052785E">
        <w:rPr>
          <w:rFonts w:ascii="Times New Roman" w:hAnsi="Times New Roman" w:cs="Times New Roman"/>
          <w:sz w:val="24"/>
          <w:szCs w:val="24"/>
        </w:rPr>
        <w:t>over, Onslow, and Pitt.</w:t>
      </w:r>
    </w:p>
    <w:p w14:paraId="16138161" w14:textId="5F24A28A" w:rsidR="00E36C4C" w:rsidRPr="0052785E" w:rsidRDefault="00E36C4C" w:rsidP="00E36C4C">
      <w:pPr>
        <w:rPr>
          <w:rFonts w:ascii="Times New Roman" w:hAnsi="Times New Roman" w:cs="Times New Roman"/>
          <w:sz w:val="24"/>
          <w:szCs w:val="24"/>
        </w:rPr>
      </w:pPr>
      <w:r w:rsidRPr="0052785E">
        <w:rPr>
          <w:rFonts w:ascii="Times New Roman" w:hAnsi="Times New Roman" w:cs="Times New Roman"/>
          <w:i/>
          <w:iCs/>
          <w:sz w:val="24"/>
          <w:szCs w:val="24"/>
        </w:rPr>
        <w:t>Sourc</w:t>
      </w:r>
      <w:r>
        <w:rPr>
          <w:rFonts w:ascii="Times New Roman" w:hAnsi="Times New Roman" w:cs="Times New Roman"/>
          <w:i/>
          <w:iCs/>
          <w:sz w:val="24"/>
          <w:szCs w:val="24"/>
        </w:rPr>
        <w:t xml:space="preserve">es: </w:t>
      </w:r>
      <w:r>
        <w:rPr>
          <w:rFonts w:ascii="Times New Roman" w:hAnsi="Times New Roman" w:cs="Times New Roman"/>
          <w:sz w:val="24"/>
          <w:szCs w:val="24"/>
        </w:rPr>
        <w:t xml:space="preserve">Turnout figures by race and county are drawn from the North Carolina State Board of Elections and the Georgia Secretary of State. Citizen Voting Age Population estimates by race and county were calculated from 2009 to 2019 by the Census using ACS </w:t>
      </w:r>
      <w:r w:rsidR="00614AFC">
        <w:rPr>
          <w:rFonts w:ascii="Times New Roman" w:hAnsi="Times New Roman" w:cs="Times New Roman"/>
          <w:sz w:val="24"/>
          <w:szCs w:val="24"/>
        </w:rPr>
        <w:t>five</w:t>
      </w:r>
      <w:r>
        <w:rPr>
          <w:rFonts w:ascii="Times New Roman" w:hAnsi="Times New Roman" w:cs="Times New Roman"/>
          <w:sz w:val="24"/>
          <w:szCs w:val="24"/>
        </w:rPr>
        <w:t xml:space="preserve">-year estimates. Estimates for 2008 </w:t>
      </w:r>
      <w:r w:rsidR="00614AFC">
        <w:rPr>
          <w:rFonts w:ascii="Times New Roman" w:hAnsi="Times New Roman" w:cs="Times New Roman"/>
          <w:sz w:val="24"/>
          <w:szCs w:val="24"/>
        </w:rPr>
        <w:t>we</w:t>
      </w:r>
      <w:r>
        <w:rPr>
          <w:rFonts w:ascii="Times New Roman" w:hAnsi="Times New Roman" w:cs="Times New Roman"/>
          <w:sz w:val="24"/>
          <w:szCs w:val="24"/>
        </w:rPr>
        <w:t xml:space="preserve">re accordingly drawn from 2009; estimates for 2020 and 2021 </w:t>
      </w:r>
      <w:r w:rsidR="00614AFC">
        <w:rPr>
          <w:rFonts w:ascii="Times New Roman" w:hAnsi="Times New Roman" w:cs="Times New Roman"/>
          <w:sz w:val="24"/>
          <w:szCs w:val="24"/>
        </w:rPr>
        <w:t>we</w:t>
      </w:r>
      <w:r>
        <w:rPr>
          <w:rFonts w:ascii="Times New Roman" w:hAnsi="Times New Roman" w:cs="Times New Roman"/>
          <w:sz w:val="24"/>
          <w:szCs w:val="24"/>
        </w:rPr>
        <w:t>re drawn from 2019.</w:t>
      </w:r>
    </w:p>
    <w:p w14:paraId="055731FF" w14:textId="77777777" w:rsidR="00E36C4C" w:rsidRDefault="00E36C4C" w:rsidP="00E36C4C"/>
    <w:p w14:paraId="7D25A93F" w14:textId="77777777" w:rsidR="00E36C4C" w:rsidRDefault="00E36C4C" w:rsidP="00E36C4C">
      <w:r w:rsidRPr="00414DCA">
        <w:rPr>
          <w:noProof/>
        </w:rPr>
        <w:lastRenderedPageBreak/>
        <w:drawing>
          <wp:inline distT="0" distB="0" distL="0" distR="0" wp14:anchorId="202652D9" wp14:editId="794524C6">
            <wp:extent cx="5467350" cy="3295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377" cy="3301091"/>
                    </a:xfrm>
                    <a:prstGeom prst="rect">
                      <a:avLst/>
                    </a:prstGeom>
                    <a:noFill/>
                    <a:ln>
                      <a:noFill/>
                    </a:ln>
                  </pic:spPr>
                </pic:pic>
              </a:graphicData>
            </a:graphic>
          </wp:inline>
        </w:drawing>
      </w:r>
    </w:p>
    <w:p w14:paraId="28DADD22" w14:textId="77777777" w:rsidR="00E36C4C" w:rsidRPr="0052785E" w:rsidRDefault="00E36C4C" w:rsidP="00E36C4C">
      <w:pPr>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This figure includes all Georgia and North Carolina counties beyond metropolitan and secondary city areas.</w:t>
      </w:r>
    </w:p>
    <w:p w14:paraId="6F6235F1" w14:textId="0AB6C754" w:rsidR="00E36C4C" w:rsidRDefault="00E36C4C" w:rsidP="00E36C4C">
      <w:pPr>
        <w:rPr>
          <w:rFonts w:ascii="Times New Roman" w:hAnsi="Times New Roman" w:cs="Times New Roman"/>
          <w:sz w:val="24"/>
          <w:szCs w:val="24"/>
        </w:rPr>
      </w:pPr>
      <w:r w:rsidRPr="0052785E">
        <w:rPr>
          <w:rFonts w:ascii="Times New Roman" w:hAnsi="Times New Roman" w:cs="Times New Roman"/>
          <w:i/>
          <w:iCs/>
          <w:sz w:val="24"/>
          <w:szCs w:val="24"/>
        </w:rPr>
        <w:t>Sourc</w:t>
      </w:r>
      <w:r>
        <w:rPr>
          <w:rFonts w:ascii="Times New Roman" w:hAnsi="Times New Roman" w:cs="Times New Roman"/>
          <w:i/>
          <w:iCs/>
          <w:sz w:val="24"/>
          <w:szCs w:val="24"/>
        </w:rPr>
        <w:t xml:space="preserve">es: </w:t>
      </w:r>
      <w:r>
        <w:rPr>
          <w:rFonts w:ascii="Times New Roman" w:hAnsi="Times New Roman" w:cs="Times New Roman"/>
          <w:sz w:val="24"/>
          <w:szCs w:val="24"/>
        </w:rPr>
        <w:t xml:space="preserve">Turnout figures by race and county are drawn from the North Carolina State Board of Elections and the Georgia Secretary of State. Citizen Voting Age Population estimates by race and county were calculated from 2009 to 2019 by the Census using ACS </w:t>
      </w:r>
      <w:r w:rsidR="00614AFC">
        <w:rPr>
          <w:rFonts w:ascii="Times New Roman" w:hAnsi="Times New Roman" w:cs="Times New Roman"/>
          <w:sz w:val="24"/>
          <w:szCs w:val="24"/>
        </w:rPr>
        <w:t>five</w:t>
      </w:r>
      <w:r>
        <w:rPr>
          <w:rFonts w:ascii="Times New Roman" w:hAnsi="Times New Roman" w:cs="Times New Roman"/>
          <w:sz w:val="24"/>
          <w:szCs w:val="24"/>
        </w:rPr>
        <w:t xml:space="preserve">-year estimates. Estimates for 2008 </w:t>
      </w:r>
      <w:r w:rsidR="00614AFC">
        <w:rPr>
          <w:rFonts w:ascii="Times New Roman" w:hAnsi="Times New Roman" w:cs="Times New Roman"/>
          <w:sz w:val="24"/>
          <w:szCs w:val="24"/>
        </w:rPr>
        <w:t>we</w:t>
      </w:r>
      <w:r>
        <w:rPr>
          <w:rFonts w:ascii="Times New Roman" w:hAnsi="Times New Roman" w:cs="Times New Roman"/>
          <w:sz w:val="24"/>
          <w:szCs w:val="24"/>
        </w:rPr>
        <w:t xml:space="preserve">re accordingly drawn from 2009; estimates for 2020 and 2021 </w:t>
      </w:r>
      <w:r w:rsidR="00614AFC">
        <w:rPr>
          <w:rFonts w:ascii="Times New Roman" w:hAnsi="Times New Roman" w:cs="Times New Roman"/>
          <w:sz w:val="24"/>
          <w:szCs w:val="24"/>
        </w:rPr>
        <w:t>we</w:t>
      </w:r>
      <w:r>
        <w:rPr>
          <w:rFonts w:ascii="Times New Roman" w:hAnsi="Times New Roman" w:cs="Times New Roman"/>
          <w:sz w:val="24"/>
          <w:szCs w:val="24"/>
        </w:rPr>
        <w:t>re drawn from 2019.</w:t>
      </w:r>
    </w:p>
    <w:p w14:paraId="25BC6187" w14:textId="77777777" w:rsidR="00E36C4C" w:rsidRPr="00A76ADD" w:rsidRDefault="00E36C4C" w:rsidP="00E36C4C">
      <w:pPr>
        <w:rPr>
          <w:rFonts w:ascii="Times New Roman" w:hAnsi="Times New Roman" w:cs="Times New Roman"/>
          <w:sz w:val="24"/>
          <w:szCs w:val="24"/>
        </w:rPr>
      </w:pPr>
      <w:r>
        <w:rPr>
          <w:rFonts w:ascii="Times New Roman" w:hAnsi="Times New Roman" w:cs="Times New Roman"/>
          <w:sz w:val="20"/>
          <w:szCs w:val="20"/>
        </w:rPr>
        <w:br w:type="page"/>
      </w:r>
    </w:p>
    <w:p w14:paraId="46F63F00" w14:textId="533003BA" w:rsidR="00E36C4C" w:rsidRPr="00FA718E" w:rsidRDefault="00691E05" w:rsidP="00E36C4C">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Supplementary Index C: </w:t>
      </w:r>
      <w:r w:rsidR="00E36C4C" w:rsidRPr="00FA718E">
        <w:rPr>
          <w:rFonts w:ascii="Times New Roman" w:hAnsi="Times New Roman" w:cs="Times New Roman"/>
          <w:b/>
          <w:bCs/>
          <w:sz w:val="24"/>
          <w:szCs w:val="24"/>
        </w:rPr>
        <w:t>Supplemental regression analyses from North Carolina and Georgia</w:t>
      </w:r>
    </w:p>
    <w:p w14:paraId="6FDBBD5C" w14:textId="228D0B2C" w:rsidR="00E36C4C" w:rsidRDefault="00E36C4C" w:rsidP="00E36C4C">
      <w:pPr>
        <w:rPr>
          <w:rFonts w:ascii="Times New Roman" w:hAnsi="Times New Roman" w:cs="Times New Roman"/>
          <w:sz w:val="24"/>
          <w:szCs w:val="24"/>
        </w:rPr>
      </w:pPr>
      <w:r>
        <w:rPr>
          <w:rFonts w:ascii="Times New Roman" w:hAnsi="Times New Roman" w:cs="Times New Roman"/>
          <w:sz w:val="24"/>
          <w:szCs w:val="24"/>
        </w:rPr>
        <w:t xml:space="preserve">Tables </w:t>
      </w:r>
      <w:r w:rsidR="00691E05">
        <w:rPr>
          <w:rFonts w:ascii="Times New Roman" w:hAnsi="Times New Roman" w:cs="Times New Roman"/>
          <w:sz w:val="24"/>
          <w:szCs w:val="24"/>
        </w:rPr>
        <w:t>SI.C.1</w:t>
      </w:r>
      <w:r>
        <w:rPr>
          <w:rFonts w:ascii="Times New Roman" w:hAnsi="Times New Roman" w:cs="Times New Roman"/>
          <w:sz w:val="24"/>
          <w:szCs w:val="24"/>
        </w:rPr>
        <w:t xml:space="preserve"> through </w:t>
      </w:r>
      <w:r w:rsidR="00691E05">
        <w:rPr>
          <w:rFonts w:ascii="Times New Roman" w:hAnsi="Times New Roman" w:cs="Times New Roman"/>
          <w:sz w:val="24"/>
          <w:szCs w:val="24"/>
        </w:rPr>
        <w:t>SI.C.5</w:t>
      </w:r>
      <w:r>
        <w:rPr>
          <w:rFonts w:ascii="Times New Roman" w:hAnsi="Times New Roman" w:cs="Times New Roman"/>
          <w:sz w:val="24"/>
          <w:szCs w:val="24"/>
        </w:rPr>
        <w:t xml:space="preserve"> present </w:t>
      </w:r>
      <w:r w:rsidR="00691E05">
        <w:rPr>
          <w:rFonts w:ascii="Times New Roman" w:hAnsi="Times New Roman" w:cs="Times New Roman"/>
          <w:sz w:val="24"/>
          <w:szCs w:val="24"/>
        </w:rPr>
        <w:t>robustness checks for the base North Carolina model (shown in Appendix A)</w:t>
      </w:r>
      <w:r>
        <w:rPr>
          <w:rFonts w:ascii="Times New Roman" w:hAnsi="Times New Roman" w:cs="Times New Roman"/>
          <w:sz w:val="24"/>
          <w:szCs w:val="24"/>
        </w:rPr>
        <w:t xml:space="preserve">. Tables </w:t>
      </w:r>
      <w:r w:rsidR="00691E05">
        <w:rPr>
          <w:rFonts w:ascii="Times New Roman" w:hAnsi="Times New Roman" w:cs="Times New Roman"/>
          <w:sz w:val="24"/>
          <w:szCs w:val="24"/>
        </w:rPr>
        <w:t xml:space="preserve">SI.C.1 </w:t>
      </w:r>
      <w:r>
        <w:rPr>
          <w:rFonts w:ascii="Times New Roman" w:hAnsi="Times New Roman" w:cs="Times New Roman"/>
          <w:sz w:val="24"/>
          <w:szCs w:val="24"/>
        </w:rPr>
        <w:t xml:space="preserve">through </w:t>
      </w:r>
      <w:r w:rsidR="00691E05">
        <w:rPr>
          <w:rFonts w:ascii="Times New Roman" w:hAnsi="Times New Roman" w:cs="Times New Roman"/>
          <w:sz w:val="24"/>
          <w:szCs w:val="24"/>
        </w:rPr>
        <w:t>SI.C.3</w:t>
      </w:r>
      <w:r>
        <w:rPr>
          <w:rFonts w:ascii="Times New Roman" w:hAnsi="Times New Roman" w:cs="Times New Roman"/>
          <w:sz w:val="24"/>
          <w:szCs w:val="24"/>
        </w:rPr>
        <w:t xml:space="preserve"> show that the results of this base model are robust to excluding secondary city counties, using unweighted ordinary least squares specifications, and examining changes between the midterm elections of 2010 and 2014. Tables </w:t>
      </w:r>
      <w:r w:rsidR="00691E05">
        <w:rPr>
          <w:rFonts w:ascii="Times New Roman" w:hAnsi="Times New Roman" w:cs="Times New Roman"/>
          <w:sz w:val="24"/>
          <w:szCs w:val="24"/>
        </w:rPr>
        <w:t>SI.C.4</w:t>
      </w:r>
      <w:r>
        <w:rPr>
          <w:rFonts w:ascii="Times New Roman" w:hAnsi="Times New Roman" w:cs="Times New Roman"/>
          <w:sz w:val="24"/>
          <w:szCs w:val="24"/>
        </w:rPr>
        <w:t xml:space="preserve"> and </w:t>
      </w:r>
      <w:r w:rsidR="00691E05">
        <w:rPr>
          <w:rFonts w:ascii="Times New Roman" w:hAnsi="Times New Roman" w:cs="Times New Roman"/>
          <w:sz w:val="24"/>
          <w:szCs w:val="24"/>
        </w:rPr>
        <w:t>SI.C.5</w:t>
      </w:r>
      <w:r>
        <w:rPr>
          <w:rFonts w:ascii="Times New Roman" w:hAnsi="Times New Roman" w:cs="Times New Roman"/>
          <w:sz w:val="24"/>
          <w:szCs w:val="24"/>
        </w:rPr>
        <w:t xml:space="preserve"> show that we do not find statistically significant associations between Barber organizing and long-term changes in Black turnout or Democratic margins between 2012 and either 2016 or 2020.</w:t>
      </w:r>
    </w:p>
    <w:p w14:paraId="5BFC74DF" w14:textId="1325233A" w:rsidR="00E36C4C" w:rsidRDefault="00E36C4C" w:rsidP="00E36C4C">
      <w:pPr>
        <w:rPr>
          <w:rFonts w:ascii="Times New Roman" w:hAnsi="Times New Roman" w:cs="Times New Roman"/>
          <w:sz w:val="24"/>
          <w:szCs w:val="24"/>
        </w:rPr>
      </w:pPr>
      <w:r>
        <w:rPr>
          <w:rFonts w:ascii="Times New Roman" w:hAnsi="Times New Roman" w:cs="Times New Roman"/>
          <w:sz w:val="24"/>
          <w:szCs w:val="24"/>
        </w:rPr>
        <w:t xml:space="preserve">Tables </w:t>
      </w:r>
      <w:r w:rsidR="00691E05">
        <w:rPr>
          <w:rFonts w:ascii="Times New Roman" w:hAnsi="Times New Roman" w:cs="Times New Roman"/>
          <w:sz w:val="24"/>
          <w:szCs w:val="24"/>
        </w:rPr>
        <w:t>SI.C.6</w:t>
      </w:r>
      <w:r>
        <w:rPr>
          <w:rFonts w:ascii="Times New Roman" w:hAnsi="Times New Roman" w:cs="Times New Roman"/>
          <w:sz w:val="24"/>
          <w:szCs w:val="24"/>
        </w:rPr>
        <w:t xml:space="preserve"> through </w:t>
      </w:r>
      <w:r w:rsidR="00691E05">
        <w:rPr>
          <w:rFonts w:ascii="Times New Roman" w:hAnsi="Times New Roman" w:cs="Times New Roman"/>
          <w:sz w:val="24"/>
          <w:szCs w:val="24"/>
        </w:rPr>
        <w:t xml:space="preserve">SI.C.8 </w:t>
      </w:r>
      <w:r>
        <w:rPr>
          <w:rFonts w:ascii="Times New Roman" w:hAnsi="Times New Roman" w:cs="Times New Roman"/>
          <w:sz w:val="24"/>
          <w:szCs w:val="24"/>
        </w:rPr>
        <w:t xml:space="preserve">present robustness checks for the base Georgia model (shown in Table 2), which explores associations between organizing measures and changes in Black turnout and Democratic margins between the 2020 general and 2021 runoff elections. Table </w:t>
      </w:r>
      <w:r w:rsidR="00691E05">
        <w:rPr>
          <w:rFonts w:ascii="Times New Roman" w:hAnsi="Times New Roman" w:cs="Times New Roman"/>
          <w:sz w:val="24"/>
          <w:szCs w:val="24"/>
        </w:rPr>
        <w:t>SI.C.6</w:t>
      </w:r>
      <w:r>
        <w:rPr>
          <w:rFonts w:ascii="Times New Roman" w:hAnsi="Times New Roman" w:cs="Times New Roman"/>
          <w:sz w:val="24"/>
          <w:szCs w:val="24"/>
        </w:rPr>
        <w:t xml:space="preserve"> shows that the base model is robust to considering changes in Democratic margins between Biden 2020 and Ossoff 2021 instead of between Biden 2020 and Warnock 2021. Table </w:t>
      </w:r>
      <w:r w:rsidR="00691E05">
        <w:rPr>
          <w:rFonts w:ascii="Times New Roman" w:hAnsi="Times New Roman" w:cs="Times New Roman"/>
          <w:sz w:val="24"/>
          <w:szCs w:val="24"/>
        </w:rPr>
        <w:t>SI.C.7</w:t>
      </w:r>
      <w:r>
        <w:rPr>
          <w:rFonts w:ascii="Times New Roman" w:hAnsi="Times New Roman" w:cs="Times New Roman"/>
          <w:sz w:val="24"/>
          <w:szCs w:val="24"/>
        </w:rPr>
        <w:t xml:space="preserve"> and </w:t>
      </w:r>
      <w:r w:rsidR="00691E05">
        <w:rPr>
          <w:rFonts w:ascii="Times New Roman" w:hAnsi="Times New Roman" w:cs="Times New Roman"/>
          <w:sz w:val="24"/>
          <w:szCs w:val="24"/>
        </w:rPr>
        <w:t>SI.C.8</w:t>
      </w:r>
      <w:r>
        <w:rPr>
          <w:rFonts w:ascii="Times New Roman" w:hAnsi="Times New Roman" w:cs="Times New Roman"/>
          <w:sz w:val="24"/>
          <w:szCs w:val="24"/>
        </w:rPr>
        <w:t xml:space="preserve"> show that the base model is robust to excluding secondary city counties and using unweighted ordinary least squares specifications, respectively.</w:t>
      </w:r>
    </w:p>
    <w:p w14:paraId="759C4D31" w14:textId="327BD078" w:rsidR="00E36C4C" w:rsidRPr="00691E05" w:rsidRDefault="00E36C4C" w:rsidP="00E36C4C">
      <w:pPr>
        <w:rPr>
          <w:rFonts w:ascii="Times New Roman" w:hAnsi="Times New Roman" w:cs="Times New Roman"/>
          <w:sz w:val="24"/>
          <w:szCs w:val="24"/>
        </w:rPr>
      </w:pPr>
      <w:r>
        <w:rPr>
          <w:rFonts w:ascii="Times New Roman" w:hAnsi="Times New Roman" w:cs="Times New Roman"/>
          <w:b/>
          <w:bCs/>
          <w:sz w:val="24"/>
          <w:szCs w:val="24"/>
        </w:rPr>
        <w:br w:type="page"/>
      </w:r>
    </w:p>
    <w:p w14:paraId="084A3D9A" w14:textId="1101D0E3" w:rsidR="00E36C4C" w:rsidRDefault="00E36C4C" w:rsidP="00E36C4C">
      <w:pPr>
        <w:rPr>
          <w:rFonts w:ascii="Times New Roman" w:hAnsi="Times New Roman" w:cs="Times New Roman"/>
          <w:sz w:val="24"/>
          <w:szCs w:val="24"/>
        </w:rPr>
      </w:pPr>
      <w:r w:rsidRPr="00541F26">
        <w:rPr>
          <w:rFonts w:ascii="Times New Roman" w:hAnsi="Times New Roman" w:cs="Times New Roman"/>
          <w:b/>
          <w:bCs/>
          <w:sz w:val="24"/>
          <w:szCs w:val="24"/>
        </w:rPr>
        <w:lastRenderedPageBreak/>
        <w:t xml:space="preserve">Table </w:t>
      </w:r>
      <w:r w:rsidR="00691E05">
        <w:rPr>
          <w:rFonts w:ascii="Times New Roman" w:hAnsi="Times New Roman" w:cs="Times New Roman"/>
          <w:b/>
          <w:bCs/>
          <w:sz w:val="24"/>
          <w:szCs w:val="24"/>
        </w:rPr>
        <w:t>SI.C.1</w:t>
      </w:r>
      <w:r w:rsidR="00052BC7">
        <w:rPr>
          <w:rFonts w:ascii="Times New Roman" w:hAnsi="Times New Roman" w:cs="Times New Roman"/>
          <w:b/>
          <w:bCs/>
          <w:sz w:val="24"/>
          <w:szCs w:val="24"/>
        </w:rPr>
        <w:t>.</w:t>
      </w:r>
      <w:r w:rsidRPr="00541F26">
        <w:rPr>
          <w:rFonts w:ascii="Times New Roman" w:hAnsi="Times New Roman" w:cs="Times New Roman"/>
          <w:b/>
          <w:bCs/>
          <w:sz w:val="24"/>
          <w:szCs w:val="24"/>
        </w:rPr>
        <w:t xml:space="preserve"> Outreach in Rural North Carolina Counties and Changes</w:t>
      </w:r>
      <w:r>
        <w:rPr>
          <w:rFonts w:ascii="Times New Roman" w:hAnsi="Times New Roman" w:cs="Times New Roman"/>
          <w:b/>
          <w:bCs/>
          <w:sz w:val="24"/>
          <w:szCs w:val="24"/>
        </w:rPr>
        <w:t xml:space="preserve"> in Black Turnout and Democratic Margins, 2012</w:t>
      </w:r>
      <w:r w:rsidR="00052BC7">
        <w:rPr>
          <w:rFonts w:ascii="Times New Roman" w:hAnsi="Times New Roman" w:cs="Times New Roman"/>
          <w:b/>
          <w:bCs/>
          <w:sz w:val="24"/>
          <w:szCs w:val="24"/>
        </w:rPr>
        <w:t>–</w:t>
      </w:r>
      <w:r>
        <w:rPr>
          <w:rFonts w:ascii="Times New Roman" w:hAnsi="Times New Roman" w:cs="Times New Roman"/>
          <w:b/>
          <w:bCs/>
          <w:sz w:val="24"/>
          <w:szCs w:val="24"/>
        </w:rPr>
        <w:t>2014</w:t>
      </w:r>
    </w:p>
    <w:p w14:paraId="2329E688" w14:textId="0DB74CE4" w:rsidR="00E36C4C" w:rsidRDefault="00E36C4C" w:rsidP="00E36C4C">
      <w:pPr>
        <w:jc w:val="center"/>
        <w:rPr>
          <w:rFonts w:ascii="Times New Roman" w:hAnsi="Times New Roman" w:cs="Times New Roman"/>
          <w:sz w:val="24"/>
          <w:szCs w:val="24"/>
        </w:rPr>
      </w:pPr>
    </w:p>
    <w:p w14:paraId="0074F214" w14:textId="4F26486C" w:rsidR="00DF4F6E" w:rsidRDefault="00DF4F6E" w:rsidP="00E36C4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B5320D" wp14:editId="7F3DD939">
            <wp:extent cx="4829210" cy="3209948"/>
            <wp:effectExtent l="0" t="0" r="9525"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829210" cy="3209948"/>
                    </a:xfrm>
                    <a:prstGeom prst="rect">
                      <a:avLst/>
                    </a:prstGeom>
                  </pic:spPr>
                </pic:pic>
              </a:graphicData>
            </a:graphic>
          </wp:inline>
        </w:drawing>
      </w:r>
    </w:p>
    <w:p w14:paraId="197DC1FB" w14:textId="677CDF0D" w:rsidR="00E36C4C" w:rsidRDefault="00E36C4C" w:rsidP="00E36C4C">
      <w:pPr>
        <w:rPr>
          <w:rFonts w:ascii="Times New Roman" w:hAnsi="Times New Roman" w:cs="Times New Roman"/>
          <w:sz w:val="24"/>
          <w:szCs w:val="24"/>
        </w:rPr>
      </w:pPr>
      <w:r w:rsidRPr="00231A1C">
        <w:rPr>
          <w:rFonts w:ascii="Times New Roman" w:hAnsi="Times New Roman" w:cs="Times New Roman"/>
          <w:i/>
          <w:iCs/>
          <w:sz w:val="24"/>
          <w:szCs w:val="24"/>
        </w:rPr>
        <w:t>Note:</w:t>
      </w:r>
      <w:r w:rsidRPr="00231A1C">
        <w:rPr>
          <w:rFonts w:ascii="Times New Roman" w:hAnsi="Times New Roman" w:cs="Times New Roman"/>
          <w:sz w:val="24"/>
          <w:szCs w:val="24"/>
        </w:rPr>
        <w:t xml:space="preserve"> Models present weighted least squares regressions investigating associations between organizing activity in </w:t>
      </w:r>
      <w:r>
        <w:rPr>
          <w:rFonts w:ascii="Times New Roman" w:hAnsi="Times New Roman" w:cs="Times New Roman"/>
          <w:sz w:val="24"/>
          <w:szCs w:val="24"/>
        </w:rPr>
        <w:t>North Carolina</w:t>
      </w:r>
      <w:r w:rsidRPr="00231A1C">
        <w:rPr>
          <w:rFonts w:ascii="Times New Roman" w:hAnsi="Times New Roman" w:cs="Times New Roman"/>
          <w:sz w:val="24"/>
          <w:szCs w:val="24"/>
        </w:rPr>
        <w:t xml:space="preserve"> counties </w:t>
      </w:r>
      <w:r>
        <w:rPr>
          <w:rFonts w:ascii="Times New Roman" w:hAnsi="Times New Roman" w:cs="Times New Roman"/>
          <w:sz w:val="24"/>
          <w:szCs w:val="24"/>
        </w:rPr>
        <w:t xml:space="preserve">beyond major metropolitan areas and secondary cities </w:t>
      </w:r>
      <w:r w:rsidRPr="00231A1C">
        <w:rPr>
          <w:rFonts w:ascii="Times New Roman" w:hAnsi="Times New Roman" w:cs="Times New Roman"/>
          <w:sz w:val="24"/>
          <w:szCs w:val="24"/>
        </w:rPr>
        <w:t xml:space="preserve">and two dependent variables: percent changes in Black turnout and changes in Democratic </w:t>
      </w:r>
      <w:r>
        <w:rPr>
          <w:rFonts w:ascii="Times New Roman" w:hAnsi="Times New Roman" w:cs="Times New Roman"/>
          <w:sz w:val="24"/>
          <w:szCs w:val="24"/>
        </w:rPr>
        <w:t>margins</w:t>
      </w:r>
      <w:r w:rsidRPr="00231A1C">
        <w:rPr>
          <w:rFonts w:ascii="Times New Roman" w:hAnsi="Times New Roman" w:cs="Times New Roman"/>
          <w:sz w:val="24"/>
          <w:szCs w:val="24"/>
        </w:rPr>
        <w:t xml:space="preserve"> between </w:t>
      </w:r>
      <w:r>
        <w:rPr>
          <w:rFonts w:ascii="Times New Roman" w:hAnsi="Times New Roman" w:cs="Times New Roman"/>
          <w:sz w:val="24"/>
          <w:szCs w:val="24"/>
        </w:rPr>
        <w:t>2012 and 2014</w:t>
      </w:r>
      <w:r w:rsidRPr="00231A1C">
        <w:rPr>
          <w:rFonts w:ascii="Times New Roman" w:hAnsi="Times New Roman" w:cs="Times New Roman"/>
          <w:sz w:val="24"/>
          <w:szCs w:val="24"/>
        </w:rPr>
        <w:t>.</w:t>
      </w:r>
      <w:r>
        <w:rPr>
          <w:rFonts w:ascii="Times New Roman" w:hAnsi="Times New Roman" w:cs="Times New Roman"/>
          <w:sz w:val="24"/>
          <w:szCs w:val="24"/>
        </w:rPr>
        <w:t xml:space="preserve"> One North Carolina county is excluded from the first model because it had no Black voters in 2012. Organizing measures come from authors’ searches of </w:t>
      </w:r>
      <w:r w:rsidR="00AD3EE0">
        <w:rPr>
          <w:rFonts w:ascii="Times New Roman" w:hAnsi="Times New Roman" w:cs="Times New Roman"/>
          <w:sz w:val="24"/>
          <w:szCs w:val="24"/>
        </w:rPr>
        <w:t>web page</w:t>
      </w:r>
      <w:r>
        <w:rPr>
          <w:rFonts w:ascii="Times New Roman" w:hAnsi="Times New Roman" w:cs="Times New Roman"/>
          <w:sz w:val="24"/>
          <w:szCs w:val="24"/>
        </w:rPr>
        <w:t xml:space="preserve">s related to </w:t>
      </w:r>
      <w:r w:rsidR="00D5609A">
        <w:rPr>
          <w:rFonts w:ascii="Times New Roman" w:hAnsi="Times New Roman" w:cs="Times New Roman"/>
          <w:sz w:val="24"/>
          <w:szCs w:val="24"/>
        </w:rPr>
        <w:t>Historic Thousands on Jones Street People’s Assembly (</w:t>
      </w:r>
      <w:r>
        <w:rPr>
          <w:rFonts w:ascii="Times New Roman" w:hAnsi="Times New Roman" w:cs="Times New Roman"/>
          <w:sz w:val="24"/>
          <w:szCs w:val="24"/>
        </w:rPr>
        <w:t>HKonJ</w:t>
      </w:r>
      <w:r w:rsidR="00D5609A">
        <w:rPr>
          <w:rFonts w:ascii="Times New Roman" w:hAnsi="Times New Roman" w:cs="Times New Roman"/>
          <w:sz w:val="24"/>
          <w:szCs w:val="24"/>
        </w:rPr>
        <w:t>)</w:t>
      </w:r>
      <w:r>
        <w:rPr>
          <w:rFonts w:ascii="Times New Roman" w:hAnsi="Times New Roman" w:cs="Times New Roman"/>
          <w:sz w:val="24"/>
          <w:szCs w:val="24"/>
        </w:rPr>
        <w:t xml:space="preserve">. County-level data on Black turnout and Democratic margins are from the North Carolina State Board of Elections and Dave Leip’s Detailed General Election Data, respectively. </w:t>
      </w:r>
      <w:r w:rsidRPr="00231A1C">
        <w:rPr>
          <w:rFonts w:ascii="Times New Roman" w:hAnsi="Times New Roman" w:cs="Times New Roman"/>
          <w:sz w:val="24"/>
          <w:szCs w:val="24"/>
        </w:rPr>
        <w:t xml:space="preserve">The variance of observations is weighted by log county population from </w:t>
      </w:r>
      <w:r w:rsidR="00614AFC">
        <w:rPr>
          <w:rFonts w:ascii="Times New Roman" w:hAnsi="Times New Roman" w:cs="Times New Roman"/>
          <w:sz w:val="24"/>
          <w:szCs w:val="24"/>
        </w:rPr>
        <w:t>five</w:t>
      </w:r>
      <w:r w:rsidRPr="00231A1C">
        <w:rPr>
          <w:rFonts w:ascii="Times New Roman" w:hAnsi="Times New Roman" w:cs="Times New Roman"/>
          <w:sz w:val="24"/>
          <w:szCs w:val="24"/>
        </w:rPr>
        <w:t xml:space="preserve">-year ACS estimates in </w:t>
      </w:r>
      <w:r>
        <w:rPr>
          <w:rFonts w:ascii="Times New Roman" w:hAnsi="Times New Roman" w:cs="Times New Roman"/>
          <w:sz w:val="24"/>
          <w:szCs w:val="24"/>
        </w:rPr>
        <w:t>2012</w:t>
      </w:r>
      <w:r w:rsidRPr="00231A1C">
        <w:rPr>
          <w:rFonts w:ascii="Times New Roman" w:hAnsi="Times New Roman" w:cs="Times New Roman"/>
          <w:sz w:val="24"/>
          <w:szCs w:val="24"/>
        </w:rPr>
        <w:t xml:space="preserve">. </w:t>
      </w:r>
      <w:r>
        <w:rPr>
          <w:rFonts w:ascii="Times New Roman" w:hAnsi="Times New Roman" w:cs="Times New Roman"/>
          <w:sz w:val="24"/>
          <w:szCs w:val="24"/>
        </w:rPr>
        <w:t>Measures of</w:t>
      </w:r>
      <w:r w:rsidRPr="00231A1C">
        <w:rPr>
          <w:rFonts w:ascii="Times New Roman" w:hAnsi="Times New Roman" w:cs="Times New Roman"/>
          <w:sz w:val="24"/>
          <w:szCs w:val="24"/>
        </w:rPr>
        <w:t xml:space="preserve"> population density per square mile, median household income, higher education shares, and Black population shares are</w:t>
      </w:r>
      <w:r>
        <w:rPr>
          <w:rFonts w:ascii="Times New Roman" w:hAnsi="Times New Roman" w:cs="Times New Roman"/>
          <w:sz w:val="24"/>
          <w:szCs w:val="24"/>
        </w:rPr>
        <w:t xml:space="preserve"> also</w:t>
      </w:r>
      <w:r w:rsidRPr="00231A1C">
        <w:rPr>
          <w:rFonts w:ascii="Times New Roman" w:hAnsi="Times New Roman" w:cs="Times New Roman"/>
          <w:sz w:val="24"/>
          <w:szCs w:val="24"/>
        </w:rPr>
        <w:t xml:space="preserve"> from </w:t>
      </w:r>
      <w:r w:rsidR="00614AFC">
        <w:rPr>
          <w:rFonts w:ascii="Times New Roman" w:hAnsi="Times New Roman" w:cs="Times New Roman"/>
          <w:sz w:val="24"/>
          <w:szCs w:val="24"/>
        </w:rPr>
        <w:t>five</w:t>
      </w:r>
      <w:r w:rsidRPr="00231A1C">
        <w:rPr>
          <w:rFonts w:ascii="Times New Roman" w:hAnsi="Times New Roman" w:cs="Times New Roman"/>
          <w:sz w:val="24"/>
          <w:szCs w:val="24"/>
        </w:rPr>
        <w:t xml:space="preserve">-year ACS estimates in </w:t>
      </w:r>
      <w:r>
        <w:rPr>
          <w:rFonts w:ascii="Times New Roman" w:hAnsi="Times New Roman" w:cs="Times New Roman"/>
          <w:sz w:val="24"/>
          <w:szCs w:val="24"/>
        </w:rPr>
        <w:t>2012</w:t>
      </w:r>
      <w:r w:rsidRPr="00231A1C">
        <w:rPr>
          <w:rFonts w:ascii="Times New Roman" w:hAnsi="Times New Roman" w:cs="Times New Roman"/>
          <w:sz w:val="24"/>
          <w:szCs w:val="24"/>
        </w:rPr>
        <w:t>. *</w:t>
      </w:r>
      <w:commentRangeStart w:id="2"/>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0.1</w:t>
      </w:r>
      <w:commentRangeEnd w:id="2"/>
      <w:r w:rsidR="00AD3EE0">
        <w:rPr>
          <w:rStyle w:val="CommentReference"/>
        </w:rPr>
        <w:commentReference w:id="2"/>
      </w:r>
      <w:r w:rsidRPr="00231A1C">
        <w:rPr>
          <w:rFonts w:ascii="Times New Roman" w:hAnsi="Times New Roman" w:cs="Times New Roman"/>
          <w:sz w:val="24"/>
          <w:szCs w:val="24"/>
        </w:rPr>
        <w:t>;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0.05;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0.01.</w:t>
      </w:r>
    </w:p>
    <w:p w14:paraId="0887741B" w14:textId="77777777" w:rsidR="00E36C4C" w:rsidRDefault="00E36C4C" w:rsidP="00E36C4C">
      <w:pPr>
        <w:rPr>
          <w:rFonts w:ascii="Times New Roman" w:hAnsi="Times New Roman" w:cs="Times New Roman"/>
          <w:sz w:val="24"/>
          <w:szCs w:val="24"/>
        </w:rPr>
      </w:pPr>
      <w:r>
        <w:rPr>
          <w:rFonts w:ascii="Times New Roman" w:hAnsi="Times New Roman" w:cs="Times New Roman"/>
          <w:sz w:val="24"/>
          <w:szCs w:val="24"/>
        </w:rPr>
        <w:br w:type="page"/>
      </w:r>
    </w:p>
    <w:p w14:paraId="4F7DF2F2" w14:textId="60472A0F" w:rsidR="00E36C4C" w:rsidRDefault="00E36C4C" w:rsidP="00E36C4C">
      <w:pPr>
        <w:rPr>
          <w:rFonts w:ascii="Times New Roman" w:hAnsi="Times New Roman" w:cs="Times New Roman"/>
          <w:b/>
          <w:bCs/>
          <w:sz w:val="24"/>
          <w:szCs w:val="24"/>
        </w:rPr>
      </w:pPr>
      <w:r w:rsidRPr="00195CC5">
        <w:rPr>
          <w:rFonts w:ascii="Times New Roman" w:hAnsi="Times New Roman" w:cs="Times New Roman"/>
          <w:b/>
          <w:bCs/>
          <w:sz w:val="24"/>
          <w:szCs w:val="24"/>
        </w:rPr>
        <w:lastRenderedPageBreak/>
        <w:t xml:space="preserve">Table </w:t>
      </w:r>
      <w:r w:rsidR="00691E05">
        <w:rPr>
          <w:rFonts w:ascii="Times New Roman" w:hAnsi="Times New Roman" w:cs="Times New Roman"/>
          <w:b/>
          <w:bCs/>
          <w:sz w:val="24"/>
          <w:szCs w:val="24"/>
        </w:rPr>
        <w:t>SI.C.2</w:t>
      </w:r>
      <w:r w:rsidR="00052BC7">
        <w:rPr>
          <w:rFonts w:ascii="Times New Roman" w:hAnsi="Times New Roman" w:cs="Times New Roman"/>
          <w:b/>
          <w:bCs/>
          <w:sz w:val="24"/>
          <w:szCs w:val="24"/>
        </w:rPr>
        <w:t>.</w:t>
      </w:r>
      <w:r w:rsidRPr="00195CC5">
        <w:rPr>
          <w:rFonts w:ascii="Times New Roman" w:hAnsi="Times New Roman" w:cs="Times New Roman"/>
          <w:b/>
          <w:bCs/>
          <w:sz w:val="24"/>
          <w:szCs w:val="24"/>
        </w:rPr>
        <w:t xml:space="preserve"> Outreach </w:t>
      </w:r>
      <w:r w:rsidR="00052BC7" w:rsidRPr="00195CC5">
        <w:rPr>
          <w:rFonts w:ascii="Times New Roman" w:hAnsi="Times New Roman" w:cs="Times New Roman"/>
          <w:b/>
          <w:bCs/>
          <w:sz w:val="24"/>
          <w:szCs w:val="24"/>
        </w:rPr>
        <w:t xml:space="preserve">Beyond </w:t>
      </w:r>
      <w:r w:rsidRPr="00195CC5">
        <w:rPr>
          <w:rFonts w:ascii="Times New Roman" w:hAnsi="Times New Roman" w:cs="Times New Roman"/>
          <w:b/>
          <w:bCs/>
          <w:sz w:val="24"/>
          <w:szCs w:val="24"/>
        </w:rPr>
        <w:t>North Carolina Metropolitan Areas and Changes in Black Turnout and Democratic Margins, 2012</w:t>
      </w:r>
      <w:r w:rsidR="00052BC7">
        <w:rPr>
          <w:rFonts w:ascii="Times New Roman" w:hAnsi="Times New Roman" w:cs="Times New Roman"/>
          <w:b/>
          <w:bCs/>
          <w:sz w:val="24"/>
          <w:szCs w:val="24"/>
        </w:rPr>
        <w:t>–</w:t>
      </w:r>
      <w:r w:rsidRPr="00195CC5">
        <w:rPr>
          <w:rFonts w:ascii="Times New Roman" w:hAnsi="Times New Roman" w:cs="Times New Roman"/>
          <w:b/>
          <w:bCs/>
          <w:sz w:val="24"/>
          <w:szCs w:val="24"/>
        </w:rPr>
        <w:t>2014</w:t>
      </w:r>
      <w:r>
        <w:rPr>
          <w:rFonts w:ascii="Times New Roman" w:hAnsi="Times New Roman" w:cs="Times New Roman"/>
          <w:b/>
          <w:bCs/>
          <w:sz w:val="24"/>
          <w:szCs w:val="24"/>
        </w:rPr>
        <w:t xml:space="preserve"> (</w:t>
      </w:r>
      <w:r w:rsidR="00052BC7">
        <w:rPr>
          <w:rFonts w:ascii="Times New Roman" w:hAnsi="Times New Roman" w:cs="Times New Roman"/>
          <w:b/>
          <w:bCs/>
          <w:sz w:val="24"/>
          <w:szCs w:val="24"/>
        </w:rPr>
        <w:t>u</w:t>
      </w:r>
      <w:r>
        <w:rPr>
          <w:rFonts w:ascii="Times New Roman" w:hAnsi="Times New Roman" w:cs="Times New Roman"/>
          <w:b/>
          <w:bCs/>
          <w:sz w:val="24"/>
          <w:szCs w:val="24"/>
        </w:rPr>
        <w:t xml:space="preserve">nweighted </w:t>
      </w:r>
      <w:r w:rsidR="00D5609A">
        <w:rPr>
          <w:rFonts w:ascii="Times New Roman" w:hAnsi="Times New Roman" w:cs="Times New Roman"/>
          <w:b/>
          <w:bCs/>
          <w:sz w:val="24"/>
          <w:szCs w:val="24"/>
        </w:rPr>
        <w:t xml:space="preserve">ordinary least squares </w:t>
      </w:r>
      <w:r w:rsidR="00052BC7">
        <w:rPr>
          <w:rFonts w:ascii="Times New Roman" w:hAnsi="Times New Roman" w:cs="Times New Roman"/>
          <w:b/>
          <w:bCs/>
          <w:sz w:val="24"/>
          <w:szCs w:val="24"/>
        </w:rPr>
        <w:t>[</w:t>
      </w:r>
      <w:r>
        <w:rPr>
          <w:rFonts w:ascii="Times New Roman" w:hAnsi="Times New Roman" w:cs="Times New Roman"/>
          <w:b/>
          <w:bCs/>
          <w:sz w:val="24"/>
          <w:szCs w:val="24"/>
        </w:rPr>
        <w:t>OLS</w:t>
      </w:r>
      <w:r w:rsidR="00052BC7">
        <w:rPr>
          <w:rFonts w:ascii="Times New Roman" w:hAnsi="Times New Roman" w:cs="Times New Roman"/>
          <w:b/>
          <w:bCs/>
          <w:sz w:val="24"/>
          <w:szCs w:val="24"/>
        </w:rPr>
        <w:t>]</w:t>
      </w:r>
      <w:r>
        <w:rPr>
          <w:rFonts w:ascii="Times New Roman" w:hAnsi="Times New Roman" w:cs="Times New Roman"/>
          <w:b/>
          <w:bCs/>
          <w:sz w:val="24"/>
          <w:szCs w:val="24"/>
        </w:rPr>
        <w:t xml:space="preserve"> Models)</w:t>
      </w:r>
    </w:p>
    <w:p w14:paraId="2DDDFE2A" w14:textId="25256C60" w:rsidR="00E36C4C" w:rsidRDefault="00E36C4C" w:rsidP="00E36C4C">
      <w:pPr>
        <w:jc w:val="center"/>
        <w:rPr>
          <w:rFonts w:ascii="Times New Roman" w:hAnsi="Times New Roman" w:cs="Times New Roman"/>
          <w:b/>
          <w:bCs/>
          <w:sz w:val="24"/>
          <w:szCs w:val="24"/>
        </w:rPr>
      </w:pPr>
    </w:p>
    <w:p w14:paraId="055671E3" w14:textId="2586FF3D" w:rsidR="00DF4F6E" w:rsidRDefault="00DF4F6E" w:rsidP="00E36C4C">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6FA8F3E" wp14:editId="7A5A0885">
            <wp:extent cx="4819685" cy="3209948"/>
            <wp:effectExtent l="0" t="0" r="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19685" cy="3209948"/>
                    </a:xfrm>
                    <a:prstGeom prst="rect">
                      <a:avLst/>
                    </a:prstGeom>
                  </pic:spPr>
                </pic:pic>
              </a:graphicData>
            </a:graphic>
          </wp:inline>
        </w:drawing>
      </w:r>
    </w:p>
    <w:p w14:paraId="386C5957" w14:textId="487F4B50" w:rsidR="00E36C4C" w:rsidRDefault="00E36C4C" w:rsidP="00E36C4C">
      <w:pPr>
        <w:rPr>
          <w:rFonts w:ascii="Times New Roman" w:hAnsi="Times New Roman" w:cs="Times New Roman"/>
          <w:sz w:val="24"/>
          <w:szCs w:val="24"/>
        </w:rPr>
      </w:pPr>
      <w:r w:rsidRPr="00231A1C">
        <w:rPr>
          <w:rFonts w:ascii="Times New Roman" w:hAnsi="Times New Roman" w:cs="Times New Roman"/>
          <w:i/>
          <w:iCs/>
          <w:sz w:val="24"/>
          <w:szCs w:val="24"/>
        </w:rPr>
        <w:t>Note:</w:t>
      </w:r>
      <w:r w:rsidRPr="00231A1C">
        <w:rPr>
          <w:rFonts w:ascii="Times New Roman" w:hAnsi="Times New Roman" w:cs="Times New Roman"/>
          <w:sz w:val="24"/>
          <w:szCs w:val="24"/>
        </w:rPr>
        <w:t xml:space="preserve"> Models present </w:t>
      </w:r>
      <w:r>
        <w:rPr>
          <w:rFonts w:ascii="Times New Roman" w:hAnsi="Times New Roman" w:cs="Times New Roman"/>
          <w:sz w:val="24"/>
          <w:szCs w:val="24"/>
        </w:rPr>
        <w:t>ordinary</w:t>
      </w:r>
      <w:r w:rsidRPr="00231A1C">
        <w:rPr>
          <w:rFonts w:ascii="Times New Roman" w:hAnsi="Times New Roman" w:cs="Times New Roman"/>
          <w:sz w:val="24"/>
          <w:szCs w:val="24"/>
        </w:rPr>
        <w:t xml:space="preserve"> least squares regressions investigating associations between organizing activity in </w:t>
      </w:r>
      <w:r>
        <w:rPr>
          <w:rFonts w:ascii="Times New Roman" w:hAnsi="Times New Roman" w:cs="Times New Roman"/>
          <w:sz w:val="24"/>
          <w:szCs w:val="24"/>
        </w:rPr>
        <w:t>North Carolina</w:t>
      </w:r>
      <w:r w:rsidRPr="00231A1C">
        <w:rPr>
          <w:rFonts w:ascii="Times New Roman" w:hAnsi="Times New Roman" w:cs="Times New Roman"/>
          <w:sz w:val="24"/>
          <w:szCs w:val="24"/>
        </w:rPr>
        <w:t xml:space="preserve"> counties </w:t>
      </w:r>
      <w:r>
        <w:rPr>
          <w:rFonts w:ascii="Times New Roman" w:hAnsi="Times New Roman" w:cs="Times New Roman"/>
          <w:sz w:val="24"/>
          <w:szCs w:val="24"/>
        </w:rPr>
        <w:t xml:space="preserve">beyond major metropolitan areas and secondary cities </w:t>
      </w:r>
      <w:r w:rsidRPr="00231A1C">
        <w:rPr>
          <w:rFonts w:ascii="Times New Roman" w:hAnsi="Times New Roman" w:cs="Times New Roman"/>
          <w:sz w:val="24"/>
          <w:szCs w:val="24"/>
        </w:rPr>
        <w:t xml:space="preserve">and two dependent variables: percent changes in Black turnout and changes in Democratic </w:t>
      </w:r>
      <w:r>
        <w:rPr>
          <w:rFonts w:ascii="Times New Roman" w:hAnsi="Times New Roman" w:cs="Times New Roman"/>
          <w:sz w:val="24"/>
          <w:szCs w:val="24"/>
        </w:rPr>
        <w:t>margins</w:t>
      </w:r>
      <w:r w:rsidRPr="00231A1C">
        <w:rPr>
          <w:rFonts w:ascii="Times New Roman" w:hAnsi="Times New Roman" w:cs="Times New Roman"/>
          <w:sz w:val="24"/>
          <w:szCs w:val="24"/>
        </w:rPr>
        <w:t xml:space="preserve"> between </w:t>
      </w:r>
      <w:r>
        <w:rPr>
          <w:rFonts w:ascii="Times New Roman" w:hAnsi="Times New Roman" w:cs="Times New Roman"/>
          <w:sz w:val="24"/>
          <w:szCs w:val="24"/>
        </w:rPr>
        <w:t>2012 and 2014</w:t>
      </w:r>
      <w:r w:rsidRPr="00231A1C">
        <w:rPr>
          <w:rFonts w:ascii="Times New Roman" w:hAnsi="Times New Roman" w:cs="Times New Roman"/>
          <w:sz w:val="24"/>
          <w:szCs w:val="24"/>
        </w:rPr>
        <w:t>.</w:t>
      </w:r>
      <w:r>
        <w:rPr>
          <w:rFonts w:ascii="Times New Roman" w:hAnsi="Times New Roman" w:cs="Times New Roman"/>
          <w:sz w:val="24"/>
          <w:szCs w:val="24"/>
        </w:rPr>
        <w:t xml:space="preserve"> One North Carolina county is excluded from the first model because it had no Black voters in 2012. Organizing measures come from authors’ searches of </w:t>
      </w:r>
      <w:r w:rsidR="00AD3EE0">
        <w:rPr>
          <w:rFonts w:ascii="Times New Roman" w:hAnsi="Times New Roman" w:cs="Times New Roman"/>
          <w:sz w:val="24"/>
          <w:szCs w:val="24"/>
        </w:rPr>
        <w:t>web page</w:t>
      </w:r>
      <w:r>
        <w:rPr>
          <w:rFonts w:ascii="Times New Roman" w:hAnsi="Times New Roman" w:cs="Times New Roman"/>
          <w:sz w:val="24"/>
          <w:szCs w:val="24"/>
        </w:rPr>
        <w:t>s related to HKonJ. County-level data on Black turnout and Democratic margins are from the North Carolina State Board of Elections and Dave Leip’s Detailed General Election Data, respectively. Measures of</w:t>
      </w:r>
      <w:r w:rsidRPr="00231A1C">
        <w:rPr>
          <w:rFonts w:ascii="Times New Roman" w:hAnsi="Times New Roman" w:cs="Times New Roman"/>
          <w:sz w:val="24"/>
          <w:szCs w:val="24"/>
        </w:rPr>
        <w:t xml:space="preserve"> population density per square mile, median household income, higher education shares, and Black population shares are</w:t>
      </w:r>
      <w:r>
        <w:rPr>
          <w:rFonts w:ascii="Times New Roman" w:hAnsi="Times New Roman" w:cs="Times New Roman"/>
          <w:sz w:val="24"/>
          <w:szCs w:val="24"/>
        </w:rPr>
        <w:t xml:space="preserve"> </w:t>
      </w:r>
      <w:r w:rsidRPr="00231A1C">
        <w:rPr>
          <w:rFonts w:ascii="Times New Roman" w:hAnsi="Times New Roman" w:cs="Times New Roman"/>
          <w:sz w:val="24"/>
          <w:szCs w:val="24"/>
        </w:rPr>
        <w:t xml:space="preserve">from </w:t>
      </w:r>
      <w:r w:rsidR="002370BC">
        <w:rPr>
          <w:rFonts w:ascii="Times New Roman" w:hAnsi="Times New Roman" w:cs="Times New Roman"/>
          <w:sz w:val="24"/>
          <w:szCs w:val="24"/>
        </w:rPr>
        <w:t>five</w:t>
      </w:r>
      <w:r w:rsidRPr="00231A1C">
        <w:rPr>
          <w:rFonts w:ascii="Times New Roman" w:hAnsi="Times New Roman" w:cs="Times New Roman"/>
          <w:sz w:val="24"/>
          <w:szCs w:val="24"/>
        </w:rPr>
        <w:t xml:space="preserve">-year ACS estimates in </w:t>
      </w:r>
      <w:r>
        <w:rPr>
          <w:rFonts w:ascii="Times New Roman" w:hAnsi="Times New Roman" w:cs="Times New Roman"/>
          <w:sz w:val="24"/>
          <w:szCs w:val="24"/>
        </w:rPr>
        <w:t>2012</w:t>
      </w:r>
      <w:r w:rsidRPr="00231A1C">
        <w:rPr>
          <w:rFonts w:ascii="Times New Roman" w:hAnsi="Times New Roman" w:cs="Times New Roman"/>
          <w:sz w:val="24"/>
          <w:szCs w:val="24"/>
        </w:rPr>
        <w:t>.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0.1;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0.05;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0.01.</w:t>
      </w:r>
    </w:p>
    <w:p w14:paraId="2FAC2E68" w14:textId="77777777" w:rsidR="00E36C4C" w:rsidRDefault="00E36C4C" w:rsidP="00E36C4C">
      <w:pPr>
        <w:rPr>
          <w:rFonts w:ascii="Times New Roman" w:hAnsi="Times New Roman" w:cs="Times New Roman"/>
          <w:sz w:val="24"/>
          <w:szCs w:val="24"/>
        </w:rPr>
      </w:pPr>
      <w:r>
        <w:rPr>
          <w:rFonts w:ascii="Times New Roman" w:hAnsi="Times New Roman" w:cs="Times New Roman"/>
          <w:sz w:val="24"/>
          <w:szCs w:val="24"/>
        </w:rPr>
        <w:br w:type="page"/>
      </w:r>
    </w:p>
    <w:p w14:paraId="7B7D106A" w14:textId="394AC91C" w:rsidR="00E36C4C" w:rsidRDefault="00E36C4C" w:rsidP="00E36C4C">
      <w:pPr>
        <w:rPr>
          <w:rFonts w:ascii="Times New Roman" w:hAnsi="Times New Roman" w:cs="Times New Roman"/>
          <w:b/>
          <w:bCs/>
          <w:sz w:val="24"/>
          <w:szCs w:val="24"/>
        </w:rPr>
      </w:pPr>
      <w:r w:rsidRPr="00F2059B">
        <w:rPr>
          <w:rFonts w:ascii="Times New Roman" w:hAnsi="Times New Roman" w:cs="Times New Roman"/>
          <w:b/>
          <w:bCs/>
          <w:sz w:val="24"/>
          <w:szCs w:val="24"/>
        </w:rPr>
        <w:lastRenderedPageBreak/>
        <w:t xml:space="preserve">Table </w:t>
      </w:r>
      <w:r w:rsidR="00691E05">
        <w:rPr>
          <w:rFonts w:ascii="Times New Roman" w:hAnsi="Times New Roman" w:cs="Times New Roman"/>
          <w:b/>
          <w:bCs/>
          <w:sz w:val="24"/>
          <w:szCs w:val="24"/>
        </w:rPr>
        <w:t>SI.C.3</w:t>
      </w:r>
      <w:r w:rsidR="00052BC7">
        <w:rPr>
          <w:rFonts w:ascii="Times New Roman" w:hAnsi="Times New Roman" w:cs="Times New Roman"/>
          <w:b/>
          <w:bCs/>
          <w:sz w:val="24"/>
          <w:szCs w:val="24"/>
        </w:rPr>
        <w:t>.</w:t>
      </w:r>
      <w:r w:rsidRPr="00F2059B">
        <w:rPr>
          <w:rFonts w:ascii="Times New Roman" w:hAnsi="Times New Roman" w:cs="Times New Roman"/>
          <w:b/>
          <w:bCs/>
          <w:sz w:val="24"/>
          <w:szCs w:val="24"/>
        </w:rPr>
        <w:t xml:space="preserve"> </w:t>
      </w:r>
      <w:r>
        <w:rPr>
          <w:rFonts w:ascii="Times New Roman" w:hAnsi="Times New Roman" w:cs="Times New Roman"/>
          <w:b/>
          <w:bCs/>
          <w:sz w:val="24"/>
          <w:szCs w:val="24"/>
        </w:rPr>
        <w:t>Outreach Beyond North Carolina Metropolitan Areas and Changes in Black Turnout and Democratic Margins, 2010</w:t>
      </w:r>
      <w:r w:rsidR="00052BC7">
        <w:rPr>
          <w:rFonts w:ascii="Times New Roman" w:hAnsi="Times New Roman" w:cs="Times New Roman"/>
          <w:b/>
          <w:bCs/>
          <w:sz w:val="24"/>
          <w:szCs w:val="24"/>
        </w:rPr>
        <w:t>–</w:t>
      </w:r>
      <w:r>
        <w:rPr>
          <w:rFonts w:ascii="Times New Roman" w:hAnsi="Times New Roman" w:cs="Times New Roman"/>
          <w:b/>
          <w:bCs/>
          <w:sz w:val="24"/>
          <w:szCs w:val="24"/>
        </w:rPr>
        <w:t>2014</w:t>
      </w:r>
    </w:p>
    <w:p w14:paraId="07EB9B09" w14:textId="0511FAB0" w:rsidR="00E36C4C" w:rsidRDefault="00E36C4C" w:rsidP="00E36C4C">
      <w:pPr>
        <w:jc w:val="center"/>
        <w:rPr>
          <w:rFonts w:ascii="Times New Roman" w:hAnsi="Times New Roman" w:cs="Times New Roman"/>
          <w:sz w:val="24"/>
          <w:szCs w:val="24"/>
        </w:rPr>
      </w:pPr>
    </w:p>
    <w:p w14:paraId="06A98D42" w14:textId="4D7A9D88" w:rsidR="00DF4F6E" w:rsidRDefault="00DF4F6E" w:rsidP="00E36C4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FA3ACD" wp14:editId="6F77A29C">
            <wp:extent cx="4791110" cy="335282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91110" cy="3352825"/>
                    </a:xfrm>
                    <a:prstGeom prst="rect">
                      <a:avLst/>
                    </a:prstGeom>
                  </pic:spPr>
                </pic:pic>
              </a:graphicData>
            </a:graphic>
          </wp:inline>
        </w:drawing>
      </w:r>
    </w:p>
    <w:p w14:paraId="74A76ABA" w14:textId="0AA56741" w:rsidR="00E36C4C" w:rsidRDefault="00E36C4C" w:rsidP="00E36C4C">
      <w:pPr>
        <w:rPr>
          <w:rFonts w:ascii="Times New Roman" w:hAnsi="Times New Roman" w:cs="Times New Roman"/>
          <w:sz w:val="24"/>
          <w:szCs w:val="24"/>
        </w:rPr>
      </w:pPr>
      <w:r w:rsidRPr="00231A1C">
        <w:rPr>
          <w:rFonts w:ascii="Times New Roman" w:hAnsi="Times New Roman" w:cs="Times New Roman"/>
          <w:i/>
          <w:iCs/>
          <w:sz w:val="24"/>
          <w:szCs w:val="24"/>
        </w:rPr>
        <w:t>Note:</w:t>
      </w:r>
      <w:r w:rsidRPr="00231A1C">
        <w:rPr>
          <w:rFonts w:ascii="Times New Roman" w:hAnsi="Times New Roman" w:cs="Times New Roman"/>
          <w:sz w:val="24"/>
          <w:szCs w:val="24"/>
        </w:rPr>
        <w:t xml:space="preserve"> Models present weighted least squares regressions investigating associations between organizing activity in </w:t>
      </w:r>
      <w:r>
        <w:rPr>
          <w:rFonts w:ascii="Times New Roman" w:hAnsi="Times New Roman" w:cs="Times New Roman"/>
          <w:sz w:val="24"/>
          <w:szCs w:val="24"/>
        </w:rPr>
        <w:t>North Carolina</w:t>
      </w:r>
      <w:r w:rsidRPr="00231A1C">
        <w:rPr>
          <w:rFonts w:ascii="Times New Roman" w:hAnsi="Times New Roman" w:cs="Times New Roman"/>
          <w:sz w:val="24"/>
          <w:szCs w:val="24"/>
        </w:rPr>
        <w:t xml:space="preserve"> counties </w:t>
      </w:r>
      <w:r>
        <w:rPr>
          <w:rFonts w:ascii="Times New Roman" w:hAnsi="Times New Roman" w:cs="Times New Roman"/>
          <w:sz w:val="24"/>
          <w:szCs w:val="24"/>
        </w:rPr>
        <w:t xml:space="preserve">beyond Charlotte, the Research Triangle, and the Piedmont Triad </w:t>
      </w:r>
      <w:r w:rsidRPr="00231A1C">
        <w:rPr>
          <w:rFonts w:ascii="Times New Roman" w:hAnsi="Times New Roman" w:cs="Times New Roman"/>
          <w:sz w:val="24"/>
          <w:szCs w:val="24"/>
        </w:rPr>
        <w:t xml:space="preserve">and two dependent variables: percent changes in Black turnout and changes in Democratic </w:t>
      </w:r>
      <w:r>
        <w:rPr>
          <w:rFonts w:ascii="Times New Roman" w:hAnsi="Times New Roman" w:cs="Times New Roman"/>
          <w:sz w:val="24"/>
          <w:szCs w:val="24"/>
        </w:rPr>
        <w:t>margins</w:t>
      </w:r>
      <w:r w:rsidRPr="00231A1C">
        <w:rPr>
          <w:rFonts w:ascii="Times New Roman" w:hAnsi="Times New Roman" w:cs="Times New Roman"/>
          <w:sz w:val="24"/>
          <w:szCs w:val="24"/>
        </w:rPr>
        <w:t xml:space="preserve"> between </w:t>
      </w:r>
      <w:r>
        <w:rPr>
          <w:rFonts w:ascii="Times New Roman" w:hAnsi="Times New Roman" w:cs="Times New Roman"/>
          <w:sz w:val="24"/>
          <w:szCs w:val="24"/>
        </w:rPr>
        <w:t>2010 and 2014</w:t>
      </w:r>
      <w:r w:rsidRPr="00231A1C">
        <w:rPr>
          <w:rFonts w:ascii="Times New Roman" w:hAnsi="Times New Roman" w:cs="Times New Roman"/>
          <w:sz w:val="24"/>
          <w:szCs w:val="24"/>
        </w:rPr>
        <w:t>.</w:t>
      </w:r>
      <w:r>
        <w:rPr>
          <w:rFonts w:ascii="Times New Roman" w:hAnsi="Times New Roman" w:cs="Times New Roman"/>
          <w:sz w:val="24"/>
          <w:szCs w:val="24"/>
        </w:rPr>
        <w:t xml:space="preserve"> One North Carolina county is excluded from the first model because it had no Black voters in 2010. Organizing measures come from authors’ searches of </w:t>
      </w:r>
      <w:r w:rsidR="00AD3EE0">
        <w:rPr>
          <w:rFonts w:ascii="Times New Roman" w:hAnsi="Times New Roman" w:cs="Times New Roman"/>
          <w:sz w:val="24"/>
          <w:szCs w:val="24"/>
        </w:rPr>
        <w:t>web page</w:t>
      </w:r>
      <w:r>
        <w:rPr>
          <w:rFonts w:ascii="Times New Roman" w:hAnsi="Times New Roman" w:cs="Times New Roman"/>
          <w:sz w:val="24"/>
          <w:szCs w:val="24"/>
        </w:rPr>
        <w:t xml:space="preserve">s related to HKonJ. County-level data on Black turnout and Democratic margins are from the North Carolina State Board of Elections and Dave Leip’s Detailed General Election Data, respectively. </w:t>
      </w:r>
      <w:r w:rsidRPr="00231A1C">
        <w:rPr>
          <w:rFonts w:ascii="Times New Roman" w:hAnsi="Times New Roman" w:cs="Times New Roman"/>
          <w:sz w:val="24"/>
          <w:szCs w:val="24"/>
        </w:rPr>
        <w:t xml:space="preserve">The variance of observations is weighted by log county population from </w:t>
      </w:r>
      <w:r w:rsidR="002370BC">
        <w:rPr>
          <w:rFonts w:ascii="Times New Roman" w:hAnsi="Times New Roman" w:cs="Times New Roman"/>
          <w:sz w:val="24"/>
          <w:szCs w:val="24"/>
        </w:rPr>
        <w:t>five</w:t>
      </w:r>
      <w:r w:rsidRPr="00231A1C">
        <w:rPr>
          <w:rFonts w:ascii="Times New Roman" w:hAnsi="Times New Roman" w:cs="Times New Roman"/>
          <w:sz w:val="24"/>
          <w:szCs w:val="24"/>
        </w:rPr>
        <w:t xml:space="preserve">-year ACS estimates in </w:t>
      </w:r>
      <w:r>
        <w:rPr>
          <w:rFonts w:ascii="Times New Roman" w:hAnsi="Times New Roman" w:cs="Times New Roman"/>
          <w:sz w:val="24"/>
          <w:szCs w:val="24"/>
        </w:rPr>
        <w:t>2010</w:t>
      </w:r>
      <w:r w:rsidRPr="00231A1C">
        <w:rPr>
          <w:rFonts w:ascii="Times New Roman" w:hAnsi="Times New Roman" w:cs="Times New Roman"/>
          <w:sz w:val="24"/>
          <w:szCs w:val="24"/>
        </w:rPr>
        <w:t xml:space="preserve">. </w:t>
      </w:r>
      <w:r>
        <w:rPr>
          <w:rFonts w:ascii="Times New Roman" w:hAnsi="Times New Roman" w:cs="Times New Roman"/>
          <w:sz w:val="24"/>
          <w:szCs w:val="24"/>
        </w:rPr>
        <w:t>Measures of</w:t>
      </w:r>
      <w:r w:rsidRPr="00231A1C">
        <w:rPr>
          <w:rFonts w:ascii="Times New Roman" w:hAnsi="Times New Roman" w:cs="Times New Roman"/>
          <w:sz w:val="24"/>
          <w:szCs w:val="24"/>
        </w:rPr>
        <w:t xml:space="preserve"> population density per square mile, median household income, higher education shares, and Black population shares are</w:t>
      </w:r>
      <w:r>
        <w:rPr>
          <w:rFonts w:ascii="Times New Roman" w:hAnsi="Times New Roman" w:cs="Times New Roman"/>
          <w:sz w:val="24"/>
          <w:szCs w:val="24"/>
        </w:rPr>
        <w:t xml:space="preserve"> also</w:t>
      </w:r>
      <w:r w:rsidRPr="00231A1C">
        <w:rPr>
          <w:rFonts w:ascii="Times New Roman" w:hAnsi="Times New Roman" w:cs="Times New Roman"/>
          <w:sz w:val="24"/>
          <w:szCs w:val="24"/>
        </w:rPr>
        <w:t xml:space="preserve"> from </w:t>
      </w:r>
      <w:r w:rsidR="002370BC">
        <w:rPr>
          <w:rFonts w:ascii="Times New Roman" w:hAnsi="Times New Roman" w:cs="Times New Roman"/>
          <w:sz w:val="24"/>
          <w:szCs w:val="24"/>
        </w:rPr>
        <w:t>five</w:t>
      </w:r>
      <w:r w:rsidRPr="00231A1C">
        <w:rPr>
          <w:rFonts w:ascii="Times New Roman" w:hAnsi="Times New Roman" w:cs="Times New Roman"/>
          <w:sz w:val="24"/>
          <w:szCs w:val="24"/>
        </w:rPr>
        <w:t xml:space="preserve">-year ACS estimates in </w:t>
      </w:r>
      <w:r>
        <w:rPr>
          <w:rFonts w:ascii="Times New Roman" w:hAnsi="Times New Roman" w:cs="Times New Roman"/>
          <w:sz w:val="24"/>
          <w:szCs w:val="24"/>
        </w:rPr>
        <w:t>2010</w:t>
      </w:r>
      <w:r w:rsidRPr="00231A1C">
        <w:rPr>
          <w:rFonts w:ascii="Times New Roman" w:hAnsi="Times New Roman" w:cs="Times New Roman"/>
          <w:sz w:val="24"/>
          <w:szCs w:val="24"/>
        </w:rPr>
        <w:t>.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0.1;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0.05;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0.01.</w:t>
      </w:r>
    </w:p>
    <w:p w14:paraId="55B66631" w14:textId="77777777" w:rsidR="00E36C4C" w:rsidRDefault="00E36C4C" w:rsidP="00E36C4C">
      <w:pPr>
        <w:rPr>
          <w:rFonts w:ascii="Times New Roman" w:hAnsi="Times New Roman" w:cs="Times New Roman"/>
          <w:sz w:val="24"/>
          <w:szCs w:val="24"/>
        </w:rPr>
      </w:pPr>
      <w:r>
        <w:rPr>
          <w:rFonts w:ascii="Times New Roman" w:hAnsi="Times New Roman" w:cs="Times New Roman"/>
          <w:sz w:val="24"/>
          <w:szCs w:val="24"/>
        </w:rPr>
        <w:br w:type="page"/>
      </w:r>
    </w:p>
    <w:p w14:paraId="517B531F" w14:textId="709069AD" w:rsidR="00E36C4C" w:rsidRPr="005C402C" w:rsidRDefault="00E36C4C" w:rsidP="00E36C4C">
      <w:pPr>
        <w:rPr>
          <w:rFonts w:ascii="Times New Roman" w:hAnsi="Times New Roman" w:cs="Times New Roman"/>
          <w:b/>
          <w:bCs/>
          <w:sz w:val="24"/>
          <w:szCs w:val="24"/>
        </w:rPr>
      </w:pPr>
      <w:r w:rsidRPr="005C402C">
        <w:rPr>
          <w:rFonts w:ascii="Times New Roman" w:hAnsi="Times New Roman" w:cs="Times New Roman"/>
          <w:b/>
          <w:bCs/>
          <w:sz w:val="24"/>
          <w:szCs w:val="24"/>
        </w:rPr>
        <w:lastRenderedPageBreak/>
        <w:t xml:space="preserve">Table </w:t>
      </w:r>
      <w:r w:rsidR="00691E05">
        <w:rPr>
          <w:rFonts w:ascii="Times New Roman" w:hAnsi="Times New Roman" w:cs="Times New Roman"/>
          <w:b/>
          <w:bCs/>
          <w:sz w:val="24"/>
          <w:szCs w:val="24"/>
        </w:rPr>
        <w:t>SI.C.4</w:t>
      </w:r>
      <w:r w:rsidR="00052BC7">
        <w:rPr>
          <w:rFonts w:ascii="Times New Roman" w:hAnsi="Times New Roman" w:cs="Times New Roman"/>
          <w:b/>
          <w:bCs/>
          <w:sz w:val="24"/>
          <w:szCs w:val="24"/>
        </w:rPr>
        <w:t>.</w:t>
      </w:r>
      <w:r w:rsidRPr="005C402C">
        <w:rPr>
          <w:rFonts w:ascii="Times New Roman" w:hAnsi="Times New Roman" w:cs="Times New Roman"/>
          <w:b/>
          <w:bCs/>
          <w:sz w:val="24"/>
          <w:szCs w:val="24"/>
        </w:rPr>
        <w:t xml:space="preserve"> Outreach Beyond North Carolina Metropolitan Areas and Changes in Black Turnout and Democratic Margins, 2012</w:t>
      </w:r>
      <w:r w:rsidR="00052BC7">
        <w:rPr>
          <w:rFonts w:ascii="Times New Roman" w:hAnsi="Times New Roman" w:cs="Times New Roman"/>
          <w:b/>
          <w:bCs/>
          <w:sz w:val="24"/>
          <w:szCs w:val="24"/>
        </w:rPr>
        <w:t>–</w:t>
      </w:r>
      <w:r w:rsidRPr="005C402C">
        <w:rPr>
          <w:rFonts w:ascii="Times New Roman" w:hAnsi="Times New Roman" w:cs="Times New Roman"/>
          <w:b/>
          <w:bCs/>
          <w:sz w:val="24"/>
          <w:szCs w:val="24"/>
        </w:rPr>
        <w:t>2016</w:t>
      </w:r>
    </w:p>
    <w:p w14:paraId="0330A6A1" w14:textId="6F330DC7" w:rsidR="00E36C4C" w:rsidRDefault="00E36C4C" w:rsidP="00E36C4C">
      <w:pPr>
        <w:jc w:val="center"/>
        <w:rPr>
          <w:rFonts w:ascii="Times New Roman" w:hAnsi="Times New Roman" w:cs="Times New Roman"/>
          <w:sz w:val="24"/>
          <w:szCs w:val="24"/>
        </w:rPr>
      </w:pPr>
    </w:p>
    <w:p w14:paraId="29BA3256" w14:textId="44ACDC60" w:rsidR="00B67F85" w:rsidRDefault="00B67F85" w:rsidP="00E36C4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8F3680" wp14:editId="4679B981">
            <wp:extent cx="4762535" cy="3362350"/>
            <wp:effectExtent l="0" t="0" r="0"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62535" cy="3362350"/>
                    </a:xfrm>
                    <a:prstGeom prst="rect">
                      <a:avLst/>
                    </a:prstGeom>
                  </pic:spPr>
                </pic:pic>
              </a:graphicData>
            </a:graphic>
          </wp:inline>
        </w:drawing>
      </w:r>
    </w:p>
    <w:p w14:paraId="7C752435" w14:textId="54FD3788" w:rsidR="00E36C4C" w:rsidRDefault="00E36C4C" w:rsidP="00E36C4C">
      <w:pPr>
        <w:rPr>
          <w:rFonts w:ascii="Times New Roman" w:hAnsi="Times New Roman" w:cs="Times New Roman"/>
          <w:sz w:val="24"/>
          <w:szCs w:val="24"/>
        </w:rPr>
      </w:pPr>
      <w:r w:rsidRPr="00231A1C">
        <w:rPr>
          <w:rFonts w:ascii="Times New Roman" w:hAnsi="Times New Roman" w:cs="Times New Roman"/>
          <w:i/>
          <w:iCs/>
          <w:sz w:val="24"/>
          <w:szCs w:val="24"/>
        </w:rPr>
        <w:t>Note:</w:t>
      </w:r>
      <w:r w:rsidRPr="00231A1C">
        <w:rPr>
          <w:rFonts w:ascii="Times New Roman" w:hAnsi="Times New Roman" w:cs="Times New Roman"/>
          <w:sz w:val="24"/>
          <w:szCs w:val="24"/>
        </w:rPr>
        <w:t xml:space="preserve"> Models present weighted least squares regressions investigating associations between organizing activity in </w:t>
      </w:r>
      <w:r>
        <w:rPr>
          <w:rFonts w:ascii="Times New Roman" w:hAnsi="Times New Roman" w:cs="Times New Roman"/>
          <w:sz w:val="24"/>
          <w:szCs w:val="24"/>
        </w:rPr>
        <w:t>North Carolina</w:t>
      </w:r>
      <w:r w:rsidRPr="00231A1C">
        <w:rPr>
          <w:rFonts w:ascii="Times New Roman" w:hAnsi="Times New Roman" w:cs="Times New Roman"/>
          <w:sz w:val="24"/>
          <w:szCs w:val="24"/>
        </w:rPr>
        <w:t xml:space="preserve"> counties </w:t>
      </w:r>
      <w:r>
        <w:rPr>
          <w:rFonts w:ascii="Times New Roman" w:hAnsi="Times New Roman" w:cs="Times New Roman"/>
          <w:sz w:val="24"/>
          <w:szCs w:val="24"/>
        </w:rPr>
        <w:t xml:space="preserve">beyond Charlotte, the Research Triangle, and the Piedmont Triad </w:t>
      </w:r>
      <w:r w:rsidRPr="00231A1C">
        <w:rPr>
          <w:rFonts w:ascii="Times New Roman" w:hAnsi="Times New Roman" w:cs="Times New Roman"/>
          <w:sz w:val="24"/>
          <w:szCs w:val="24"/>
        </w:rPr>
        <w:t xml:space="preserve">and two dependent variables: percent changes in Black turnout and changes in Democratic </w:t>
      </w:r>
      <w:r>
        <w:rPr>
          <w:rFonts w:ascii="Times New Roman" w:hAnsi="Times New Roman" w:cs="Times New Roman"/>
          <w:sz w:val="24"/>
          <w:szCs w:val="24"/>
        </w:rPr>
        <w:t>margins</w:t>
      </w:r>
      <w:r w:rsidRPr="00231A1C">
        <w:rPr>
          <w:rFonts w:ascii="Times New Roman" w:hAnsi="Times New Roman" w:cs="Times New Roman"/>
          <w:sz w:val="24"/>
          <w:szCs w:val="24"/>
        </w:rPr>
        <w:t xml:space="preserve"> between </w:t>
      </w:r>
      <w:r>
        <w:rPr>
          <w:rFonts w:ascii="Times New Roman" w:hAnsi="Times New Roman" w:cs="Times New Roman"/>
          <w:sz w:val="24"/>
          <w:szCs w:val="24"/>
        </w:rPr>
        <w:t>2012 and 2016</w:t>
      </w:r>
      <w:r w:rsidRPr="00231A1C">
        <w:rPr>
          <w:rFonts w:ascii="Times New Roman" w:hAnsi="Times New Roman" w:cs="Times New Roman"/>
          <w:sz w:val="24"/>
          <w:szCs w:val="24"/>
        </w:rPr>
        <w:t>.</w:t>
      </w:r>
      <w:r>
        <w:rPr>
          <w:rFonts w:ascii="Times New Roman" w:hAnsi="Times New Roman" w:cs="Times New Roman"/>
          <w:sz w:val="24"/>
          <w:szCs w:val="24"/>
        </w:rPr>
        <w:t xml:space="preserve"> One North Carolina county </w:t>
      </w:r>
      <w:r w:rsidR="002370BC">
        <w:rPr>
          <w:rFonts w:ascii="Times New Roman" w:hAnsi="Times New Roman" w:cs="Times New Roman"/>
          <w:sz w:val="24"/>
          <w:szCs w:val="24"/>
        </w:rPr>
        <w:t>was</w:t>
      </w:r>
      <w:r>
        <w:rPr>
          <w:rFonts w:ascii="Times New Roman" w:hAnsi="Times New Roman" w:cs="Times New Roman"/>
          <w:sz w:val="24"/>
          <w:szCs w:val="24"/>
        </w:rPr>
        <w:t xml:space="preserve"> excluded from the first model because it had no Black voters in 2012. Organizing measures come from authors’ searches of </w:t>
      </w:r>
      <w:r w:rsidR="00AD3EE0">
        <w:rPr>
          <w:rFonts w:ascii="Times New Roman" w:hAnsi="Times New Roman" w:cs="Times New Roman"/>
          <w:sz w:val="24"/>
          <w:szCs w:val="24"/>
        </w:rPr>
        <w:t>web page</w:t>
      </w:r>
      <w:r>
        <w:rPr>
          <w:rFonts w:ascii="Times New Roman" w:hAnsi="Times New Roman" w:cs="Times New Roman"/>
          <w:sz w:val="24"/>
          <w:szCs w:val="24"/>
        </w:rPr>
        <w:t xml:space="preserve">s related to HKonJ. County-level data on Black turnout and Democratic margins are from the North Carolina State Board of Elections and Dave Leip’s Detailed General Election Data, respectively. </w:t>
      </w:r>
      <w:r w:rsidRPr="00231A1C">
        <w:rPr>
          <w:rFonts w:ascii="Times New Roman" w:hAnsi="Times New Roman" w:cs="Times New Roman"/>
          <w:sz w:val="24"/>
          <w:szCs w:val="24"/>
        </w:rPr>
        <w:t xml:space="preserve">The variance of observations is weighted by log county population from </w:t>
      </w:r>
      <w:r w:rsidR="002370BC">
        <w:rPr>
          <w:rFonts w:ascii="Times New Roman" w:hAnsi="Times New Roman" w:cs="Times New Roman"/>
          <w:sz w:val="24"/>
          <w:szCs w:val="24"/>
        </w:rPr>
        <w:t>five</w:t>
      </w:r>
      <w:r w:rsidRPr="00231A1C">
        <w:rPr>
          <w:rFonts w:ascii="Times New Roman" w:hAnsi="Times New Roman" w:cs="Times New Roman"/>
          <w:sz w:val="24"/>
          <w:szCs w:val="24"/>
        </w:rPr>
        <w:t xml:space="preserve">-year ACS estimates in </w:t>
      </w:r>
      <w:r>
        <w:rPr>
          <w:rFonts w:ascii="Times New Roman" w:hAnsi="Times New Roman" w:cs="Times New Roman"/>
          <w:sz w:val="24"/>
          <w:szCs w:val="24"/>
        </w:rPr>
        <w:t>2012</w:t>
      </w:r>
      <w:r w:rsidRPr="00231A1C">
        <w:rPr>
          <w:rFonts w:ascii="Times New Roman" w:hAnsi="Times New Roman" w:cs="Times New Roman"/>
          <w:sz w:val="24"/>
          <w:szCs w:val="24"/>
        </w:rPr>
        <w:t xml:space="preserve">. </w:t>
      </w:r>
      <w:r>
        <w:rPr>
          <w:rFonts w:ascii="Times New Roman" w:hAnsi="Times New Roman" w:cs="Times New Roman"/>
          <w:sz w:val="24"/>
          <w:szCs w:val="24"/>
        </w:rPr>
        <w:t>Measures of</w:t>
      </w:r>
      <w:r w:rsidRPr="00231A1C">
        <w:rPr>
          <w:rFonts w:ascii="Times New Roman" w:hAnsi="Times New Roman" w:cs="Times New Roman"/>
          <w:sz w:val="24"/>
          <w:szCs w:val="24"/>
        </w:rPr>
        <w:t xml:space="preserve"> population density per square mile, median household income, higher education shares, and Black population shares are</w:t>
      </w:r>
      <w:r>
        <w:rPr>
          <w:rFonts w:ascii="Times New Roman" w:hAnsi="Times New Roman" w:cs="Times New Roman"/>
          <w:sz w:val="24"/>
          <w:szCs w:val="24"/>
        </w:rPr>
        <w:t xml:space="preserve"> also</w:t>
      </w:r>
      <w:r w:rsidRPr="00231A1C">
        <w:rPr>
          <w:rFonts w:ascii="Times New Roman" w:hAnsi="Times New Roman" w:cs="Times New Roman"/>
          <w:sz w:val="24"/>
          <w:szCs w:val="24"/>
        </w:rPr>
        <w:t xml:space="preserve"> from </w:t>
      </w:r>
      <w:r w:rsidR="002370BC">
        <w:rPr>
          <w:rFonts w:ascii="Times New Roman" w:hAnsi="Times New Roman" w:cs="Times New Roman"/>
          <w:sz w:val="24"/>
          <w:szCs w:val="24"/>
        </w:rPr>
        <w:t>five</w:t>
      </w:r>
      <w:r w:rsidRPr="00231A1C">
        <w:rPr>
          <w:rFonts w:ascii="Times New Roman" w:hAnsi="Times New Roman" w:cs="Times New Roman"/>
          <w:sz w:val="24"/>
          <w:szCs w:val="24"/>
        </w:rPr>
        <w:t xml:space="preserve">-year ACS estimates in </w:t>
      </w:r>
      <w:r>
        <w:rPr>
          <w:rFonts w:ascii="Times New Roman" w:hAnsi="Times New Roman" w:cs="Times New Roman"/>
          <w:sz w:val="24"/>
          <w:szCs w:val="24"/>
        </w:rPr>
        <w:t>2012</w:t>
      </w:r>
      <w:r w:rsidRPr="00231A1C">
        <w:rPr>
          <w:rFonts w:ascii="Times New Roman" w:hAnsi="Times New Roman" w:cs="Times New Roman"/>
          <w:sz w:val="24"/>
          <w:szCs w:val="24"/>
        </w:rPr>
        <w:t>.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0.1;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0.05;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0.01.</w:t>
      </w:r>
    </w:p>
    <w:p w14:paraId="34FB0E87" w14:textId="77777777" w:rsidR="00E36C4C" w:rsidRDefault="00E36C4C" w:rsidP="00E36C4C">
      <w:pPr>
        <w:rPr>
          <w:rFonts w:ascii="Times New Roman" w:hAnsi="Times New Roman" w:cs="Times New Roman"/>
          <w:sz w:val="24"/>
          <w:szCs w:val="24"/>
        </w:rPr>
      </w:pPr>
      <w:r>
        <w:rPr>
          <w:rFonts w:ascii="Times New Roman" w:hAnsi="Times New Roman" w:cs="Times New Roman"/>
          <w:sz w:val="24"/>
          <w:szCs w:val="24"/>
        </w:rPr>
        <w:br w:type="page"/>
      </w:r>
    </w:p>
    <w:p w14:paraId="1E69129C" w14:textId="3DD2BB64" w:rsidR="00E36C4C" w:rsidRPr="005C402C" w:rsidRDefault="00E36C4C" w:rsidP="00E36C4C">
      <w:pPr>
        <w:rPr>
          <w:rFonts w:ascii="Times New Roman" w:hAnsi="Times New Roman" w:cs="Times New Roman"/>
          <w:b/>
          <w:bCs/>
          <w:sz w:val="24"/>
          <w:szCs w:val="24"/>
        </w:rPr>
      </w:pPr>
      <w:r w:rsidRPr="005C402C">
        <w:rPr>
          <w:rFonts w:ascii="Times New Roman" w:hAnsi="Times New Roman" w:cs="Times New Roman"/>
          <w:b/>
          <w:bCs/>
          <w:sz w:val="24"/>
          <w:szCs w:val="24"/>
        </w:rPr>
        <w:lastRenderedPageBreak/>
        <w:t xml:space="preserve">Table </w:t>
      </w:r>
      <w:r w:rsidR="00691E05">
        <w:rPr>
          <w:rFonts w:ascii="Times New Roman" w:hAnsi="Times New Roman" w:cs="Times New Roman"/>
          <w:b/>
          <w:bCs/>
          <w:sz w:val="24"/>
          <w:szCs w:val="24"/>
        </w:rPr>
        <w:t>SI.C.5</w:t>
      </w:r>
      <w:r w:rsidR="00052BC7">
        <w:rPr>
          <w:rFonts w:ascii="Times New Roman" w:hAnsi="Times New Roman" w:cs="Times New Roman"/>
          <w:b/>
          <w:bCs/>
          <w:sz w:val="24"/>
          <w:szCs w:val="24"/>
        </w:rPr>
        <w:t>.</w:t>
      </w:r>
      <w:r w:rsidRPr="005C402C">
        <w:rPr>
          <w:rFonts w:ascii="Times New Roman" w:hAnsi="Times New Roman" w:cs="Times New Roman"/>
          <w:b/>
          <w:bCs/>
          <w:sz w:val="24"/>
          <w:szCs w:val="24"/>
        </w:rPr>
        <w:t xml:space="preserve"> Outreach Beyond North Carolina Metropolitan Areas and Changes in Black Turnout and Democratic Margins, 2012</w:t>
      </w:r>
      <w:r w:rsidR="00052BC7">
        <w:rPr>
          <w:rFonts w:ascii="Times New Roman" w:hAnsi="Times New Roman" w:cs="Times New Roman"/>
          <w:b/>
          <w:bCs/>
          <w:sz w:val="24"/>
          <w:szCs w:val="24"/>
        </w:rPr>
        <w:t>–</w:t>
      </w:r>
      <w:r w:rsidRPr="005C402C">
        <w:rPr>
          <w:rFonts w:ascii="Times New Roman" w:hAnsi="Times New Roman" w:cs="Times New Roman"/>
          <w:b/>
          <w:bCs/>
          <w:sz w:val="24"/>
          <w:szCs w:val="24"/>
        </w:rPr>
        <w:t>20</w:t>
      </w:r>
      <w:r>
        <w:rPr>
          <w:rFonts w:ascii="Times New Roman" w:hAnsi="Times New Roman" w:cs="Times New Roman"/>
          <w:b/>
          <w:bCs/>
          <w:sz w:val="24"/>
          <w:szCs w:val="24"/>
        </w:rPr>
        <w:t>20</w:t>
      </w:r>
    </w:p>
    <w:p w14:paraId="3FFB9BAD" w14:textId="586BC9BD" w:rsidR="00E36C4C" w:rsidRDefault="00E36C4C" w:rsidP="00E36C4C">
      <w:pPr>
        <w:jc w:val="center"/>
        <w:rPr>
          <w:rFonts w:ascii="Times New Roman" w:hAnsi="Times New Roman" w:cs="Times New Roman"/>
          <w:sz w:val="24"/>
          <w:szCs w:val="24"/>
        </w:rPr>
      </w:pPr>
    </w:p>
    <w:p w14:paraId="715E10F5" w14:textId="27E079B4" w:rsidR="00B67F85" w:rsidRDefault="00B67F85" w:rsidP="00E36C4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A9BFE9" wp14:editId="2E295359">
            <wp:extent cx="4800635" cy="3400450"/>
            <wp:effectExtent l="0" t="0" r="0" b="952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800635" cy="3400450"/>
                    </a:xfrm>
                    <a:prstGeom prst="rect">
                      <a:avLst/>
                    </a:prstGeom>
                  </pic:spPr>
                </pic:pic>
              </a:graphicData>
            </a:graphic>
          </wp:inline>
        </w:drawing>
      </w:r>
    </w:p>
    <w:p w14:paraId="32900DBF" w14:textId="2F06586F" w:rsidR="00E36C4C" w:rsidRDefault="00E36C4C" w:rsidP="00E36C4C">
      <w:pPr>
        <w:rPr>
          <w:rFonts w:ascii="Times New Roman" w:hAnsi="Times New Roman" w:cs="Times New Roman"/>
          <w:sz w:val="24"/>
          <w:szCs w:val="24"/>
        </w:rPr>
      </w:pPr>
      <w:r w:rsidRPr="00231A1C">
        <w:rPr>
          <w:rFonts w:ascii="Times New Roman" w:hAnsi="Times New Roman" w:cs="Times New Roman"/>
          <w:i/>
          <w:iCs/>
          <w:sz w:val="24"/>
          <w:szCs w:val="24"/>
        </w:rPr>
        <w:t>Note:</w:t>
      </w:r>
      <w:r w:rsidRPr="00231A1C">
        <w:rPr>
          <w:rFonts w:ascii="Times New Roman" w:hAnsi="Times New Roman" w:cs="Times New Roman"/>
          <w:sz w:val="24"/>
          <w:szCs w:val="24"/>
        </w:rPr>
        <w:t xml:space="preserve"> Models present weighted least squares regressions investigating associations between organizing activity in </w:t>
      </w:r>
      <w:r>
        <w:rPr>
          <w:rFonts w:ascii="Times New Roman" w:hAnsi="Times New Roman" w:cs="Times New Roman"/>
          <w:sz w:val="24"/>
          <w:szCs w:val="24"/>
        </w:rPr>
        <w:t>North Carolina</w:t>
      </w:r>
      <w:r w:rsidRPr="00231A1C">
        <w:rPr>
          <w:rFonts w:ascii="Times New Roman" w:hAnsi="Times New Roman" w:cs="Times New Roman"/>
          <w:sz w:val="24"/>
          <w:szCs w:val="24"/>
        </w:rPr>
        <w:t xml:space="preserve"> counties </w:t>
      </w:r>
      <w:r>
        <w:rPr>
          <w:rFonts w:ascii="Times New Roman" w:hAnsi="Times New Roman" w:cs="Times New Roman"/>
          <w:sz w:val="24"/>
          <w:szCs w:val="24"/>
        </w:rPr>
        <w:t xml:space="preserve">beyond Charlotte, the Research Triangle, and the Piedmont Triad </w:t>
      </w:r>
      <w:r w:rsidRPr="00231A1C">
        <w:rPr>
          <w:rFonts w:ascii="Times New Roman" w:hAnsi="Times New Roman" w:cs="Times New Roman"/>
          <w:sz w:val="24"/>
          <w:szCs w:val="24"/>
        </w:rPr>
        <w:t xml:space="preserve">and two dependent variables: percent changes in Black turnout and changes in Democratic </w:t>
      </w:r>
      <w:r>
        <w:rPr>
          <w:rFonts w:ascii="Times New Roman" w:hAnsi="Times New Roman" w:cs="Times New Roman"/>
          <w:sz w:val="24"/>
          <w:szCs w:val="24"/>
        </w:rPr>
        <w:t>margins</w:t>
      </w:r>
      <w:r w:rsidRPr="00231A1C">
        <w:rPr>
          <w:rFonts w:ascii="Times New Roman" w:hAnsi="Times New Roman" w:cs="Times New Roman"/>
          <w:sz w:val="24"/>
          <w:szCs w:val="24"/>
        </w:rPr>
        <w:t xml:space="preserve"> between </w:t>
      </w:r>
      <w:r>
        <w:rPr>
          <w:rFonts w:ascii="Times New Roman" w:hAnsi="Times New Roman" w:cs="Times New Roman"/>
          <w:sz w:val="24"/>
          <w:szCs w:val="24"/>
        </w:rPr>
        <w:t>2012 and 2020</w:t>
      </w:r>
      <w:r w:rsidRPr="00231A1C">
        <w:rPr>
          <w:rFonts w:ascii="Times New Roman" w:hAnsi="Times New Roman" w:cs="Times New Roman"/>
          <w:sz w:val="24"/>
          <w:szCs w:val="24"/>
        </w:rPr>
        <w:t>.</w:t>
      </w:r>
      <w:r>
        <w:rPr>
          <w:rFonts w:ascii="Times New Roman" w:hAnsi="Times New Roman" w:cs="Times New Roman"/>
          <w:sz w:val="24"/>
          <w:szCs w:val="24"/>
        </w:rPr>
        <w:t xml:space="preserve"> One North Carolina county is excluded from the first model because it had no Black voters in 2012. Organizing measures come from authors’ searches of </w:t>
      </w:r>
      <w:r w:rsidR="00AD3EE0">
        <w:rPr>
          <w:rFonts w:ascii="Times New Roman" w:hAnsi="Times New Roman" w:cs="Times New Roman"/>
          <w:sz w:val="24"/>
          <w:szCs w:val="24"/>
        </w:rPr>
        <w:t>web page</w:t>
      </w:r>
      <w:r>
        <w:rPr>
          <w:rFonts w:ascii="Times New Roman" w:hAnsi="Times New Roman" w:cs="Times New Roman"/>
          <w:sz w:val="24"/>
          <w:szCs w:val="24"/>
        </w:rPr>
        <w:t xml:space="preserve">s related to HKonJ. County-level data on Black turnout and Democratic margins are from the North Carolina State Board of Elections and Dave Leip’s Detailed General Election Data, respectively. </w:t>
      </w:r>
      <w:r w:rsidRPr="00231A1C">
        <w:rPr>
          <w:rFonts w:ascii="Times New Roman" w:hAnsi="Times New Roman" w:cs="Times New Roman"/>
          <w:sz w:val="24"/>
          <w:szCs w:val="24"/>
        </w:rPr>
        <w:t xml:space="preserve">The variance of observations is weighted by log county population from </w:t>
      </w:r>
      <w:r w:rsidR="002370BC">
        <w:rPr>
          <w:rFonts w:ascii="Times New Roman" w:hAnsi="Times New Roman" w:cs="Times New Roman"/>
          <w:sz w:val="24"/>
          <w:szCs w:val="24"/>
        </w:rPr>
        <w:t>five</w:t>
      </w:r>
      <w:r w:rsidRPr="00231A1C">
        <w:rPr>
          <w:rFonts w:ascii="Times New Roman" w:hAnsi="Times New Roman" w:cs="Times New Roman"/>
          <w:sz w:val="24"/>
          <w:szCs w:val="24"/>
        </w:rPr>
        <w:t xml:space="preserve">-year ACS estimates in </w:t>
      </w:r>
      <w:r>
        <w:rPr>
          <w:rFonts w:ascii="Times New Roman" w:hAnsi="Times New Roman" w:cs="Times New Roman"/>
          <w:sz w:val="24"/>
          <w:szCs w:val="24"/>
        </w:rPr>
        <w:t>2012</w:t>
      </w:r>
      <w:r w:rsidRPr="00231A1C">
        <w:rPr>
          <w:rFonts w:ascii="Times New Roman" w:hAnsi="Times New Roman" w:cs="Times New Roman"/>
          <w:sz w:val="24"/>
          <w:szCs w:val="24"/>
        </w:rPr>
        <w:t xml:space="preserve">. </w:t>
      </w:r>
      <w:r>
        <w:rPr>
          <w:rFonts w:ascii="Times New Roman" w:hAnsi="Times New Roman" w:cs="Times New Roman"/>
          <w:sz w:val="24"/>
          <w:szCs w:val="24"/>
        </w:rPr>
        <w:t>Measures of</w:t>
      </w:r>
      <w:r w:rsidRPr="00231A1C">
        <w:rPr>
          <w:rFonts w:ascii="Times New Roman" w:hAnsi="Times New Roman" w:cs="Times New Roman"/>
          <w:sz w:val="24"/>
          <w:szCs w:val="24"/>
        </w:rPr>
        <w:t xml:space="preserve"> population density per square mile, median household income, higher education shares, and Black population shares are</w:t>
      </w:r>
      <w:r>
        <w:rPr>
          <w:rFonts w:ascii="Times New Roman" w:hAnsi="Times New Roman" w:cs="Times New Roman"/>
          <w:sz w:val="24"/>
          <w:szCs w:val="24"/>
        </w:rPr>
        <w:t xml:space="preserve"> also</w:t>
      </w:r>
      <w:r w:rsidRPr="00231A1C">
        <w:rPr>
          <w:rFonts w:ascii="Times New Roman" w:hAnsi="Times New Roman" w:cs="Times New Roman"/>
          <w:sz w:val="24"/>
          <w:szCs w:val="24"/>
        </w:rPr>
        <w:t xml:space="preserve"> from </w:t>
      </w:r>
      <w:r w:rsidR="002370BC">
        <w:rPr>
          <w:rFonts w:ascii="Times New Roman" w:hAnsi="Times New Roman" w:cs="Times New Roman"/>
          <w:sz w:val="24"/>
          <w:szCs w:val="24"/>
        </w:rPr>
        <w:t>five</w:t>
      </w:r>
      <w:r w:rsidRPr="00231A1C">
        <w:rPr>
          <w:rFonts w:ascii="Times New Roman" w:hAnsi="Times New Roman" w:cs="Times New Roman"/>
          <w:sz w:val="24"/>
          <w:szCs w:val="24"/>
        </w:rPr>
        <w:t xml:space="preserve">-year ACS estimates in </w:t>
      </w:r>
      <w:r>
        <w:rPr>
          <w:rFonts w:ascii="Times New Roman" w:hAnsi="Times New Roman" w:cs="Times New Roman"/>
          <w:sz w:val="24"/>
          <w:szCs w:val="24"/>
        </w:rPr>
        <w:t>2012</w:t>
      </w:r>
      <w:r w:rsidRPr="00231A1C">
        <w:rPr>
          <w:rFonts w:ascii="Times New Roman" w:hAnsi="Times New Roman" w:cs="Times New Roman"/>
          <w:sz w:val="24"/>
          <w:szCs w:val="24"/>
        </w:rPr>
        <w:t>.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0.1;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0.05;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0.01.</w:t>
      </w:r>
    </w:p>
    <w:p w14:paraId="5B6C2051" w14:textId="77777777" w:rsidR="00E36C4C" w:rsidRDefault="00E36C4C" w:rsidP="00E36C4C">
      <w:pPr>
        <w:rPr>
          <w:rFonts w:ascii="Times New Roman" w:hAnsi="Times New Roman" w:cs="Times New Roman"/>
          <w:sz w:val="24"/>
          <w:szCs w:val="24"/>
        </w:rPr>
      </w:pPr>
    </w:p>
    <w:p w14:paraId="5E20ABA6" w14:textId="77777777" w:rsidR="00E36C4C" w:rsidRDefault="00E36C4C" w:rsidP="00E36C4C">
      <w:pPr>
        <w:jc w:val="center"/>
        <w:rPr>
          <w:rFonts w:ascii="Times New Roman" w:hAnsi="Times New Roman" w:cs="Times New Roman"/>
          <w:sz w:val="24"/>
          <w:szCs w:val="24"/>
        </w:rPr>
      </w:pPr>
    </w:p>
    <w:p w14:paraId="2665F28C" w14:textId="77777777" w:rsidR="00E36C4C" w:rsidRDefault="00E36C4C" w:rsidP="00E36C4C">
      <w:pPr>
        <w:rPr>
          <w:rFonts w:ascii="Times New Roman" w:hAnsi="Times New Roman" w:cs="Times New Roman"/>
          <w:sz w:val="24"/>
          <w:szCs w:val="24"/>
        </w:rPr>
      </w:pPr>
    </w:p>
    <w:p w14:paraId="3016A646" w14:textId="77777777" w:rsidR="00E36C4C" w:rsidRPr="00195CC5" w:rsidRDefault="00E36C4C" w:rsidP="00E36C4C">
      <w:pPr>
        <w:rPr>
          <w:rFonts w:ascii="Times New Roman" w:hAnsi="Times New Roman" w:cs="Times New Roman"/>
          <w:b/>
          <w:bCs/>
          <w:sz w:val="24"/>
          <w:szCs w:val="24"/>
        </w:rPr>
      </w:pPr>
    </w:p>
    <w:p w14:paraId="6FF594DB" w14:textId="77777777" w:rsidR="00E36C4C" w:rsidRDefault="00E36C4C" w:rsidP="00E36C4C">
      <w:pPr>
        <w:rPr>
          <w:rFonts w:ascii="Times New Roman" w:hAnsi="Times New Roman" w:cs="Times New Roman"/>
          <w:sz w:val="24"/>
          <w:szCs w:val="24"/>
        </w:rPr>
      </w:pPr>
    </w:p>
    <w:p w14:paraId="3B5C9610" w14:textId="77777777" w:rsidR="00E36C4C" w:rsidRDefault="00E36C4C" w:rsidP="00E36C4C">
      <w:pPr>
        <w:rPr>
          <w:rFonts w:ascii="Times New Roman" w:hAnsi="Times New Roman" w:cs="Times New Roman"/>
          <w:b/>
          <w:bCs/>
          <w:sz w:val="24"/>
          <w:szCs w:val="24"/>
        </w:rPr>
      </w:pPr>
      <w:r>
        <w:rPr>
          <w:rFonts w:ascii="Times New Roman" w:hAnsi="Times New Roman" w:cs="Times New Roman"/>
          <w:b/>
          <w:bCs/>
          <w:sz w:val="24"/>
          <w:szCs w:val="24"/>
        </w:rPr>
        <w:br w:type="page"/>
      </w:r>
    </w:p>
    <w:p w14:paraId="69F5AB11" w14:textId="217B66AE" w:rsidR="00E36C4C" w:rsidRDefault="00E36C4C" w:rsidP="00E36C4C">
      <w:pPr>
        <w:rPr>
          <w:rFonts w:ascii="Times New Roman" w:hAnsi="Times New Roman" w:cs="Times New Roman"/>
          <w:b/>
          <w:bCs/>
          <w:sz w:val="24"/>
          <w:szCs w:val="24"/>
        </w:rPr>
      </w:pPr>
      <w:r w:rsidRPr="00C32FB8">
        <w:rPr>
          <w:rFonts w:ascii="Times New Roman" w:hAnsi="Times New Roman" w:cs="Times New Roman"/>
          <w:b/>
          <w:bCs/>
          <w:sz w:val="24"/>
          <w:szCs w:val="24"/>
        </w:rPr>
        <w:lastRenderedPageBreak/>
        <w:t xml:space="preserve">Table </w:t>
      </w:r>
      <w:r w:rsidR="00691E05">
        <w:rPr>
          <w:rFonts w:ascii="Times New Roman" w:hAnsi="Times New Roman" w:cs="Times New Roman"/>
          <w:b/>
          <w:bCs/>
          <w:sz w:val="24"/>
          <w:szCs w:val="24"/>
        </w:rPr>
        <w:t>SI.C.6</w:t>
      </w:r>
      <w:r w:rsidR="00052BC7">
        <w:rPr>
          <w:rFonts w:ascii="Times New Roman" w:hAnsi="Times New Roman" w:cs="Times New Roman"/>
          <w:b/>
          <w:bCs/>
          <w:sz w:val="24"/>
          <w:szCs w:val="24"/>
        </w:rPr>
        <w:t>.</w:t>
      </w:r>
      <w:r w:rsidRPr="00C32FB8">
        <w:rPr>
          <w:rFonts w:ascii="Times New Roman" w:hAnsi="Times New Roman" w:cs="Times New Roman"/>
          <w:b/>
          <w:bCs/>
          <w:sz w:val="24"/>
          <w:szCs w:val="24"/>
        </w:rPr>
        <w:t xml:space="preserve"> </w:t>
      </w:r>
      <w:r>
        <w:rPr>
          <w:rFonts w:ascii="Times New Roman" w:hAnsi="Times New Roman" w:cs="Times New Roman"/>
          <w:b/>
          <w:bCs/>
          <w:sz w:val="24"/>
          <w:szCs w:val="24"/>
        </w:rPr>
        <w:t>Outreach Beyond Atlanta and Changes in Democratic Margins between Biden 2020 and Ossoff 2021 and between Biden 2020 and Warnock 2021</w:t>
      </w:r>
    </w:p>
    <w:p w14:paraId="10B0A16A" w14:textId="161ED836" w:rsidR="00E36C4C" w:rsidRDefault="00E36C4C" w:rsidP="00E36C4C">
      <w:pPr>
        <w:jc w:val="center"/>
        <w:rPr>
          <w:rFonts w:ascii="Times New Roman" w:hAnsi="Times New Roman" w:cs="Times New Roman"/>
          <w:b/>
          <w:bCs/>
          <w:sz w:val="24"/>
          <w:szCs w:val="24"/>
        </w:rPr>
      </w:pPr>
    </w:p>
    <w:p w14:paraId="1A6DF11A" w14:textId="6E769A3B" w:rsidR="00B67F85" w:rsidRDefault="00B67F85" w:rsidP="00E36C4C">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707C703" wp14:editId="48FEDFC2">
            <wp:extent cx="3733827" cy="3648102"/>
            <wp:effectExtent l="0" t="0" r="0" b="952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733827" cy="3648102"/>
                    </a:xfrm>
                    <a:prstGeom prst="rect">
                      <a:avLst/>
                    </a:prstGeom>
                  </pic:spPr>
                </pic:pic>
              </a:graphicData>
            </a:graphic>
          </wp:inline>
        </w:drawing>
      </w:r>
    </w:p>
    <w:p w14:paraId="632D2B1C" w14:textId="5CAA25DF" w:rsidR="00E36C4C" w:rsidRDefault="00E36C4C" w:rsidP="00E36C4C">
      <w:pPr>
        <w:rPr>
          <w:rFonts w:ascii="Times New Roman" w:hAnsi="Times New Roman" w:cs="Times New Roman"/>
          <w:sz w:val="24"/>
          <w:szCs w:val="24"/>
        </w:rPr>
      </w:pPr>
      <w:r w:rsidRPr="00231A1C">
        <w:rPr>
          <w:rFonts w:ascii="Times New Roman" w:hAnsi="Times New Roman" w:cs="Times New Roman"/>
          <w:i/>
          <w:iCs/>
          <w:sz w:val="24"/>
          <w:szCs w:val="24"/>
        </w:rPr>
        <w:t>Note:</w:t>
      </w:r>
      <w:r w:rsidRPr="00231A1C">
        <w:rPr>
          <w:rFonts w:ascii="Times New Roman" w:hAnsi="Times New Roman" w:cs="Times New Roman"/>
          <w:sz w:val="24"/>
          <w:szCs w:val="24"/>
        </w:rPr>
        <w:t xml:space="preserve"> Models present weighted least squares regressions investigating associations between organizing activity in Georgia counties </w:t>
      </w:r>
      <w:r>
        <w:rPr>
          <w:rFonts w:ascii="Times New Roman" w:hAnsi="Times New Roman" w:cs="Times New Roman"/>
          <w:sz w:val="24"/>
          <w:szCs w:val="24"/>
        </w:rPr>
        <w:t xml:space="preserve">beyond the Atlanta metroplex </w:t>
      </w:r>
      <w:r w:rsidRPr="00231A1C">
        <w:rPr>
          <w:rFonts w:ascii="Times New Roman" w:hAnsi="Times New Roman" w:cs="Times New Roman"/>
          <w:sz w:val="24"/>
          <w:szCs w:val="24"/>
        </w:rPr>
        <w:t xml:space="preserve">and two dependent variables: changes in Democratic </w:t>
      </w:r>
      <w:r>
        <w:rPr>
          <w:rFonts w:ascii="Times New Roman" w:hAnsi="Times New Roman" w:cs="Times New Roman"/>
          <w:sz w:val="24"/>
          <w:szCs w:val="24"/>
        </w:rPr>
        <w:t>margins</w:t>
      </w:r>
      <w:r w:rsidRPr="00231A1C">
        <w:rPr>
          <w:rFonts w:ascii="Times New Roman" w:hAnsi="Times New Roman" w:cs="Times New Roman"/>
          <w:sz w:val="24"/>
          <w:szCs w:val="24"/>
        </w:rPr>
        <w:t xml:space="preserve"> between Biden</w:t>
      </w:r>
      <w:r>
        <w:rPr>
          <w:rFonts w:ascii="Times New Roman" w:hAnsi="Times New Roman" w:cs="Times New Roman"/>
          <w:sz w:val="24"/>
          <w:szCs w:val="24"/>
        </w:rPr>
        <w:t>’</w:t>
      </w:r>
      <w:r w:rsidRPr="00231A1C">
        <w:rPr>
          <w:rFonts w:ascii="Times New Roman" w:hAnsi="Times New Roman" w:cs="Times New Roman"/>
          <w:sz w:val="24"/>
          <w:szCs w:val="24"/>
        </w:rPr>
        <w:t>s presidential race and Warnock</w:t>
      </w:r>
      <w:r>
        <w:rPr>
          <w:rFonts w:ascii="Times New Roman" w:hAnsi="Times New Roman" w:cs="Times New Roman"/>
          <w:sz w:val="24"/>
          <w:szCs w:val="24"/>
        </w:rPr>
        <w:t>’</w:t>
      </w:r>
      <w:r w:rsidRPr="00231A1C">
        <w:rPr>
          <w:rFonts w:ascii="Times New Roman" w:hAnsi="Times New Roman" w:cs="Times New Roman"/>
          <w:sz w:val="24"/>
          <w:szCs w:val="24"/>
        </w:rPr>
        <w:t>s senatorial runoff</w:t>
      </w:r>
      <w:r>
        <w:rPr>
          <w:rFonts w:ascii="Times New Roman" w:hAnsi="Times New Roman" w:cs="Times New Roman"/>
          <w:sz w:val="24"/>
          <w:szCs w:val="24"/>
        </w:rPr>
        <w:t xml:space="preserve"> and between Biden’s presidential race and Ossoff’s senatorial runoff</w:t>
      </w:r>
      <w:r w:rsidRPr="00231A1C">
        <w:rPr>
          <w:rFonts w:ascii="Times New Roman" w:hAnsi="Times New Roman" w:cs="Times New Roman"/>
          <w:sz w:val="24"/>
          <w:szCs w:val="24"/>
        </w:rPr>
        <w:t>.</w:t>
      </w:r>
      <w:r>
        <w:rPr>
          <w:rFonts w:ascii="Times New Roman" w:hAnsi="Times New Roman" w:cs="Times New Roman"/>
          <w:sz w:val="24"/>
          <w:szCs w:val="24"/>
        </w:rPr>
        <w:t xml:space="preserve"> Organizing measures come from authors’ searches of </w:t>
      </w:r>
      <w:r w:rsidR="00AD3EE0">
        <w:rPr>
          <w:rFonts w:ascii="Times New Roman" w:hAnsi="Times New Roman" w:cs="Times New Roman"/>
          <w:sz w:val="24"/>
          <w:szCs w:val="24"/>
        </w:rPr>
        <w:t>web page</w:t>
      </w:r>
      <w:r>
        <w:rPr>
          <w:rFonts w:ascii="Times New Roman" w:hAnsi="Times New Roman" w:cs="Times New Roman"/>
          <w:sz w:val="24"/>
          <w:szCs w:val="24"/>
        </w:rPr>
        <w:t xml:space="preserve">s related to the New Georgia Project and the Democratic Party of Georgia. County-level data on Democratic vote share are from the Georgia Secretary of State. </w:t>
      </w:r>
      <w:r w:rsidRPr="00231A1C">
        <w:rPr>
          <w:rFonts w:ascii="Times New Roman" w:hAnsi="Times New Roman" w:cs="Times New Roman"/>
          <w:sz w:val="24"/>
          <w:szCs w:val="24"/>
        </w:rPr>
        <w:t xml:space="preserve">The variance of observations is weighted by log county population from </w:t>
      </w:r>
      <w:r w:rsidR="002370BC">
        <w:rPr>
          <w:rFonts w:ascii="Times New Roman" w:hAnsi="Times New Roman" w:cs="Times New Roman"/>
          <w:sz w:val="24"/>
          <w:szCs w:val="24"/>
        </w:rPr>
        <w:t>five</w:t>
      </w:r>
      <w:r w:rsidRPr="00231A1C">
        <w:rPr>
          <w:rFonts w:ascii="Times New Roman" w:hAnsi="Times New Roman" w:cs="Times New Roman"/>
          <w:sz w:val="24"/>
          <w:szCs w:val="24"/>
        </w:rPr>
        <w:t xml:space="preserve">-year ACS estimates in 2019. Data on population density per square mile, median household income, higher education shares, and Black population shares are from </w:t>
      </w:r>
      <w:r w:rsidR="002370BC">
        <w:rPr>
          <w:rFonts w:ascii="Times New Roman" w:hAnsi="Times New Roman" w:cs="Times New Roman"/>
          <w:sz w:val="24"/>
          <w:szCs w:val="24"/>
        </w:rPr>
        <w:t>five</w:t>
      </w:r>
      <w:r w:rsidRPr="00231A1C">
        <w:rPr>
          <w:rFonts w:ascii="Times New Roman" w:hAnsi="Times New Roman" w:cs="Times New Roman"/>
          <w:sz w:val="24"/>
          <w:szCs w:val="24"/>
        </w:rPr>
        <w:t>-year ACS estimates in 2019, the most proximate year with data availability. *</w:t>
      </w:r>
      <w:r w:rsidRPr="00F24417">
        <w:rPr>
          <w:rFonts w:ascii="Times New Roman" w:hAnsi="Times New Roman" w:cs="Times New Roman"/>
          <w:i/>
          <w:iCs/>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0.1; **</w:t>
      </w:r>
      <w:r w:rsidRPr="00F24417">
        <w:rPr>
          <w:rFonts w:ascii="Times New Roman" w:hAnsi="Times New Roman" w:cs="Times New Roman"/>
          <w:i/>
          <w:iCs/>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0.05; ***</w:t>
      </w:r>
      <w:r w:rsidRPr="00F24417">
        <w:rPr>
          <w:rFonts w:ascii="Times New Roman" w:hAnsi="Times New Roman" w:cs="Times New Roman"/>
          <w:i/>
          <w:iCs/>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0.01.</w:t>
      </w:r>
    </w:p>
    <w:p w14:paraId="56DBB593" w14:textId="77777777" w:rsidR="00E36C4C" w:rsidRDefault="00E36C4C" w:rsidP="00E36C4C">
      <w:pPr>
        <w:rPr>
          <w:rFonts w:ascii="Times New Roman" w:hAnsi="Times New Roman" w:cs="Times New Roman"/>
          <w:sz w:val="24"/>
          <w:szCs w:val="24"/>
        </w:rPr>
      </w:pPr>
      <w:r>
        <w:rPr>
          <w:rFonts w:ascii="Times New Roman" w:hAnsi="Times New Roman" w:cs="Times New Roman"/>
          <w:sz w:val="24"/>
          <w:szCs w:val="24"/>
        </w:rPr>
        <w:br w:type="page"/>
      </w:r>
    </w:p>
    <w:p w14:paraId="45D1B187" w14:textId="2E73FC6A" w:rsidR="00E36C4C" w:rsidRPr="00CE0ECE" w:rsidRDefault="00E36C4C" w:rsidP="00E36C4C">
      <w:pPr>
        <w:rPr>
          <w:rFonts w:ascii="Times New Roman" w:hAnsi="Times New Roman" w:cs="Times New Roman"/>
          <w:b/>
          <w:bCs/>
          <w:noProof/>
          <w:sz w:val="24"/>
          <w:szCs w:val="24"/>
        </w:rPr>
      </w:pPr>
      <w:r w:rsidRPr="00CE0ECE">
        <w:rPr>
          <w:rFonts w:ascii="Times New Roman" w:hAnsi="Times New Roman" w:cs="Times New Roman"/>
          <w:b/>
          <w:bCs/>
          <w:noProof/>
          <w:sz w:val="24"/>
          <w:szCs w:val="24"/>
        </w:rPr>
        <w:lastRenderedPageBreak/>
        <w:t xml:space="preserve">Table </w:t>
      </w:r>
      <w:r w:rsidR="00691E05">
        <w:rPr>
          <w:rFonts w:ascii="Times New Roman" w:hAnsi="Times New Roman" w:cs="Times New Roman"/>
          <w:b/>
          <w:bCs/>
          <w:noProof/>
          <w:sz w:val="24"/>
          <w:szCs w:val="24"/>
        </w:rPr>
        <w:t>SI.C.7</w:t>
      </w:r>
      <w:r w:rsidR="00052BC7">
        <w:rPr>
          <w:rFonts w:ascii="Times New Roman" w:hAnsi="Times New Roman" w:cs="Times New Roman"/>
          <w:b/>
          <w:bCs/>
          <w:noProof/>
          <w:sz w:val="24"/>
          <w:szCs w:val="24"/>
        </w:rPr>
        <w:t>.</w:t>
      </w:r>
      <w:r w:rsidRPr="00CE0ECE">
        <w:rPr>
          <w:rFonts w:ascii="Times New Roman" w:hAnsi="Times New Roman" w:cs="Times New Roman"/>
          <w:b/>
          <w:bCs/>
          <w:noProof/>
          <w:sz w:val="24"/>
          <w:szCs w:val="24"/>
        </w:rPr>
        <w:t xml:space="preserve"> Outreach </w:t>
      </w:r>
      <w:r>
        <w:rPr>
          <w:rFonts w:ascii="Times New Roman" w:hAnsi="Times New Roman" w:cs="Times New Roman"/>
          <w:b/>
          <w:bCs/>
          <w:noProof/>
          <w:sz w:val="24"/>
          <w:szCs w:val="24"/>
        </w:rPr>
        <w:t>in Rural Georgia Counties</w:t>
      </w:r>
      <w:r w:rsidRPr="00CE0ECE">
        <w:rPr>
          <w:rFonts w:ascii="Times New Roman" w:hAnsi="Times New Roman" w:cs="Times New Roman"/>
          <w:b/>
          <w:bCs/>
          <w:noProof/>
          <w:sz w:val="24"/>
          <w:szCs w:val="24"/>
        </w:rPr>
        <w:t xml:space="preserve"> and Changes in Black Turnout and Democratic Margins in the 2021 Georgia Senate Runoffs</w:t>
      </w:r>
    </w:p>
    <w:p w14:paraId="18945BD1" w14:textId="32A73A43" w:rsidR="00E36C4C" w:rsidRDefault="00E36C4C" w:rsidP="00E36C4C">
      <w:pPr>
        <w:jc w:val="center"/>
        <w:rPr>
          <w:rFonts w:ascii="Times New Roman" w:hAnsi="Times New Roman" w:cs="Times New Roman"/>
          <w:sz w:val="24"/>
          <w:szCs w:val="24"/>
        </w:rPr>
      </w:pPr>
    </w:p>
    <w:p w14:paraId="6547C9C9" w14:textId="65F25237" w:rsidR="004463FA" w:rsidRDefault="004463FA" w:rsidP="00E36C4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48F587" wp14:editId="260076BA">
            <wp:extent cx="4810160" cy="3467125"/>
            <wp:effectExtent l="0" t="0" r="9525"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810160" cy="3467125"/>
                    </a:xfrm>
                    <a:prstGeom prst="rect">
                      <a:avLst/>
                    </a:prstGeom>
                  </pic:spPr>
                </pic:pic>
              </a:graphicData>
            </a:graphic>
          </wp:inline>
        </w:drawing>
      </w:r>
    </w:p>
    <w:p w14:paraId="0E931741" w14:textId="6B5FAD88" w:rsidR="00E36C4C" w:rsidRDefault="00E36C4C" w:rsidP="00E36C4C">
      <w:pPr>
        <w:rPr>
          <w:rFonts w:ascii="Times New Roman" w:hAnsi="Times New Roman" w:cs="Times New Roman"/>
          <w:sz w:val="24"/>
          <w:szCs w:val="24"/>
        </w:rPr>
      </w:pPr>
      <w:r w:rsidRPr="00231A1C">
        <w:rPr>
          <w:rFonts w:ascii="Times New Roman" w:hAnsi="Times New Roman" w:cs="Times New Roman"/>
          <w:i/>
          <w:iCs/>
          <w:sz w:val="24"/>
          <w:szCs w:val="24"/>
        </w:rPr>
        <w:t>Note:</w:t>
      </w:r>
      <w:r w:rsidRPr="00231A1C">
        <w:rPr>
          <w:rFonts w:ascii="Times New Roman" w:hAnsi="Times New Roman" w:cs="Times New Roman"/>
          <w:sz w:val="24"/>
          <w:szCs w:val="24"/>
        </w:rPr>
        <w:t xml:space="preserve"> Models present weighted least squares regressions investigating associations between organizing activity </w:t>
      </w:r>
      <w:r>
        <w:rPr>
          <w:rFonts w:ascii="Times New Roman" w:hAnsi="Times New Roman" w:cs="Times New Roman"/>
          <w:sz w:val="24"/>
          <w:szCs w:val="24"/>
        </w:rPr>
        <w:t xml:space="preserve">in Georgia counties beyond Atlanta and the state’s nine secondary cities </w:t>
      </w:r>
      <w:r w:rsidRPr="00231A1C">
        <w:rPr>
          <w:rFonts w:ascii="Times New Roman" w:hAnsi="Times New Roman" w:cs="Times New Roman"/>
          <w:sz w:val="24"/>
          <w:szCs w:val="24"/>
        </w:rPr>
        <w:t xml:space="preserve">and two dependent variables: percent changes in Black turnout between the 2020 general and 2021 runoff elections, and changes in Democratic </w:t>
      </w:r>
      <w:r>
        <w:rPr>
          <w:rFonts w:ascii="Times New Roman" w:hAnsi="Times New Roman" w:cs="Times New Roman"/>
          <w:sz w:val="24"/>
          <w:szCs w:val="24"/>
        </w:rPr>
        <w:t>margins</w:t>
      </w:r>
      <w:r w:rsidRPr="00231A1C">
        <w:rPr>
          <w:rFonts w:ascii="Times New Roman" w:hAnsi="Times New Roman" w:cs="Times New Roman"/>
          <w:sz w:val="24"/>
          <w:szCs w:val="24"/>
        </w:rPr>
        <w:t xml:space="preserve"> between Biden's presidential race and Warnock's senatorial runoff.</w:t>
      </w:r>
      <w:r>
        <w:rPr>
          <w:rFonts w:ascii="Times New Roman" w:hAnsi="Times New Roman" w:cs="Times New Roman"/>
          <w:sz w:val="24"/>
          <w:szCs w:val="24"/>
        </w:rPr>
        <w:t xml:space="preserve"> Organizing measures come from authors’ searches of </w:t>
      </w:r>
      <w:r w:rsidR="00AD3EE0">
        <w:rPr>
          <w:rFonts w:ascii="Times New Roman" w:hAnsi="Times New Roman" w:cs="Times New Roman"/>
          <w:sz w:val="24"/>
          <w:szCs w:val="24"/>
        </w:rPr>
        <w:t>web page</w:t>
      </w:r>
      <w:r>
        <w:rPr>
          <w:rFonts w:ascii="Times New Roman" w:hAnsi="Times New Roman" w:cs="Times New Roman"/>
          <w:sz w:val="24"/>
          <w:szCs w:val="24"/>
        </w:rPr>
        <w:t xml:space="preserve">s related to the New Georgia Project and the Democratic Party of Georgia. County-level data on Black turnout and Democratic vote share are from the Georgia Secretary of State. </w:t>
      </w:r>
      <w:r w:rsidRPr="00231A1C">
        <w:rPr>
          <w:rFonts w:ascii="Times New Roman" w:hAnsi="Times New Roman" w:cs="Times New Roman"/>
          <w:sz w:val="24"/>
          <w:szCs w:val="24"/>
        </w:rPr>
        <w:t xml:space="preserve">The variance of observations is weighted by log county population from </w:t>
      </w:r>
      <w:r w:rsidR="002370BC">
        <w:rPr>
          <w:rFonts w:ascii="Times New Roman" w:hAnsi="Times New Roman" w:cs="Times New Roman"/>
          <w:sz w:val="24"/>
          <w:szCs w:val="24"/>
        </w:rPr>
        <w:t>five</w:t>
      </w:r>
      <w:r w:rsidRPr="00231A1C">
        <w:rPr>
          <w:rFonts w:ascii="Times New Roman" w:hAnsi="Times New Roman" w:cs="Times New Roman"/>
          <w:sz w:val="24"/>
          <w:szCs w:val="24"/>
        </w:rPr>
        <w:t xml:space="preserve">-year ACS estimates in 2019. Data on population density per square mile, median household income, higher education shares, and Black population shares are from </w:t>
      </w:r>
      <w:r w:rsidR="002370BC">
        <w:rPr>
          <w:rFonts w:ascii="Times New Roman" w:hAnsi="Times New Roman" w:cs="Times New Roman"/>
          <w:sz w:val="24"/>
          <w:szCs w:val="24"/>
        </w:rPr>
        <w:t>five</w:t>
      </w:r>
      <w:r w:rsidRPr="00231A1C">
        <w:rPr>
          <w:rFonts w:ascii="Times New Roman" w:hAnsi="Times New Roman" w:cs="Times New Roman"/>
          <w:sz w:val="24"/>
          <w:szCs w:val="24"/>
        </w:rPr>
        <w:t>-year ACS estimates in 2019, the most proximate year with data availability.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0.1;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0.05;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0.01.</w:t>
      </w:r>
    </w:p>
    <w:p w14:paraId="3BEFC02D" w14:textId="77777777" w:rsidR="00E36C4C" w:rsidRDefault="00E36C4C" w:rsidP="00E36C4C">
      <w:pPr>
        <w:rPr>
          <w:rFonts w:ascii="Times New Roman" w:hAnsi="Times New Roman" w:cs="Times New Roman"/>
          <w:sz w:val="24"/>
          <w:szCs w:val="24"/>
        </w:rPr>
      </w:pPr>
      <w:r>
        <w:rPr>
          <w:rFonts w:ascii="Times New Roman" w:hAnsi="Times New Roman" w:cs="Times New Roman"/>
          <w:sz w:val="24"/>
          <w:szCs w:val="24"/>
        </w:rPr>
        <w:br w:type="page"/>
      </w:r>
    </w:p>
    <w:p w14:paraId="77AC5496" w14:textId="0360D1F7" w:rsidR="00E36C4C" w:rsidRDefault="00E36C4C" w:rsidP="00E36C4C">
      <w:pPr>
        <w:rPr>
          <w:rFonts w:ascii="Times New Roman" w:hAnsi="Times New Roman" w:cs="Times New Roman"/>
          <w:b/>
          <w:bCs/>
          <w:sz w:val="24"/>
          <w:szCs w:val="24"/>
        </w:rPr>
      </w:pPr>
      <w:r w:rsidRPr="00CE0ECE">
        <w:rPr>
          <w:rFonts w:ascii="Times New Roman" w:hAnsi="Times New Roman" w:cs="Times New Roman"/>
          <w:b/>
          <w:bCs/>
          <w:sz w:val="24"/>
          <w:szCs w:val="24"/>
        </w:rPr>
        <w:lastRenderedPageBreak/>
        <w:t xml:space="preserve">Table </w:t>
      </w:r>
      <w:r w:rsidR="00691E05">
        <w:rPr>
          <w:rFonts w:ascii="Times New Roman" w:hAnsi="Times New Roman" w:cs="Times New Roman"/>
          <w:b/>
          <w:bCs/>
          <w:sz w:val="24"/>
          <w:szCs w:val="24"/>
        </w:rPr>
        <w:t>SI.C.8</w:t>
      </w:r>
      <w:r w:rsidR="00052BC7">
        <w:rPr>
          <w:rFonts w:ascii="Times New Roman" w:hAnsi="Times New Roman" w:cs="Times New Roman"/>
          <w:b/>
          <w:bCs/>
          <w:sz w:val="24"/>
          <w:szCs w:val="24"/>
        </w:rPr>
        <w:t>.</w:t>
      </w:r>
      <w:r>
        <w:rPr>
          <w:rFonts w:ascii="Times New Roman" w:hAnsi="Times New Roman" w:cs="Times New Roman"/>
          <w:sz w:val="24"/>
          <w:szCs w:val="24"/>
        </w:rPr>
        <w:t xml:space="preserve"> </w:t>
      </w:r>
      <w:r w:rsidRPr="00231A1C">
        <w:rPr>
          <w:rFonts w:ascii="Times New Roman" w:hAnsi="Times New Roman" w:cs="Times New Roman"/>
          <w:b/>
          <w:bCs/>
          <w:sz w:val="24"/>
          <w:szCs w:val="24"/>
        </w:rPr>
        <w:t>Outreach Beyond Atlanta and Changes in Black Turnout and Democr</w:t>
      </w:r>
      <w:r>
        <w:rPr>
          <w:rFonts w:ascii="Times New Roman" w:hAnsi="Times New Roman" w:cs="Times New Roman"/>
          <w:b/>
          <w:bCs/>
          <w:sz w:val="24"/>
          <w:szCs w:val="24"/>
        </w:rPr>
        <w:t xml:space="preserve">atic </w:t>
      </w:r>
      <w:r w:rsidRPr="00231A1C">
        <w:rPr>
          <w:rFonts w:ascii="Times New Roman" w:hAnsi="Times New Roman" w:cs="Times New Roman"/>
          <w:b/>
          <w:bCs/>
          <w:sz w:val="24"/>
          <w:szCs w:val="24"/>
        </w:rPr>
        <w:t>Margins in the 2021 Georgia Senate Runoffs</w:t>
      </w:r>
      <w:r>
        <w:rPr>
          <w:rFonts w:ascii="Times New Roman" w:hAnsi="Times New Roman" w:cs="Times New Roman"/>
          <w:b/>
          <w:bCs/>
          <w:sz w:val="24"/>
          <w:szCs w:val="24"/>
        </w:rPr>
        <w:t xml:space="preserve"> (</w:t>
      </w:r>
      <w:r w:rsidR="00052BC7">
        <w:rPr>
          <w:rFonts w:ascii="Times New Roman" w:hAnsi="Times New Roman" w:cs="Times New Roman"/>
          <w:b/>
          <w:bCs/>
          <w:sz w:val="24"/>
          <w:szCs w:val="24"/>
        </w:rPr>
        <w:t>u</w:t>
      </w:r>
      <w:r>
        <w:rPr>
          <w:rFonts w:ascii="Times New Roman" w:hAnsi="Times New Roman" w:cs="Times New Roman"/>
          <w:b/>
          <w:bCs/>
          <w:sz w:val="24"/>
          <w:szCs w:val="24"/>
        </w:rPr>
        <w:t xml:space="preserve">nweighted OLS </w:t>
      </w:r>
      <w:r w:rsidR="00052BC7">
        <w:rPr>
          <w:rFonts w:ascii="Times New Roman" w:hAnsi="Times New Roman" w:cs="Times New Roman"/>
          <w:b/>
          <w:bCs/>
          <w:sz w:val="24"/>
          <w:szCs w:val="24"/>
        </w:rPr>
        <w:t>m</w:t>
      </w:r>
      <w:r>
        <w:rPr>
          <w:rFonts w:ascii="Times New Roman" w:hAnsi="Times New Roman" w:cs="Times New Roman"/>
          <w:b/>
          <w:bCs/>
          <w:sz w:val="24"/>
          <w:szCs w:val="24"/>
        </w:rPr>
        <w:t>odels)</w:t>
      </w:r>
    </w:p>
    <w:p w14:paraId="29360152" w14:textId="40E6A20D" w:rsidR="00E36C4C" w:rsidRDefault="00E36C4C" w:rsidP="00E36C4C">
      <w:pPr>
        <w:jc w:val="center"/>
        <w:rPr>
          <w:rFonts w:ascii="Times New Roman" w:hAnsi="Times New Roman" w:cs="Times New Roman"/>
          <w:b/>
          <w:bCs/>
          <w:sz w:val="24"/>
          <w:szCs w:val="24"/>
        </w:rPr>
      </w:pPr>
    </w:p>
    <w:p w14:paraId="17DEFDB8" w14:textId="28B33514" w:rsidR="004463FA" w:rsidRDefault="004463FA" w:rsidP="00E36C4C">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E07FA8E" wp14:editId="3D50681D">
            <wp:extent cx="4800635" cy="3629052"/>
            <wp:effectExtent l="0" t="0" r="0" b="952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800635" cy="3629052"/>
                    </a:xfrm>
                    <a:prstGeom prst="rect">
                      <a:avLst/>
                    </a:prstGeom>
                  </pic:spPr>
                </pic:pic>
              </a:graphicData>
            </a:graphic>
          </wp:inline>
        </w:drawing>
      </w:r>
    </w:p>
    <w:p w14:paraId="17DD5FF6" w14:textId="11FB0222" w:rsidR="00E36C4C" w:rsidRDefault="00E36C4C" w:rsidP="00E36C4C">
      <w:pPr>
        <w:rPr>
          <w:rFonts w:ascii="Times New Roman" w:hAnsi="Times New Roman" w:cs="Times New Roman"/>
          <w:sz w:val="24"/>
          <w:szCs w:val="24"/>
        </w:rPr>
      </w:pPr>
      <w:r w:rsidRPr="00231A1C">
        <w:rPr>
          <w:rFonts w:ascii="Times New Roman" w:hAnsi="Times New Roman" w:cs="Times New Roman"/>
          <w:i/>
          <w:iCs/>
          <w:sz w:val="24"/>
          <w:szCs w:val="24"/>
        </w:rPr>
        <w:t>Note:</w:t>
      </w:r>
      <w:r w:rsidRPr="00231A1C">
        <w:rPr>
          <w:rFonts w:ascii="Times New Roman" w:hAnsi="Times New Roman" w:cs="Times New Roman"/>
          <w:sz w:val="24"/>
          <w:szCs w:val="24"/>
        </w:rPr>
        <w:t xml:space="preserve"> Models present </w:t>
      </w:r>
      <w:r>
        <w:rPr>
          <w:rFonts w:ascii="Times New Roman" w:hAnsi="Times New Roman" w:cs="Times New Roman"/>
          <w:sz w:val="24"/>
          <w:szCs w:val="24"/>
        </w:rPr>
        <w:t>ordinary</w:t>
      </w:r>
      <w:r w:rsidRPr="00231A1C">
        <w:rPr>
          <w:rFonts w:ascii="Times New Roman" w:hAnsi="Times New Roman" w:cs="Times New Roman"/>
          <w:sz w:val="24"/>
          <w:szCs w:val="24"/>
        </w:rPr>
        <w:t xml:space="preserve"> least squares regressions investigating associations between organizing activity </w:t>
      </w:r>
      <w:r>
        <w:rPr>
          <w:rFonts w:ascii="Times New Roman" w:hAnsi="Times New Roman" w:cs="Times New Roman"/>
          <w:sz w:val="24"/>
          <w:szCs w:val="24"/>
        </w:rPr>
        <w:t xml:space="preserve">in Georgia counties beyond the Atlanta metroplex </w:t>
      </w:r>
      <w:r w:rsidRPr="00231A1C">
        <w:rPr>
          <w:rFonts w:ascii="Times New Roman" w:hAnsi="Times New Roman" w:cs="Times New Roman"/>
          <w:sz w:val="24"/>
          <w:szCs w:val="24"/>
        </w:rPr>
        <w:t xml:space="preserve">and two dependent variables: percent changes in Black turnout between the 2020 general and 2021 runoff elections, and changes in Democratic </w:t>
      </w:r>
      <w:r>
        <w:rPr>
          <w:rFonts w:ascii="Times New Roman" w:hAnsi="Times New Roman" w:cs="Times New Roman"/>
          <w:sz w:val="24"/>
          <w:szCs w:val="24"/>
        </w:rPr>
        <w:t>margins</w:t>
      </w:r>
      <w:r w:rsidRPr="00231A1C">
        <w:rPr>
          <w:rFonts w:ascii="Times New Roman" w:hAnsi="Times New Roman" w:cs="Times New Roman"/>
          <w:sz w:val="24"/>
          <w:szCs w:val="24"/>
        </w:rPr>
        <w:t xml:space="preserve"> between Biden's presidential race and Warnock's senatorial runoff.</w:t>
      </w:r>
      <w:r>
        <w:rPr>
          <w:rFonts w:ascii="Times New Roman" w:hAnsi="Times New Roman" w:cs="Times New Roman"/>
          <w:sz w:val="24"/>
          <w:szCs w:val="24"/>
        </w:rPr>
        <w:t xml:space="preserve"> Organizing measures come from authors’ searches of </w:t>
      </w:r>
      <w:r w:rsidR="00AD3EE0">
        <w:rPr>
          <w:rFonts w:ascii="Times New Roman" w:hAnsi="Times New Roman" w:cs="Times New Roman"/>
          <w:sz w:val="24"/>
          <w:szCs w:val="24"/>
        </w:rPr>
        <w:t>web page</w:t>
      </w:r>
      <w:r>
        <w:rPr>
          <w:rFonts w:ascii="Times New Roman" w:hAnsi="Times New Roman" w:cs="Times New Roman"/>
          <w:sz w:val="24"/>
          <w:szCs w:val="24"/>
        </w:rPr>
        <w:t xml:space="preserve">s related to the New Georgia Project and the Democratic Party of Georgia. County-level data on Black turnout and Democratic vote share are from the Georgia Secretary of State. </w:t>
      </w:r>
      <w:r w:rsidRPr="00231A1C">
        <w:rPr>
          <w:rFonts w:ascii="Times New Roman" w:hAnsi="Times New Roman" w:cs="Times New Roman"/>
          <w:sz w:val="24"/>
          <w:szCs w:val="24"/>
        </w:rPr>
        <w:t xml:space="preserve">Data on population density per square mile, median household income, higher education shares, and Black population shares are from </w:t>
      </w:r>
      <w:r w:rsidR="002370BC">
        <w:rPr>
          <w:rFonts w:ascii="Times New Roman" w:hAnsi="Times New Roman" w:cs="Times New Roman"/>
          <w:sz w:val="24"/>
          <w:szCs w:val="24"/>
        </w:rPr>
        <w:t>five</w:t>
      </w:r>
      <w:r w:rsidRPr="00231A1C">
        <w:rPr>
          <w:rFonts w:ascii="Times New Roman" w:hAnsi="Times New Roman" w:cs="Times New Roman"/>
          <w:sz w:val="24"/>
          <w:szCs w:val="24"/>
        </w:rPr>
        <w:t>-year ACS estimates in 2019, the most proximate year with data availability.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0.1;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0.05; ***</w:t>
      </w:r>
      <w:r w:rsidRPr="00F24417">
        <w:rPr>
          <w:rFonts w:ascii="Times New Roman" w:hAnsi="Times New Roman" w:cs="Times New Roman"/>
          <w:i/>
          <w:sz w:val="24"/>
          <w:szCs w:val="24"/>
        </w:rPr>
        <w:t>p</w:t>
      </w:r>
      <w:r w:rsidR="00AD3EE0">
        <w:rPr>
          <w:rFonts w:ascii="Times New Roman" w:hAnsi="Times New Roman" w:cs="Times New Roman"/>
          <w:sz w:val="24"/>
          <w:szCs w:val="24"/>
        </w:rPr>
        <w:t> &lt; </w:t>
      </w:r>
      <w:r w:rsidRPr="00231A1C">
        <w:rPr>
          <w:rFonts w:ascii="Times New Roman" w:hAnsi="Times New Roman" w:cs="Times New Roman"/>
          <w:sz w:val="24"/>
          <w:szCs w:val="24"/>
        </w:rPr>
        <w:t>0.01.</w:t>
      </w:r>
    </w:p>
    <w:p w14:paraId="69AAF452" w14:textId="77777777" w:rsidR="005E7260" w:rsidRDefault="005E7260"/>
    <w:sectPr w:rsidR="005E72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rof-Edit Teresa Barensfeld" w:date="2022-05-02T10:33:00Z" w:initials="Prof-Edit">
    <w:p w14:paraId="477F98EE" w14:textId="34159938" w:rsidR="00AD3EE0" w:rsidRDefault="00AD3EE0">
      <w:pPr>
        <w:pStyle w:val="CommentText"/>
      </w:pPr>
      <w:r>
        <w:rPr>
          <w:rStyle w:val="CommentReference"/>
        </w:rPr>
        <w:annotationRef/>
      </w:r>
      <w:r>
        <w:t xml:space="preserve">Typesetter: Nonbreaking space before and after the less-than (&lt;) </w:t>
      </w:r>
      <w:r w:rsidR="002370BC">
        <w:t>symbol</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7F98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31EC" w16cex:dateUtc="2022-05-02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F98EE" w16cid:durableId="261A31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f-Edit Teresa Barensfeld">
    <w15:presenceInfo w15:providerId="None" w15:userId="Prof-Edit Teresa Barensf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4C"/>
    <w:rsid w:val="00014E34"/>
    <w:rsid w:val="00052BC7"/>
    <w:rsid w:val="000D69C2"/>
    <w:rsid w:val="0011340C"/>
    <w:rsid w:val="001B0890"/>
    <w:rsid w:val="002370BC"/>
    <w:rsid w:val="00343022"/>
    <w:rsid w:val="003B36D1"/>
    <w:rsid w:val="004463FA"/>
    <w:rsid w:val="005D2FA3"/>
    <w:rsid w:val="005E7260"/>
    <w:rsid w:val="00614AFC"/>
    <w:rsid w:val="00691E05"/>
    <w:rsid w:val="006936CB"/>
    <w:rsid w:val="00694DDB"/>
    <w:rsid w:val="0072492A"/>
    <w:rsid w:val="0089017D"/>
    <w:rsid w:val="00954C76"/>
    <w:rsid w:val="00AD3EE0"/>
    <w:rsid w:val="00B00429"/>
    <w:rsid w:val="00B13661"/>
    <w:rsid w:val="00B67F85"/>
    <w:rsid w:val="00C12AD5"/>
    <w:rsid w:val="00C3402F"/>
    <w:rsid w:val="00D5609A"/>
    <w:rsid w:val="00DE6ED1"/>
    <w:rsid w:val="00DF4F6E"/>
    <w:rsid w:val="00E36C4C"/>
    <w:rsid w:val="00E40788"/>
    <w:rsid w:val="00F24417"/>
    <w:rsid w:val="00F31067"/>
    <w:rsid w:val="00F913C9"/>
    <w:rsid w:val="00FF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6DE6"/>
  <w15:chartTrackingRefBased/>
  <w15:docId w15:val="{3328C337-0D39-450F-85B7-CE4E0FA6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6C4C"/>
    <w:pPr>
      <w:spacing w:after="0" w:line="240" w:lineRule="auto"/>
    </w:pPr>
    <w:rPr>
      <w:sz w:val="20"/>
      <w:szCs w:val="20"/>
    </w:rPr>
  </w:style>
  <w:style w:type="character" w:customStyle="1" w:styleId="FootnoteTextChar">
    <w:name w:val="Footnote Text Char"/>
    <w:basedOn w:val="DefaultParagraphFont"/>
    <w:link w:val="FootnoteText"/>
    <w:uiPriority w:val="99"/>
    <w:rsid w:val="00E36C4C"/>
    <w:rPr>
      <w:sz w:val="20"/>
      <w:szCs w:val="20"/>
    </w:rPr>
  </w:style>
  <w:style w:type="paragraph" w:styleId="NoSpacing">
    <w:name w:val="No Spacing"/>
    <w:uiPriority w:val="1"/>
    <w:qFormat/>
    <w:rsid w:val="00E36C4C"/>
    <w:pPr>
      <w:spacing w:after="0" w:line="240" w:lineRule="auto"/>
    </w:pPr>
  </w:style>
  <w:style w:type="table" w:styleId="TableGrid">
    <w:name w:val="Table Grid"/>
    <w:basedOn w:val="TableNormal"/>
    <w:uiPriority w:val="39"/>
    <w:rsid w:val="00E3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3EE0"/>
    <w:rPr>
      <w:sz w:val="16"/>
      <w:szCs w:val="16"/>
    </w:rPr>
  </w:style>
  <w:style w:type="paragraph" w:styleId="CommentText">
    <w:name w:val="annotation text"/>
    <w:basedOn w:val="Normal"/>
    <w:link w:val="CommentTextChar"/>
    <w:uiPriority w:val="99"/>
    <w:semiHidden/>
    <w:unhideWhenUsed/>
    <w:rsid w:val="00AD3EE0"/>
    <w:pPr>
      <w:spacing w:line="240" w:lineRule="auto"/>
    </w:pPr>
    <w:rPr>
      <w:sz w:val="20"/>
      <w:szCs w:val="20"/>
    </w:rPr>
  </w:style>
  <w:style w:type="character" w:customStyle="1" w:styleId="CommentTextChar">
    <w:name w:val="Comment Text Char"/>
    <w:basedOn w:val="DefaultParagraphFont"/>
    <w:link w:val="CommentText"/>
    <w:uiPriority w:val="99"/>
    <w:semiHidden/>
    <w:rsid w:val="00AD3EE0"/>
    <w:rPr>
      <w:sz w:val="20"/>
      <w:szCs w:val="20"/>
    </w:rPr>
  </w:style>
  <w:style w:type="paragraph" w:styleId="CommentSubject">
    <w:name w:val="annotation subject"/>
    <w:basedOn w:val="CommentText"/>
    <w:next w:val="CommentText"/>
    <w:link w:val="CommentSubjectChar"/>
    <w:uiPriority w:val="99"/>
    <w:semiHidden/>
    <w:unhideWhenUsed/>
    <w:rsid w:val="00AD3EE0"/>
    <w:rPr>
      <w:b/>
      <w:bCs/>
    </w:rPr>
  </w:style>
  <w:style w:type="character" w:customStyle="1" w:styleId="CommentSubjectChar">
    <w:name w:val="Comment Subject Char"/>
    <w:basedOn w:val="CommentTextChar"/>
    <w:link w:val="CommentSubject"/>
    <w:uiPriority w:val="99"/>
    <w:semiHidden/>
    <w:rsid w:val="00AD3EE0"/>
    <w:rPr>
      <w:b/>
      <w:bCs/>
      <w:sz w:val="20"/>
      <w:szCs w:val="20"/>
    </w:rPr>
  </w:style>
  <w:style w:type="paragraph" w:styleId="Revision">
    <w:name w:val="Revision"/>
    <w:hidden/>
    <w:uiPriority w:val="99"/>
    <w:semiHidden/>
    <w:rsid w:val="00954C76"/>
    <w:pPr>
      <w:spacing w:after="0" w:line="240" w:lineRule="auto"/>
    </w:pPr>
  </w:style>
  <w:style w:type="paragraph" w:styleId="BalloonText">
    <w:name w:val="Balloon Text"/>
    <w:basedOn w:val="Normal"/>
    <w:link w:val="BalloonTextChar"/>
    <w:uiPriority w:val="99"/>
    <w:semiHidden/>
    <w:unhideWhenUsed/>
    <w:rsid w:val="000D6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21" Type="http://schemas.microsoft.com/office/2018/08/relationships/commentsExtensible" Target="commentsExtensible.xml"/><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5.png"/><Relationship Id="rId5" Type="http://schemas.openxmlformats.org/officeDocument/2006/relationships/image" Target="media/image2.emf"/><Relationship Id="rId15" Type="http://schemas.openxmlformats.org/officeDocument/2006/relationships/image" Target="media/image9.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image" Target="media/image1.emf"/><Relationship Id="rId9" Type="http://schemas.microsoft.com/office/2011/relationships/commentsExtended" Target="commentsExtended.xm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2619</Words>
  <Characters>14930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Walters</dc:creator>
  <cp:keywords/>
  <dc:description/>
  <cp:lastModifiedBy>SARAVANAN S</cp:lastModifiedBy>
  <cp:revision>2</cp:revision>
  <dcterms:created xsi:type="dcterms:W3CDTF">2022-06-08T16:00:00Z</dcterms:created>
  <dcterms:modified xsi:type="dcterms:W3CDTF">2022-06-08T16:00:00Z</dcterms:modified>
</cp:coreProperties>
</file>