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84" w:rsidRPr="00A96384" w:rsidRDefault="00A96384" w:rsidP="00A963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96384">
        <w:rPr>
          <w:rFonts w:ascii="Times New Roman" w:eastAsia="Calibri" w:hAnsi="Times New Roman" w:cs="Times New Roman"/>
          <w:sz w:val="24"/>
          <w:szCs w:val="24"/>
        </w:rPr>
        <w:t xml:space="preserve">Recommendations for next steps </w:t>
      </w:r>
      <w:r w:rsidR="00035B98">
        <w:rPr>
          <w:rFonts w:ascii="Times New Roman" w:eastAsia="Calibri" w:hAnsi="Times New Roman" w:cs="Times New Roman"/>
          <w:sz w:val="24"/>
          <w:szCs w:val="24"/>
        </w:rPr>
        <w:t xml:space="preserve">to address herbicide resistance summarized </w:t>
      </w:r>
      <w:bookmarkStart w:id="0" w:name="_GoBack"/>
      <w:bookmarkEnd w:id="0"/>
      <w:r w:rsidRPr="00A96384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evaluations shared by </w:t>
      </w:r>
      <w:r w:rsidRPr="00A96384">
        <w:rPr>
          <w:rFonts w:ascii="Times New Roman" w:eastAsia="Calibri" w:hAnsi="Times New Roman" w:cs="Times New Roman"/>
          <w:sz w:val="24"/>
          <w:szCs w:val="24"/>
        </w:rPr>
        <w:t>Listening Session participants from each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080"/>
      </w:tblGrid>
      <w:tr w:rsidR="00A96384" w:rsidRPr="00A96384" w:rsidTr="00A96384">
        <w:tc>
          <w:tcPr>
            <w:tcW w:w="1345" w:type="dxa"/>
            <w:shd w:val="clear" w:color="auto" w:fill="E7E6E6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10080" w:type="dxa"/>
            <w:shd w:val="clear" w:color="auto" w:fill="E7E6E6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Recommended next steps</w:t>
            </w: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Mid-south</w:t>
            </w: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education - for the public, growers, consultants, producers, manufacturers, distributors, applicators, and dealers; of new herbicide systems and technologies; of the steps involved to properly control herbicide-resistant weeds; and of stewardship of traits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Develop BMPs for controlling resistant weeds and have more meetings to train growers in them.  Involve USDA.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collaboration/working together/all growers on board (not just local, but nationwide)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Use an all-of-the-above, systems approach for weed control, including chemical control, tillage, mowing, cover crops, seed destruction, and other alternatives.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EPA needs to relax regulations and get on the growers' side.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Need new herbicides/chemistries/MOA VERY SOON, especially for control of pigweeds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Regional/local approach for organization, meetings, and education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State Extension should take the lead (also with industry collaboration) with a consistent message and research updates.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research and more money for university research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Set up a committee/find common ground among industry, growers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Chemical companies - work together on products &amp; technology, more focus, ramp up R&amp;D with a focus on new chemistries instead of pre-mixes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Accountability/government enforcement of labels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Consider developing an eradication program like for boll weevil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Set up industry/grower/consultant/regulatory/scientific committee to find common ground and figure out how to implement strategies to slow herbicide resistance.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all players to table - MS Dept. of Plant Industry, county road crews, DOT, landscaping groups - these things are EVERYWHERE (yards, parking lot, business, roadsides, etc.).  Cannot control without ALL parties involved.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Focus on pigweed only, not herbicide resistance.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Newer technology for equipment and chemicals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A lot of discussion around Palmer pigweed - maybe bring up resistance in barnyardgrass, flat sedge, etc.  What is the best program approach in the future?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landowners involved, maybe with incentives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Mid-west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dialogue, collaboration, and planning among stakeholders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Education (could be partly funded by pesticide registration fees)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Need to get information out to all farmers/growers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Involve commodity groups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industry and public and agencies together.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farmer growers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Perhaps spraying should be a profession and not just another job on the farm.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Coordinated message from university, industry, and grower organizations to growers so they are hearing the same message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Promoting IWM for grower adoption and use of "Take action"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Have farmer panelists go into more detail about their problems and successes with weeds.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Consolidate the information and bring upper leadership and management with manufacturers and suppliers.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Fixing how many neighbors do not care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Incentives 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I/We need to be responsible for all these issues.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Opportunity for awareness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Show research results.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The seed companies should be prohibited from commercializing new seed, until after all overseas import approvals and herbicide application over the top has been approved.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Strategy - execution and resources to meet needs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Northeast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Educate everyone (public, farmers, and government)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Form a consensus of recommendations and practices (including integrated weed management) and make them available to all farmers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Promote more cooperation and sharing - farmer-to-farmer, with industry, and with extension/government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Create an incentive program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research on weed control alternatives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Have more meetings like this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Identify low-hanging fruit and start there.  Don't spread efforts too thin.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Need to really get all affected at same table.  Those in attendance are largely already informed or "on board."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groups represented - small farms, organic growers, veg growers, etc.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boots in the field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Government payments tied to noxious weed on farm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discussion of identification of weeds in a more timely manner for appropriate sprays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Condition seed rather than community bins/sharing seed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Develop accountability for repeat offenders.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Be sure the results of all the sessions are shared broadly - companies, retailers, applicators, growers - as an education tool.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The need to stay ahead of resistance and not get behind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Action steps to employers - the needs and wants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The Northeast needs a new attitude about noxious weeds.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Consistent response/planning from state agencies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New chemistries (MOA) to control weeds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Each farmer needs a consultant, whether it be their retailer or independent.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Increase herbicide-resistant weed plan development opportunities for producers, i.e., when Palmer arrives.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What is working in the next couple of years and what is not.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Northwest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Decide who is going to lead future education/collaborations - needs to  have university, grower groups, government, industry all working together on this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these types of meetings involving greater cross sections of industry. Do a better job at promoting resistance prevention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Solution will be broad based…multi faceted solutions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Assistance in marketing alt crops and insurance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Lots of study into how to make what we have work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Patent extensions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round table discussions, more thorough sharing of info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Meeting to develop coordinated research and extension activities and grants to address the program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Think outside the box of just chemical, encourage more integrated weed management 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Additional investment in education  - develop programs for ag chem to use at their grower meetings; Get general interest HR presentations to extension meetings to growers and consultants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Creating sub-committees to address certain topics or goals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Educating everyone on new strategies to combat herbicide resistant weeds and experimenting to find new methods of control to get a handle on these problem weeds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Establish what magnitude HR is in each county. Stop researching target site/plant cause of resistance and work on solutions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Identify realistic short-term and long-term steps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What is real, what is doable. Changing the public perception of pesticides is a necessary step to government policy changes to improve management of resistance is probably not going to happen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Convince commodity commissions to take an active leadership role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Collecting all of the regional data and having a solution round table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with multistake/multi organization round table session in addition to the already speeches we hear from researchers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Plains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Educating everyone (Ag and non-Ag) about this issue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specific solutions, including digital information and systems approach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Getting new chemistry to market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meetings like this to solve problem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Send meeting results to participants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Have local (community) meetings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Research (not just quick fixes) by universities, industry, and ARS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Think outside the box and share solutions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Involve all stakeholders - it will take every producer to fight this problem.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Universities, government agencies, grower organizations need to communicate problems to USDA.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Send out "Take Action" flyer and an example of how to use it to growers.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Get USDA to put more money into extension.  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the State Pesticide Safety Educators involved.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Incentivize use of multiple modes of action (tax credit, cost share, etc.)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 think economics will likely guide the direction of research, new product development, management approaches by growers, thus the money will determine if a new chemistry is brought to market and if growers are able to afford to use the new system/chemistry.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communicating the problem and strategies.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Use many non-chemical things along with chemicals.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state/national NRCS staff involved to hear how it will take more than no-till/cover crops to address the issue of HR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The lobbying by commodity groups is key.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Crop rotations - good stands of crops are best weed control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Actionable plans.  HRM management planning certified with qualified personnel.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Southeast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Increase grower education efforts.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Communicate the issue, especially through the media.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government agencies involved (e.g., USDA, EPA, NRCS).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Share successes and failures from growers (what works and what doesn't).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Be stewards, i.e., try to preserve the chemistry as long as possible.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Research area opportunities:  1. Biological control of weeds (pigweed and others); 2. Genetically altering pigweed (sterile gene, make it weaker,etc.); 3. Products to sterilize or kill pollen; 4. Develop allelopathic products that growers could apply or spray; 5. New GMO technology development; 6. Better crop prices; 7. Irrigation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Changes to Farm Bill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Greater industry input about where we are headed for future weed control options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Focus on the main topics we discussed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 it done with science!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Use of cover crops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Southwest</w:t>
            </w: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Education - for growers through more meetings and for consumers through modern media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Continue to communicate broadly and move into collaboration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Need more training of growers, PCAs, and regulators, including of chemistry rotation, proper application, what has worked and what hasn't, record keeping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Provide this meeting information/summary to participants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Provide information on how to identify herbicide-resistant weeds and then strategies on how to manage them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Develop integrated approach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Keep doing what I've been.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More on-farm cooperative research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Combine the challenges and information from these meetings with the results of your grower survey to get grant funding!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Bring in more representatives for non-chemical control.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That we develop a survey (format) to collect potential herbicide tolerance or resistance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Round tables organized by identified problems might allow more focus on solutions.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Go to a more local level.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What did we learn from last meeting?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Good question - What's next?  What can WSSA do?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The need to change regulations</w:t>
            </w:r>
          </w:p>
        </w:tc>
      </w:tr>
      <w:tr w:rsidR="00A96384" w:rsidRPr="00A96384" w:rsidTr="005E4C30">
        <w:tc>
          <w:tcPr>
            <w:tcW w:w="1345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96384" w:rsidRPr="00A96384" w:rsidRDefault="00A96384" w:rsidP="00A96384">
            <w:pPr>
              <w:spacing w:after="1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384">
              <w:rPr>
                <w:rFonts w:ascii="Times New Roman" w:eastAsia="Calibri" w:hAnsi="Times New Roman" w:cs="Times New Roman"/>
                <w:sz w:val="24"/>
                <w:szCs w:val="24"/>
              </w:rPr>
              <w:t>Getting farm advisors on board with more field days</w:t>
            </w:r>
          </w:p>
        </w:tc>
      </w:tr>
    </w:tbl>
    <w:p w:rsidR="00A96384" w:rsidRPr="00A96384" w:rsidRDefault="00A96384" w:rsidP="00A96384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96384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A96384">
        <w:rPr>
          <w:rFonts w:ascii="Times New Roman" w:eastAsia="Calibri" w:hAnsi="Times New Roman" w:cs="Times New Roman"/>
          <w:sz w:val="24"/>
          <w:szCs w:val="24"/>
        </w:rPr>
        <w:t xml:space="preserve"> Summarized responses from participants who completed the listening session evaluation at the close of the day.</w:t>
      </w:r>
    </w:p>
    <w:p w:rsidR="00A96384" w:rsidRPr="00A96384" w:rsidRDefault="00A96384" w:rsidP="00A96384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96384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A96384">
        <w:rPr>
          <w:rFonts w:ascii="Times New Roman" w:eastAsia="Calibri" w:hAnsi="Times New Roman" w:cs="Times New Roman"/>
          <w:sz w:val="24"/>
          <w:szCs w:val="24"/>
        </w:rPr>
        <w:t xml:space="preserve"> Forty-six total responses – a subset is listed here.</w:t>
      </w:r>
    </w:p>
    <w:p w:rsidR="00A96384" w:rsidRPr="00A96384" w:rsidRDefault="00A96384" w:rsidP="00A96384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384" w:rsidRPr="00A96384" w:rsidRDefault="00A96384" w:rsidP="00A96384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2D3" w:rsidRDefault="00F412D3"/>
    <w:sectPr w:rsidR="00F412D3" w:rsidSect="001F09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4"/>
    <w:rsid w:val="00035B98"/>
    <w:rsid w:val="00A96384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73C4A-760C-42BA-BFD6-294AA44A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Jill - ARS</dc:creator>
  <cp:keywords/>
  <dc:description/>
  <cp:lastModifiedBy>Schroeder, Jill - ARS</cp:lastModifiedBy>
  <cp:revision>2</cp:revision>
  <dcterms:created xsi:type="dcterms:W3CDTF">2018-04-25T20:03:00Z</dcterms:created>
  <dcterms:modified xsi:type="dcterms:W3CDTF">2018-05-04T15:01:00Z</dcterms:modified>
</cp:coreProperties>
</file>