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173A34" w14:textId="1BB88EBC" w:rsidR="009E1075" w:rsidRDefault="009E1075" w:rsidP="009E1075">
      <w:pPr>
        <w:pStyle w:val="Heading1"/>
        <w:spacing w:before="0"/>
        <w:jc w:val="center"/>
        <w:rPr>
          <w:b w:val="0"/>
        </w:rPr>
      </w:pPr>
      <w:bookmarkStart w:id="0" w:name="_Hlk37862592"/>
      <w:r>
        <w:rPr>
          <w:b w:val="0"/>
        </w:rPr>
        <w:t>Supplementary</w:t>
      </w:r>
      <w:r w:rsidR="00E7727E">
        <w:rPr>
          <w:b w:val="0"/>
        </w:rPr>
        <w:t xml:space="preserve"> Information</w:t>
      </w:r>
    </w:p>
    <w:p w14:paraId="5720A319" w14:textId="77777777" w:rsidR="009E1075" w:rsidRPr="00E03AB7" w:rsidRDefault="009E1075" w:rsidP="009E1075">
      <w:pPr>
        <w:rPr>
          <w:lang w:val="en-IN"/>
        </w:rPr>
      </w:pPr>
    </w:p>
    <w:p w14:paraId="1A1DD77E" w14:textId="124895FF" w:rsidR="009E1075" w:rsidRPr="00274671" w:rsidRDefault="009E1075" w:rsidP="009E1075">
      <w:pPr>
        <w:pStyle w:val="Heading1"/>
        <w:spacing w:before="0" w:line="360" w:lineRule="auto"/>
        <w:jc w:val="center"/>
        <w:rPr>
          <w:rFonts w:cs="Times New Roman"/>
          <w:b w:val="0"/>
          <w:bCs/>
          <w:color w:val="FF0000"/>
          <w:sz w:val="28"/>
          <w:szCs w:val="28"/>
        </w:rPr>
      </w:pPr>
      <w:r w:rsidRPr="007C0D7B">
        <w:rPr>
          <w:rFonts w:cs="Times New Roman"/>
          <w:b w:val="0"/>
          <w:bCs/>
          <w:sz w:val="28"/>
          <w:szCs w:val="28"/>
        </w:rPr>
        <w:t xml:space="preserve">Influence of </w:t>
      </w:r>
      <w:r w:rsidRPr="00922C24">
        <w:rPr>
          <w:rFonts w:cs="Times New Roman"/>
          <w:b w:val="0"/>
          <w:bCs/>
          <w:sz w:val="28"/>
          <w:szCs w:val="28"/>
        </w:rPr>
        <w:t xml:space="preserve">processing route on the alloying </w:t>
      </w:r>
      <w:r w:rsidRPr="00E7727E">
        <w:rPr>
          <w:rFonts w:cs="Times New Roman"/>
          <w:b w:val="0"/>
          <w:bCs/>
          <w:sz w:val="28"/>
          <w:szCs w:val="28"/>
          <w:lang w:val="en-US"/>
        </w:rPr>
        <w:t>behavior</w:t>
      </w:r>
      <w:r w:rsidRPr="00922C24">
        <w:rPr>
          <w:rFonts w:cs="Times New Roman"/>
          <w:b w:val="0"/>
          <w:bCs/>
          <w:sz w:val="28"/>
          <w:szCs w:val="28"/>
        </w:rPr>
        <w:t>, microstructural evolution and thermal stability of CrMoNbTiW refractory high entropy alloy</w:t>
      </w:r>
    </w:p>
    <w:p w14:paraId="05E0B559" w14:textId="77777777" w:rsidR="009E1075" w:rsidRPr="002169DA" w:rsidRDefault="009E1075" w:rsidP="009E1075">
      <w:pPr>
        <w:spacing w:after="0" w:line="360" w:lineRule="auto"/>
        <w:jc w:val="center"/>
        <w:rPr>
          <w:rFonts w:ascii="Times New Roman" w:hAnsi="Times New Roman" w:cs="Times New Roman"/>
          <w:sz w:val="24"/>
          <w:szCs w:val="24"/>
        </w:rPr>
      </w:pPr>
      <w:r w:rsidRPr="00FD427B">
        <w:rPr>
          <w:rFonts w:ascii="Times New Roman" w:hAnsi="Times New Roman" w:cs="Times New Roman"/>
          <w:sz w:val="24"/>
          <w:szCs w:val="24"/>
        </w:rPr>
        <w:t>Lavanya Raman</w:t>
      </w:r>
      <w:r w:rsidRPr="00FD427B">
        <w:rPr>
          <w:rFonts w:ascii="Times New Roman" w:hAnsi="Times New Roman" w:cs="Times New Roman"/>
          <w:sz w:val="24"/>
          <w:szCs w:val="24"/>
          <w:vertAlign w:val="superscript"/>
        </w:rPr>
        <w:t>1</w:t>
      </w:r>
      <w:r w:rsidRPr="00FD427B">
        <w:rPr>
          <w:rFonts w:ascii="Times New Roman" w:hAnsi="Times New Roman" w:cs="Times New Roman"/>
          <w:sz w:val="24"/>
          <w:szCs w:val="24"/>
        </w:rPr>
        <w:t>, G Karthick</w:t>
      </w:r>
      <w:r w:rsidRPr="00FD427B">
        <w:rPr>
          <w:rFonts w:ascii="Times New Roman" w:hAnsi="Times New Roman" w:cs="Times New Roman"/>
          <w:sz w:val="24"/>
          <w:szCs w:val="24"/>
          <w:vertAlign w:val="superscript"/>
        </w:rPr>
        <w:t>1</w:t>
      </w:r>
      <w:r w:rsidRPr="00FD427B">
        <w:rPr>
          <w:rFonts w:ascii="Times New Roman" w:hAnsi="Times New Roman" w:cs="Times New Roman"/>
          <w:sz w:val="24"/>
          <w:szCs w:val="24"/>
        </w:rPr>
        <w:t>, K Guruvidyathri</w:t>
      </w:r>
      <w:r w:rsidRPr="00FD427B">
        <w:rPr>
          <w:rFonts w:ascii="Times New Roman" w:hAnsi="Times New Roman" w:cs="Times New Roman"/>
          <w:sz w:val="24"/>
          <w:szCs w:val="24"/>
          <w:vertAlign w:val="superscript"/>
        </w:rPr>
        <w:t>1</w:t>
      </w:r>
      <w:r w:rsidRPr="00FD427B">
        <w:rPr>
          <w:rFonts w:ascii="Times New Roman" w:hAnsi="Times New Roman" w:cs="Times New Roman"/>
          <w:sz w:val="24"/>
          <w:szCs w:val="24"/>
        </w:rPr>
        <w:t>, Daniel Fabijinic</w:t>
      </w:r>
      <w:r w:rsidRPr="00FD427B">
        <w:rPr>
          <w:rFonts w:ascii="Times New Roman" w:hAnsi="Times New Roman" w:cs="Times New Roman"/>
          <w:sz w:val="24"/>
          <w:szCs w:val="24"/>
          <w:vertAlign w:val="superscript"/>
        </w:rPr>
        <w:t>2</w:t>
      </w:r>
      <w:r w:rsidRPr="00FD427B">
        <w:rPr>
          <w:rFonts w:ascii="Times New Roman" w:hAnsi="Times New Roman" w:cs="Times New Roman"/>
          <w:sz w:val="24"/>
          <w:szCs w:val="24"/>
        </w:rPr>
        <w:t>, S.V.S Narayana Murty</w:t>
      </w:r>
      <w:r w:rsidRPr="00FD427B">
        <w:rPr>
          <w:rFonts w:ascii="Times New Roman" w:hAnsi="Times New Roman" w:cs="Times New Roman"/>
          <w:sz w:val="24"/>
          <w:szCs w:val="24"/>
          <w:vertAlign w:val="superscript"/>
        </w:rPr>
        <w:t>3</w:t>
      </w:r>
      <w:r w:rsidRPr="00FD427B">
        <w:rPr>
          <w:rFonts w:ascii="Times New Roman" w:hAnsi="Times New Roman" w:cs="Times New Roman"/>
          <w:sz w:val="24"/>
          <w:szCs w:val="24"/>
        </w:rPr>
        <w:t>, B. S. Murty</w:t>
      </w:r>
      <w:r w:rsidRPr="00FD427B">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and </w:t>
      </w:r>
      <w:r w:rsidRPr="00FD427B">
        <w:rPr>
          <w:rFonts w:ascii="Times New Roman" w:hAnsi="Times New Roman" w:cs="Times New Roman"/>
          <w:sz w:val="24"/>
          <w:szCs w:val="24"/>
        </w:rPr>
        <w:t>Ravi Sankar Kottada</w:t>
      </w:r>
      <w:r w:rsidRPr="00FD427B">
        <w:rPr>
          <w:rFonts w:ascii="Times New Roman" w:hAnsi="Times New Roman" w:cs="Times New Roman"/>
          <w:sz w:val="24"/>
          <w:szCs w:val="24"/>
          <w:vertAlign w:val="superscript"/>
        </w:rPr>
        <w:t>1</w:t>
      </w:r>
    </w:p>
    <w:p w14:paraId="1899D021" w14:textId="77777777" w:rsidR="009E1075" w:rsidRPr="00FD427B" w:rsidRDefault="009E1075" w:rsidP="009E1075">
      <w:pPr>
        <w:spacing w:after="0" w:line="360" w:lineRule="auto"/>
        <w:jc w:val="center"/>
        <w:rPr>
          <w:rFonts w:ascii="Times New Roman" w:hAnsi="Times New Roman" w:cs="Times New Roman"/>
          <w:i/>
          <w:sz w:val="24"/>
          <w:szCs w:val="24"/>
        </w:rPr>
      </w:pPr>
      <w:r w:rsidRPr="00FD427B">
        <w:rPr>
          <w:rFonts w:ascii="Times New Roman" w:hAnsi="Times New Roman" w:cs="Times New Roman"/>
          <w:i/>
          <w:sz w:val="24"/>
          <w:szCs w:val="24"/>
          <w:vertAlign w:val="superscript"/>
        </w:rPr>
        <w:t>1</w:t>
      </w:r>
      <w:r w:rsidRPr="00FD427B">
        <w:rPr>
          <w:rFonts w:ascii="Times New Roman" w:hAnsi="Times New Roman" w:cs="Times New Roman"/>
          <w:i/>
          <w:sz w:val="24"/>
          <w:szCs w:val="24"/>
        </w:rPr>
        <w:t>Department of Metallurgical and Materials Engineering, Indian Institute of Technology Madras, Chennai 600036, India</w:t>
      </w:r>
    </w:p>
    <w:p w14:paraId="5FD24FB0" w14:textId="77777777" w:rsidR="009E1075" w:rsidRPr="00FD427B" w:rsidRDefault="009E1075" w:rsidP="009E1075">
      <w:pPr>
        <w:spacing w:after="0" w:line="360" w:lineRule="auto"/>
        <w:jc w:val="center"/>
        <w:rPr>
          <w:rFonts w:ascii="Times New Roman" w:hAnsi="Times New Roman" w:cs="Times New Roman"/>
          <w:i/>
          <w:sz w:val="24"/>
          <w:szCs w:val="24"/>
        </w:rPr>
      </w:pPr>
      <w:r w:rsidRPr="00FD427B">
        <w:rPr>
          <w:rFonts w:ascii="Times New Roman" w:hAnsi="Times New Roman" w:cs="Times New Roman"/>
          <w:i/>
          <w:sz w:val="24"/>
          <w:szCs w:val="24"/>
          <w:vertAlign w:val="superscript"/>
        </w:rPr>
        <w:t>2</w:t>
      </w:r>
      <w:r w:rsidRPr="00FD427B">
        <w:rPr>
          <w:rFonts w:ascii="Times New Roman" w:hAnsi="Times New Roman" w:cs="Times New Roman"/>
          <w:i/>
          <w:sz w:val="24"/>
          <w:szCs w:val="24"/>
        </w:rPr>
        <w:t>Institute for Frontier Materials, Deakin University, Geelong VIC 3220, Australia</w:t>
      </w:r>
    </w:p>
    <w:p w14:paraId="2247FAA4" w14:textId="77777777" w:rsidR="009E1075" w:rsidRPr="00FD427B" w:rsidRDefault="009E1075" w:rsidP="009E1075">
      <w:pPr>
        <w:spacing w:after="0" w:line="360" w:lineRule="auto"/>
        <w:jc w:val="center"/>
        <w:rPr>
          <w:rFonts w:ascii="Times New Roman" w:hAnsi="Times New Roman" w:cs="Times New Roman"/>
          <w:sz w:val="24"/>
          <w:szCs w:val="24"/>
        </w:rPr>
      </w:pPr>
      <w:r w:rsidRPr="00FD427B">
        <w:rPr>
          <w:rFonts w:ascii="Times New Roman" w:hAnsi="Times New Roman" w:cs="Times New Roman"/>
          <w:i/>
          <w:sz w:val="24"/>
          <w:szCs w:val="24"/>
          <w:vertAlign w:val="superscript"/>
        </w:rPr>
        <w:t>3</w:t>
      </w:r>
      <w:r w:rsidRPr="00FD427B">
        <w:rPr>
          <w:rFonts w:ascii="Times New Roman" w:hAnsi="Times New Roman" w:cs="Times New Roman"/>
          <w:i/>
          <w:sz w:val="24"/>
          <w:szCs w:val="24"/>
        </w:rPr>
        <w:t>Materials and Metallurgy Group, Vikram Sarabhai Space Center, Trivandrum 695022, India</w:t>
      </w:r>
    </w:p>
    <w:p w14:paraId="3E67280A" w14:textId="77777777" w:rsidR="009E1075" w:rsidRDefault="009E1075" w:rsidP="009E1075">
      <w:pPr>
        <w:spacing w:after="0" w:line="360" w:lineRule="auto"/>
        <w:ind w:left="426" w:hanging="426"/>
        <w:rPr>
          <w:rFonts w:ascii="Times New Roman" w:hAnsi="Times New Roman" w:cs="Times New Roman"/>
          <w:b/>
          <w:bCs/>
          <w:sz w:val="24"/>
          <w:szCs w:val="24"/>
        </w:rPr>
      </w:pPr>
    </w:p>
    <w:p w14:paraId="1677E5E5" w14:textId="77777777" w:rsidR="009E1075" w:rsidRDefault="009E1075" w:rsidP="009E1075">
      <w:pPr>
        <w:spacing w:after="0" w:line="360" w:lineRule="auto"/>
        <w:ind w:left="426" w:hanging="426"/>
        <w:rPr>
          <w:rFonts w:ascii="Times New Roman" w:hAnsi="Times New Roman" w:cs="Times New Roman"/>
          <w:b/>
          <w:bCs/>
          <w:sz w:val="24"/>
          <w:szCs w:val="24"/>
        </w:rPr>
        <w:sectPr w:rsidR="009E1075" w:rsidSect="00296962">
          <w:footerReference w:type="default" r:id="rId8"/>
          <w:pgSz w:w="11906" w:h="16838"/>
          <w:pgMar w:top="1440" w:right="1440" w:bottom="1440" w:left="1440" w:header="709" w:footer="709" w:gutter="0"/>
          <w:cols w:space="708"/>
          <w:docGrid w:linePitch="360"/>
        </w:sectPr>
      </w:pPr>
    </w:p>
    <w:p w14:paraId="10BB4900" w14:textId="77777777" w:rsidR="009E1075" w:rsidRPr="00FD427B" w:rsidRDefault="009E1075" w:rsidP="009E1075">
      <w:pPr>
        <w:spacing w:after="0" w:line="360" w:lineRule="auto"/>
        <w:ind w:left="426" w:hanging="426"/>
        <w:rPr>
          <w:rFonts w:ascii="Times New Roman" w:hAnsi="Times New Roman" w:cs="Times New Roman"/>
          <w:b/>
          <w:bCs/>
          <w:sz w:val="24"/>
          <w:szCs w:val="24"/>
        </w:rPr>
      </w:pPr>
    </w:p>
    <w:p w14:paraId="7BEC516C" w14:textId="77777777" w:rsidR="009E1075" w:rsidRPr="00FD427B" w:rsidRDefault="009E1075" w:rsidP="009E1075">
      <w:pPr>
        <w:spacing w:after="0" w:line="360" w:lineRule="auto"/>
        <w:ind w:left="426" w:hanging="426"/>
        <w:rPr>
          <w:rFonts w:ascii="Times New Roman" w:hAnsi="Times New Roman" w:cs="Times New Roman"/>
          <w:b/>
          <w:bCs/>
          <w:sz w:val="24"/>
          <w:szCs w:val="24"/>
        </w:rPr>
      </w:pPr>
      <w:r w:rsidRPr="00FD427B">
        <w:rPr>
          <w:rFonts w:ascii="Times New Roman" w:hAnsi="Times New Roman" w:cs="Times New Roman"/>
          <w:b/>
          <w:bCs/>
          <w:sz w:val="24"/>
          <w:szCs w:val="24"/>
        </w:rPr>
        <w:t xml:space="preserve">S1. Summary of </w:t>
      </w:r>
      <w:r>
        <w:rPr>
          <w:rFonts w:ascii="Times New Roman" w:hAnsi="Times New Roman" w:cs="Times New Roman"/>
          <w:b/>
          <w:bCs/>
          <w:sz w:val="24"/>
          <w:szCs w:val="24"/>
        </w:rPr>
        <w:t xml:space="preserve">the </w:t>
      </w:r>
      <w:r w:rsidRPr="00FD427B">
        <w:rPr>
          <w:rFonts w:ascii="Times New Roman" w:hAnsi="Times New Roman" w:cs="Times New Roman"/>
          <w:b/>
          <w:bCs/>
          <w:sz w:val="24"/>
          <w:szCs w:val="24"/>
        </w:rPr>
        <w:t>literature reports on</w:t>
      </w:r>
      <w:r>
        <w:rPr>
          <w:rFonts w:ascii="Times New Roman" w:hAnsi="Times New Roman" w:cs="Times New Roman"/>
          <w:b/>
          <w:bCs/>
          <w:sz w:val="24"/>
          <w:szCs w:val="24"/>
        </w:rPr>
        <w:t xml:space="preserve"> Refractory High Entropy Alloys</w:t>
      </w:r>
      <w:r w:rsidRPr="00FD427B">
        <w:rPr>
          <w:rFonts w:ascii="Times New Roman" w:hAnsi="Times New Roman" w:cs="Times New Roman"/>
          <w:b/>
          <w:bCs/>
          <w:sz w:val="24"/>
          <w:szCs w:val="24"/>
        </w:rPr>
        <w:t xml:space="preserve"> </w:t>
      </w:r>
      <w:r>
        <w:rPr>
          <w:rFonts w:ascii="Times New Roman" w:hAnsi="Times New Roman" w:cs="Times New Roman"/>
          <w:b/>
          <w:bCs/>
          <w:sz w:val="24"/>
          <w:szCs w:val="24"/>
        </w:rPr>
        <w:t>(</w:t>
      </w:r>
      <w:r w:rsidRPr="00FD427B">
        <w:rPr>
          <w:rFonts w:ascii="Times New Roman" w:hAnsi="Times New Roman" w:cs="Times New Roman"/>
          <w:b/>
          <w:bCs/>
          <w:sz w:val="24"/>
          <w:szCs w:val="24"/>
        </w:rPr>
        <w:t>RHEAs</w:t>
      </w:r>
      <w:r>
        <w:rPr>
          <w:rFonts w:ascii="Times New Roman" w:hAnsi="Times New Roman" w:cs="Times New Roman"/>
          <w:b/>
          <w:bCs/>
          <w:sz w:val="24"/>
          <w:szCs w:val="24"/>
        </w:rPr>
        <w:t>)</w:t>
      </w:r>
      <w:r w:rsidRPr="00FD427B">
        <w:rPr>
          <w:rFonts w:ascii="Times New Roman" w:hAnsi="Times New Roman" w:cs="Times New Roman"/>
          <w:b/>
          <w:bCs/>
          <w:sz w:val="24"/>
          <w:szCs w:val="24"/>
        </w:rPr>
        <w:t xml:space="preserve"> with multiple phases</w:t>
      </w:r>
    </w:p>
    <w:p w14:paraId="33FCA6ED" w14:textId="77777777" w:rsidR="009E1075" w:rsidRPr="00FD427B" w:rsidRDefault="00377C6A" w:rsidP="009E1075">
      <w:pPr>
        <w:autoSpaceDE w:val="0"/>
        <w:autoSpaceDN w:val="0"/>
        <w:adjustRightInd w:val="0"/>
        <w:spacing w:after="0" w:line="240" w:lineRule="auto"/>
        <w:ind w:left="993" w:hanging="993"/>
        <w:rPr>
          <w:rFonts w:ascii="Times New Roman" w:eastAsia="Calibri" w:hAnsi="Times New Roman" w:cs="Times New Roman"/>
          <w:sz w:val="24"/>
          <w:szCs w:val="24"/>
          <w:lang w:val="en-IN"/>
        </w:rPr>
      </w:pPr>
      <w:r w:rsidRPr="00296962">
        <w:rPr>
          <w:rFonts w:ascii="Times New Roman" w:hAnsi="Times New Roman" w:cs="Times New Roman"/>
          <w:sz w:val="24"/>
          <w:szCs w:val="24"/>
        </w:rPr>
        <w:t>TABLE</w:t>
      </w:r>
      <w:r w:rsidR="009E1075" w:rsidRPr="00296962">
        <w:rPr>
          <w:rFonts w:ascii="Times New Roman" w:eastAsia="Calibri" w:hAnsi="Times New Roman" w:cs="Times New Roman"/>
          <w:sz w:val="24"/>
          <w:szCs w:val="24"/>
          <w:lang w:val="en-IN"/>
        </w:rPr>
        <w:t xml:space="preserve"> S1</w:t>
      </w:r>
      <w:r w:rsidR="009E1075" w:rsidRPr="00FD427B">
        <w:rPr>
          <w:rFonts w:ascii="Times New Roman" w:eastAsia="Calibri" w:hAnsi="Times New Roman" w:cs="Times New Roman"/>
          <w:sz w:val="24"/>
          <w:szCs w:val="24"/>
          <w:lang w:val="en-IN"/>
        </w:rPr>
        <w:t>:</w:t>
      </w:r>
      <w:r w:rsidR="009E1075" w:rsidRPr="00FD427B">
        <w:rPr>
          <w:rFonts w:ascii="Times New Roman" w:eastAsia="Calibri" w:hAnsi="Times New Roman" w:cs="Times New Roman"/>
          <w:b/>
          <w:sz w:val="24"/>
          <w:szCs w:val="24"/>
          <w:lang w:val="en-IN"/>
        </w:rPr>
        <w:t xml:space="preserve"> </w:t>
      </w:r>
      <w:r w:rsidR="009E1075" w:rsidRPr="00FD427B">
        <w:rPr>
          <w:rFonts w:ascii="Times New Roman" w:eastAsia="Calibri" w:hAnsi="Times New Roman" w:cs="Times New Roman"/>
          <w:sz w:val="24"/>
          <w:szCs w:val="24"/>
          <w:lang w:val="en-IN"/>
        </w:rPr>
        <w:t>Literature reports on the processing of RHEAs in which more than one phase was formed. Additional remarks on the secondary phases are also provided.</w:t>
      </w: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983"/>
        <w:gridCol w:w="1559"/>
        <w:gridCol w:w="1276"/>
        <w:gridCol w:w="1134"/>
        <w:gridCol w:w="850"/>
        <w:gridCol w:w="992"/>
        <w:gridCol w:w="3680"/>
        <w:gridCol w:w="709"/>
      </w:tblGrid>
      <w:tr w:rsidR="009E1075" w:rsidRPr="00FD427B" w14:paraId="37AAA986" w14:textId="77777777" w:rsidTr="00296962">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7E9CB453" w14:textId="77777777" w:rsidR="009E1075" w:rsidRPr="00FD427B" w:rsidRDefault="009E1075" w:rsidP="00296962">
            <w:pPr>
              <w:pStyle w:val="NoSpacing"/>
              <w:jc w:val="center"/>
              <w:rPr>
                <w:rFonts w:ascii="Times New Roman" w:eastAsia="Calibri" w:hAnsi="Times New Roman" w:cs="Times New Roman"/>
                <w:b/>
                <w:sz w:val="24"/>
                <w:lang w:val="en-IN"/>
              </w:rPr>
            </w:pPr>
            <w:proofErr w:type="spellStart"/>
            <w:proofErr w:type="gramStart"/>
            <w:r w:rsidRPr="00FD427B">
              <w:rPr>
                <w:rFonts w:ascii="Times New Roman" w:eastAsia="Calibri" w:hAnsi="Times New Roman" w:cs="Times New Roman"/>
                <w:b/>
                <w:sz w:val="24"/>
                <w:lang w:val="en-IN"/>
              </w:rPr>
              <w:t>S.No</w:t>
            </w:r>
            <w:proofErr w:type="spellEnd"/>
            <w:proofErr w:type="gramEnd"/>
          </w:p>
        </w:tc>
        <w:tc>
          <w:tcPr>
            <w:tcW w:w="2983" w:type="dxa"/>
            <w:tcBorders>
              <w:top w:val="single" w:sz="4" w:space="0" w:color="auto"/>
              <w:left w:val="single" w:sz="4" w:space="0" w:color="auto"/>
              <w:bottom w:val="single" w:sz="4" w:space="0" w:color="auto"/>
              <w:right w:val="single" w:sz="4" w:space="0" w:color="auto"/>
            </w:tcBorders>
            <w:shd w:val="clear" w:color="auto" w:fill="auto"/>
            <w:hideMark/>
          </w:tcPr>
          <w:p w14:paraId="5CBED960" w14:textId="77777777" w:rsidR="009E1075" w:rsidRPr="00FD427B" w:rsidRDefault="009E1075" w:rsidP="00296962">
            <w:pPr>
              <w:pStyle w:val="NoSpacing"/>
              <w:jc w:val="center"/>
              <w:rPr>
                <w:rFonts w:ascii="Times New Roman" w:eastAsia="Calibri" w:hAnsi="Times New Roman" w:cs="Times New Roman"/>
                <w:b/>
                <w:sz w:val="24"/>
                <w:lang w:val="en-IN"/>
              </w:rPr>
            </w:pPr>
            <w:r w:rsidRPr="00FD427B">
              <w:rPr>
                <w:rFonts w:ascii="Times New Roman" w:eastAsia="Calibri" w:hAnsi="Times New Roman" w:cs="Times New Roman"/>
                <w:b/>
                <w:sz w:val="24"/>
                <w:lang w:val="en-IN"/>
              </w:rPr>
              <w:t>RHEA</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0A61038" w14:textId="77777777" w:rsidR="009E1075" w:rsidRPr="00FD427B" w:rsidRDefault="009E1075" w:rsidP="00296962">
            <w:pPr>
              <w:pStyle w:val="NoSpacing"/>
              <w:jc w:val="center"/>
              <w:rPr>
                <w:rFonts w:ascii="Times New Roman" w:eastAsia="Calibri" w:hAnsi="Times New Roman" w:cs="Times New Roman"/>
                <w:b/>
                <w:sz w:val="24"/>
                <w:lang w:val="en-IN"/>
              </w:rPr>
            </w:pPr>
            <w:r w:rsidRPr="00FD427B">
              <w:rPr>
                <w:rFonts w:ascii="Times New Roman" w:eastAsia="Calibri" w:hAnsi="Times New Roman" w:cs="Times New Roman"/>
                <w:b/>
                <w:sz w:val="24"/>
                <w:lang w:val="en-IN"/>
              </w:rPr>
              <w:t>Processing method</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DC8EDBE" w14:textId="77777777" w:rsidR="009E1075" w:rsidRPr="00FD427B" w:rsidRDefault="009E1075" w:rsidP="00296962">
            <w:pPr>
              <w:pStyle w:val="NoSpacing"/>
              <w:jc w:val="center"/>
              <w:rPr>
                <w:rFonts w:ascii="Times New Roman" w:eastAsia="Calibri" w:hAnsi="Times New Roman" w:cs="Times New Roman"/>
                <w:b/>
                <w:sz w:val="24"/>
                <w:lang w:val="en-IN"/>
              </w:rPr>
            </w:pPr>
            <w:r w:rsidRPr="00FD427B">
              <w:rPr>
                <w:rFonts w:ascii="Times New Roman" w:eastAsia="Calibri" w:hAnsi="Times New Roman" w:cs="Times New Roman"/>
                <w:b/>
                <w:sz w:val="24"/>
                <w:lang w:val="en-IN"/>
              </w:rPr>
              <w:t>Phases observed</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0554ABF" w14:textId="77777777" w:rsidR="009E1075" w:rsidRPr="00FD427B" w:rsidRDefault="009E1075" w:rsidP="00296962">
            <w:pPr>
              <w:pStyle w:val="NoSpacing"/>
              <w:jc w:val="center"/>
              <w:rPr>
                <w:rFonts w:ascii="Times New Roman" w:eastAsia="Calibri" w:hAnsi="Times New Roman" w:cs="Times New Roman"/>
                <w:b/>
                <w:sz w:val="24"/>
                <w:lang w:val="en-IN"/>
              </w:rPr>
            </w:pPr>
            <w:r w:rsidRPr="00FD427B">
              <w:rPr>
                <w:rFonts w:ascii="Times New Roman" w:eastAsia="Calibri" w:hAnsi="Times New Roman" w:cs="Times New Roman"/>
                <w:b/>
                <w:sz w:val="24"/>
                <w:lang w:val="en-IN"/>
              </w:rPr>
              <w:t>Density</w:t>
            </w:r>
          </w:p>
          <w:p w14:paraId="2321481F" w14:textId="77777777" w:rsidR="009E1075" w:rsidRPr="00FD427B" w:rsidRDefault="009E1075" w:rsidP="00296962">
            <w:pPr>
              <w:pStyle w:val="NoSpacing"/>
              <w:jc w:val="center"/>
              <w:rPr>
                <w:rFonts w:ascii="Times New Roman" w:eastAsia="Calibri" w:hAnsi="Times New Roman" w:cs="Times New Roman"/>
                <w:b/>
                <w:sz w:val="24"/>
                <w:lang w:val="en-IN"/>
              </w:rPr>
            </w:pPr>
            <w:r w:rsidRPr="00FD427B">
              <w:rPr>
                <w:rFonts w:ascii="Times New Roman" w:eastAsia="Calibri" w:hAnsi="Times New Roman" w:cs="Times New Roman"/>
                <w:b/>
                <w:sz w:val="24"/>
                <w:lang w:val="en-IN"/>
              </w:rPr>
              <w:t>(g cm</w:t>
            </w:r>
            <w:r w:rsidRPr="00FD427B">
              <w:rPr>
                <w:rFonts w:ascii="Times New Roman" w:eastAsia="Calibri" w:hAnsi="Times New Roman" w:cs="Times New Roman"/>
                <w:b/>
                <w:sz w:val="24"/>
                <w:vertAlign w:val="superscript"/>
                <w:lang w:val="en-IN"/>
              </w:rPr>
              <w:t>-3</w:t>
            </w:r>
            <w:r w:rsidRPr="00FD427B">
              <w:rPr>
                <w:rFonts w:ascii="Times New Roman" w:eastAsia="Calibri" w:hAnsi="Times New Roman" w:cs="Times New Roman"/>
                <w:b/>
                <w:sz w:val="24"/>
                <w:lang w:val="en-IN"/>
              </w:rPr>
              <w: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ED892B8" w14:textId="77777777" w:rsidR="009E1075" w:rsidRPr="00FD427B" w:rsidRDefault="009E1075" w:rsidP="00296962">
            <w:pPr>
              <w:pStyle w:val="NoSpacing"/>
              <w:jc w:val="center"/>
              <w:rPr>
                <w:rFonts w:ascii="Times New Roman" w:eastAsia="Calibri" w:hAnsi="Times New Roman" w:cs="Times New Roman"/>
                <w:b/>
                <w:sz w:val="24"/>
                <w:lang w:val="en-IN"/>
              </w:rPr>
            </w:pPr>
            <w:proofErr w:type="spellStart"/>
            <w:r w:rsidRPr="00FD427B">
              <w:rPr>
                <w:rFonts w:ascii="Times New Roman" w:eastAsia="Calibri" w:hAnsi="Times New Roman" w:cs="Times New Roman"/>
                <w:b/>
                <w:sz w:val="24"/>
                <w:lang w:val="en-IN"/>
              </w:rPr>
              <w:t>H</w:t>
            </w:r>
            <w:r w:rsidRPr="00FD427B">
              <w:rPr>
                <w:rFonts w:ascii="Times New Roman" w:eastAsia="Calibri" w:hAnsi="Times New Roman" w:cs="Times New Roman"/>
                <w:b/>
                <w:sz w:val="24"/>
                <w:vertAlign w:val="subscript"/>
                <w:lang w:val="en-IN"/>
              </w:rPr>
              <w:t>v</w:t>
            </w:r>
            <w:proofErr w:type="spellEnd"/>
          </w:p>
          <w:p w14:paraId="6581854B" w14:textId="77777777" w:rsidR="009E1075" w:rsidRPr="00FD427B" w:rsidRDefault="009E1075" w:rsidP="00296962">
            <w:pPr>
              <w:pStyle w:val="NoSpacing"/>
              <w:jc w:val="center"/>
              <w:rPr>
                <w:rFonts w:ascii="Times New Roman" w:eastAsia="Calibri" w:hAnsi="Times New Roman" w:cs="Times New Roman"/>
                <w:b/>
                <w:sz w:val="24"/>
                <w:lang w:val="en-IN"/>
              </w:rPr>
            </w:pPr>
            <w:r w:rsidRPr="00FD427B">
              <w:rPr>
                <w:rFonts w:ascii="Times New Roman" w:eastAsia="Calibri" w:hAnsi="Times New Roman" w:cs="Times New Roman"/>
                <w:b/>
                <w:sz w:val="24"/>
                <w:lang w:val="en-IN"/>
              </w:rPr>
              <w:t>(GPa)</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4E37007" w14:textId="77777777" w:rsidR="009E1075" w:rsidRPr="00FD427B" w:rsidRDefault="009E1075" w:rsidP="00296962">
            <w:pPr>
              <w:pStyle w:val="NoSpacing"/>
              <w:jc w:val="center"/>
              <w:rPr>
                <w:rFonts w:ascii="Times New Roman" w:eastAsia="Calibri" w:hAnsi="Times New Roman" w:cs="Times New Roman"/>
                <w:b/>
                <w:sz w:val="24"/>
                <w:lang w:val="en-IN"/>
              </w:rPr>
            </w:pPr>
            <w:r w:rsidRPr="00FD427B">
              <w:rPr>
                <w:rFonts w:ascii="Times New Roman" w:eastAsia="Calibri" w:hAnsi="Times New Roman" w:cs="Times New Roman"/>
                <w:b/>
                <w:sz w:val="24"/>
                <w:lang w:val="en-IN"/>
              </w:rPr>
              <w:t>T</w:t>
            </w:r>
            <w:r w:rsidRPr="00FD427B">
              <w:rPr>
                <w:rFonts w:ascii="Times New Roman" w:eastAsia="Calibri" w:hAnsi="Times New Roman" w:cs="Times New Roman"/>
                <w:b/>
                <w:sz w:val="24"/>
                <w:vertAlign w:val="subscript"/>
                <w:lang w:val="en-IN"/>
              </w:rPr>
              <w:t xml:space="preserve">m </w:t>
            </w:r>
            <w:r w:rsidRPr="00FD427B">
              <w:rPr>
                <w:rFonts w:ascii="Times New Roman" w:eastAsia="Calibri" w:hAnsi="Times New Roman" w:cs="Times New Roman"/>
                <w:b/>
                <w:sz w:val="24"/>
                <w:lang w:val="en-IN"/>
              </w:rPr>
              <w:t>(K)</w:t>
            </w:r>
          </w:p>
        </w:tc>
        <w:tc>
          <w:tcPr>
            <w:tcW w:w="3680" w:type="dxa"/>
            <w:tcBorders>
              <w:top w:val="single" w:sz="4" w:space="0" w:color="auto"/>
              <w:left w:val="single" w:sz="4" w:space="0" w:color="auto"/>
              <w:bottom w:val="single" w:sz="4" w:space="0" w:color="auto"/>
              <w:right w:val="single" w:sz="4" w:space="0" w:color="auto"/>
            </w:tcBorders>
            <w:shd w:val="clear" w:color="auto" w:fill="auto"/>
            <w:hideMark/>
          </w:tcPr>
          <w:p w14:paraId="144D97F5" w14:textId="77777777" w:rsidR="009E1075" w:rsidRPr="00FD427B" w:rsidRDefault="009E1075" w:rsidP="00296962">
            <w:pPr>
              <w:pStyle w:val="NoSpacing"/>
              <w:jc w:val="center"/>
              <w:rPr>
                <w:rFonts w:ascii="Times New Roman" w:eastAsia="Calibri" w:hAnsi="Times New Roman" w:cs="Times New Roman"/>
                <w:b/>
                <w:sz w:val="24"/>
                <w:lang w:val="en-IN"/>
              </w:rPr>
            </w:pPr>
            <w:r w:rsidRPr="00FD427B">
              <w:rPr>
                <w:rFonts w:ascii="Times New Roman" w:eastAsia="Calibri" w:hAnsi="Times New Roman" w:cs="Times New Roman"/>
                <w:b/>
                <w:sz w:val="24"/>
                <w:lang w:val="en-IN"/>
              </w:rPr>
              <w:t>Remarks on the secondary phases</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FCB5C8E" w14:textId="77777777" w:rsidR="009E1075" w:rsidRPr="00FD427B" w:rsidRDefault="009E1075" w:rsidP="00296962">
            <w:pPr>
              <w:pStyle w:val="NoSpacing"/>
              <w:jc w:val="center"/>
              <w:rPr>
                <w:rFonts w:ascii="Times New Roman" w:eastAsia="Calibri" w:hAnsi="Times New Roman" w:cs="Times New Roman"/>
                <w:b/>
                <w:sz w:val="24"/>
                <w:lang w:val="en-IN"/>
              </w:rPr>
            </w:pPr>
            <w:r w:rsidRPr="00FD427B">
              <w:rPr>
                <w:rFonts w:ascii="Times New Roman" w:eastAsia="Calibri" w:hAnsi="Times New Roman" w:cs="Times New Roman"/>
                <w:b/>
                <w:sz w:val="24"/>
                <w:lang w:val="en-IN"/>
              </w:rPr>
              <w:t>Ref</w:t>
            </w:r>
          </w:p>
        </w:tc>
      </w:tr>
      <w:tr w:rsidR="009E1075" w:rsidRPr="00FD427B" w14:paraId="258CFAF7" w14:textId="77777777" w:rsidTr="00296962">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64FED"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1.</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4ED33"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AlMo</w:t>
            </w:r>
            <w:r w:rsidRPr="00FD427B">
              <w:rPr>
                <w:rFonts w:ascii="Times New Roman" w:eastAsia="Calibri" w:hAnsi="Times New Roman" w:cs="Times New Roman"/>
                <w:sz w:val="24"/>
                <w:vertAlign w:val="subscript"/>
                <w:lang w:val="en-IN"/>
              </w:rPr>
              <w:t>0.5</w:t>
            </w:r>
            <w:r w:rsidRPr="00FD427B">
              <w:rPr>
                <w:rFonts w:ascii="Times New Roman" w:eastAsia="Calibri" w:hAnsi="Times New Roman" w:cs="Times New Roman"/>
                <w:sz w:val="24"/>
                <w:lang w:val="en-IN"/>
              </w:rPr>
              <w:t>NbTa</w:t>
            </w:r>
            <w:r w:rsidRPr="00FD427B">
              <w:rPr>
                <w:rFonts w:ascii="Times New Roman" w:eastAsia="Calibri" w:hAnsi="Times New Roman" w:cs="Times New Roman"/>
                <w:sz w:val="24"/>
                <w:vertAlign w:val="subscript"/>
                <w:lang w:val="en-IN"/>
              </w:rPr>
              <w:t>0.5</w:t>
            </w:r>
            <w:r w:rsidRPr="00FD427B">
              <w:rPr>
                <w:rFonts w:ascii="Times New Roman" w:eastAsia="Calibri" w:hAnsi="Times New Roman" w:cs="Times New Roman"/>
                <w:sz w:val="24"/>
                <w:lang w:val="en-IN"/>
              </w:rPr>
              <w:t>TiZr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C768D"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VAM, HIP at 1400 °C/207 MPa/2 h,</w:t>
            </w:r>
          </w:p>
          <w:p w14:paraId="09CCBB78"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1400 °C/24h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09F92"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BCC + B2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6679F"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7.40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238D2"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5.8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AA601"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2046</w:t>
            </w: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F6CC6"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Al promotes B2 formation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CBDE0"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fldChar w:fldCharType="begin" w:fldLock="1"/>
            </w:r>
            <w:r>
              <w:rPr>
                <w:rFonts w:ascii="Times New Roman" w:eastAsia="Calibri" w:hAnsi="Times New Roman" w:cs="Times New Roman"/>
                <w:sz w:val="24"/>
                <w:lang w:val="en-IN"/>
              </w:rPr>
              <w:instrText>ADDIN CSL_CITATION {"citationItems":[{"id":"ITEM-1","itemData":{"DOI":"10.1016/j.actamat.2014.01.029","ISBN":"1359-6454","ISSN":"13596454","abstract":"The microstructure, phase composition and mechanical properties of the AlMo0.5NbTa0.5TiZr and Al0.4Hf 0.6NbTaTiZr high-entropy alloys are reported. The AlMo 0.5NbTa0.5TiZr alloy consists of two body-centered cubic (bcc) phases with very close lattice parameters, a1 = 326.8 pm and a2 = 332.4 pm. One phase was enriched with Mo, Nb and Ta and another phase was enriched with Al and Zr. The phases formed nano-lamellae modulated structure inside equiaxed grains. The alloy had a density of ρ = 7.40 g cm-3 and Vickers hardness Hv = 5.8 GPa. Its yield strength was 2000 MPa at 298 K and 745 MPa at 1273 K. The Al0.4Hf 0.6NbTaTiZr had a single-phase bcc structure, with the lattice parameter a = 336.7 pm. This alloy had a density ρ = 9.05 g cm-3, Vickers microhardness Hv = 4.9 GPa, and its yield strength at 298 K and 1273 K was 1841 MPa and 298 MPa, respectively. The properties of these Al-containing alloys were compared with the properties of the parent CrMo 0.5NbTa0.5TiZr and HfNbTaTiZr alloys and the beneficial effects from the Al additions on the microstructure and properties were outlined. A thermodynamic calculation of the solidification and equilibrium phase diagrams was conducted for these alloys and the calculated results were compared with the experimental data. © 2014 Acta Materialia Inc. Published by Elsevier Ltd. All rights reserved.","author":[{"dropping-particle":"","family":"Senkov","given":"O. N.","non-dropping-particle":"","parse-names":false,"suffix":""},{"dropping-particle":"V.","family":"Senkova","given":"S.","non-dropping-particle":"","parse-names":false,"suffix":""},{"dropping-particle":"","family":"Woodward","given":"C.","non-dropping-particle":"","parse-names":false,"suffix":""}],"container-title":"Acta Materialia","id":"ITEM-1","issued":{"date-parts":[["2014"]]},"page":"214-228","publisher":"Acta Materialia Inc.","title":"Effect of aluminum on the microstructure and properties of two refractory high-entropy alloys","type":"article-journal","volume":"68"},"uris":["http://www.mendeley.com/documents/?uuid=4258e671-c2ab-4498-9b18-eb88358f52b8"]}],"mendeley":{"formattedCitation":"&lt;sup&gt;1&lt;/sup&gt;","plainTextFormattedCitation":"1","previouslyFormattedCitation":"&lt;sup&gt;1&lt;/sup&gt;"},"properties":{"noteIndex":0},"schema":"https://github.com/citation-style-language/schema/raw/master/csl-citation.json"}</w:instrText>
            </w:r>
            <w:r w:rsidRPr="00FD427B">
              <w:rPr>
                <w:rFonts w:ascii="Times New Roman" w:eastAsia="Calibri" w:hAnsi="Times New Roman" w:cs="Times New Roman"/>
                <w:sz w:val="24"/>
                <w:lang w:val="en-IN"/>
              </w:rPr>
              <w:fldChar w:fldCharType="separate"/>
            </w:r>
            <w:r w:rsidRPr="00CD0F6D">
              <w:rPr>
                <w:rFonts w:ascii="Times New Roman" w:eastAsia="Calibri" w:hAnsi="Times New Roman" w:cs="Times New Roman"/>
                <w:noProof/>
                <w:sz w:val="24"/>
                <w:vertAlign w:val="superscript"/>
                <w:lang w:val="en-IN"/>
              </w:rPr>
              <w:t>1</w:t>
            </w:r>
            <w:r w:rsidRPr="00FD427B">
              <w:rPr>
                <w:rFonts w:ascii="Times New Roman" w:eastAsia="Calibri" w:hAnsi="Times New Roman" w:cs="Times New Roman"/>
                <w:sz w:val="24"/>
                <w:lang w:val="en-IN"/>
              </w:rPr>
              <w:fldChar w:fldCharType="end"/>
            </w:r>
          </w:p>
        </w:tc>
      </w:tr>
      <w:tr w:rsidR="009E1075" w:rsidRPr="00FD427B" w14:paraId="5FD55F7A" w14:textId="77777777" w:rsidTr="00296962">
        <w:trPr>
          <w:trHeight w:val="854"/>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49F3D"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2.</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DA1E7"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Al</w:t>
            </w:r>
            <w:r w:rsidRPr="00FD427B">
              <w:rPr>
                <w:rFonts w:ascii="Times New Roman" w:eastAsia="Calibri" w:hAnsi="Times New Roman" w:cs="Times New Roman"/>
                <w:sz w:val="24"/>
                <w:vertAlign w:val="subscript"/>
                <w:lang w:val="en-IN"/>
              </w:rPr>
              <w:t>0.3</w:t>
            </w:r>
            <w:r w:rsidRPr="00FD427B">
              <w:rPr>
                <w:rFonts w:ascii="Times New Roman" w:eastAsia="Calibri" w:hAnsi="Times New Roman" w:cs="Times New Roman"/>
                <w:sz w:val="24"/>
                <w:lang w:val="en-IN"/>
              </w:rPr>
              <w:t>NbTaTi</w:t>
            </w:r>
            <w:r w:rsidRPr="00FD427B">
              <w:rPr>
                <w:rFonts w:ascii="Times New Roman" w:eastAsia="Calibri" w:hAnsi="Times New Roman" w:cs="Times New Roman"/>
                <w:sz w:val="24"/>
                <w:vertAlign w:val="subscript"/>
                <w:lang w:val="en-IN"/>
              </w:rPr>
              <w:t>1.4</w:t>
            </w:r>
            <w:r w:rsidRPr="00FD427B">
              <w:rPr>
                <w:rFonts w:ascii="Times New Roman" w:eastAsia="Calibri" w:hAnsi="Times New Roman" w:cs="Times New Roman"/>
                <w:sz w:val="24"/>
                <w:lang w:val="en-IN"/>
              </w:rPr>
              <w:t>Zr</w:t>
            </w:r>
            <w:r w:rsidRPr="00FD427B">
              <w:rPr>
                <w:rFonts w:ascii="Times New Roman" w:eastAsia="Calibri" w:hAnsi="Times New Roman" w:cs="Times New Roman"/>
                <w:sz w:val="24"/>
                <w:vertAlign w:val="subscript"/>
                <w:lang w:val="en-IN"/>
              </w:rPr>
              <w:t>1.3</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990458"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VAM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86D53"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BCC + BCC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6DC53"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8.2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F2775"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4.8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97C0A"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2360</w:t>
            </w:r>
          </w:p>
        </w:tc>
        <w:tc>
          <w:tcPr>
            <w:tcW w:w="3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483884"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 xml:space="preserve">Two BCC phases form interpenetrating nano-lamella resulting in basket-weave structure inside grains. One BCC is rich in </w:t>
            </w:r>
            <w:proofErr w:type="spellStart"/>
            <w:r w:rsidRPr="00FD427B">
              <w:rPr>
                <w:rFonts w:ascii="Times New Roman" w:eastAsia="Calibri" w:hAnsi="Times New Roman" w:cs="Times New Roman"/>
                <w:sz w:val="24"/>
                <w:lang w:val="en-IN"/>
              </w:rPr>
              <w:t>Nb</w:t>
            </w:r>
            <w:proofErr w:type="spellEnd"/>
            <w:r w:rsidRPr="00FD427B">
              <w:rPr>
                <w:rFonts w:ascii="Times New Roman" w:eastAsia="Calibri" w:hAnsi="Times New Roman" w:cs="Times New Roman"/>
                <w:sz w:val="24"/>
                <w:lang w:val="en-IN"/>
              </w:rPr>
              <w:t xml:space="preserve"> and another BCC is rich in Zr</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ACF23A"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fldChar w:fldCharType="begin" w:fldLock="1"/>
            </w:r>
            <w:r>
              <w:rPr>
                <w:rFonts w:ascii="Times New Roman" w:eastAsia="Calibri" w:hAnsi="Times New Roman" w:cs="Times New Roman"/>
                <w:sz w:val="24"/>
                <w:lang w:val="en-IN"/>
              </w:rPr>
              <w:instrText>ADDIN CSL_CITATION {"citationItems":[{"id":"ITEM-1","itemData":{"DOI":"10.1007/s11837-014-1066-0","ISBN":"10474838","ISSN":"15431851","abstract":"A new metallurgical strategy, high-entropy alloying (HEA), was used to explore new composition and phase spaces in the development of new refractory alloys with reduced densities and improved properties. Combining Mo, Ta, and Hf with “low-density” refractory elements (Nb, V, and Zr) and with Ti and Al produced six new refractory HEAs with densities ranging from 6.9 g/cm3 to 9.1 g/cm3. Three alloys have single-phase disordered body-centered cubic (bcc) crystal structures and three other alloys contain two bcc nanophases with very close lattice parameters. The alloys have high hardness, in the range from H v = 4.0 GPa to 5.8 GPa, and compression yield strength, σ 0.2 = 1280 MPa to 2035 MPa, depending on the composition. Some of these refractory HEAs show considerably improved high temperature strengths relative to advanced Ni-based superalloys. Compressive ductility of all the alloys is limited at room temperature, but it improves significantly at 800°C and 1000°C.","author":[{"dropping-particle":"","family":"Senkov","given":"O. N.","non-dropping-particle":"","parse-names":false,"suffix":""},{"dropping-particle":"","family":"Woodward","given":"C.","non-dropping-particle":"","parse-names":false,"suffix":""},{"dropping-particle":"","family":"Miracle","given":"D. B.","non-dropping-particle":"","parse-names":false,"suffix":""}],"container-title":"JOM","id":"ITEM-1","issue":"10","issued":{"date-parts":[["2014"]]},"page":"2030-2042","title":"Microstructure and Properties of Aluminum-Containing Refractory High-Entropy Alloys","type":"article-journal","volume":"66"},"uris":["http://www.mendeley.com/documents/?uuid=139fbbb0-071f-441c-a4b7-188acfb7cf66"]}],"mendeley":{"formattedCitation":"&lt;sup&gt;2&lt;/sup&gt;","plainTextFormattedCitation":"2","previouslyFormattedCitation":"&lt;sup&gt;2&lt;/sup&gt;"},"properties":{"noteIndex":0},"schema":"https://github.com/citation-style-language/schema/raw/master/csl-citation.json"}</w:instrText>
            </w:r>
            <w:r w:rsidRPr="00FD427B">
              <w:rPr>
                <w:rFonts w:ascii="Times New Roman" w:eastAsia="Calibri" w:hAnsi="Times New Roman" w:cs="Times New Roman"/>
                <w:sz w:val="24"/>
                <w:lang w:val="en-IN"/>
              </w:rPr>
              <w:fldChar w:fldCharType="separate"/>
            </w:r>
            <w:r w:rsidRPr="00CD0F6D">
              <w:rPr>
                <w:rFonts w:ascii="Times New Roman" w:eastAsia="Calibri" w:hAnsi="Times New Roman" w:cs="Times New Roman"/>
                <w:noProof/>
                <w:sz w:val="24"/>
                <w:vertAlign w:val="superscript"/>
                <w:lang w:val="en-IN"/>
              </w:rPr>
              <w:t>2</w:t>
            </w:r>
            <w:r w:rsidRPr="00FD427B">
              <w:rPr>
                <w:rFonts w:ascii="Times New Roman" w:eastAsia="Calibri" w:hAnsi="Times New Roman" w:cs="Times New Roman"/>
                <w:sz w:val="24"/>
                <w:lang w:val="en-IN"/>
              </w:rPr>
              <w:fldChar w:fldCharType="end"/>
            </w:r>
          </w:p>
        </w:tc>
      </w:tr>
      <w:tr w:rsidR="009E1075" w:rsidRPr="00FD427B" w14:paraId="7726D997" w14:textId="77777777" w:rsidTr="00296962">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CC54E"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3.</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A1016"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Al</w:t>
            </w:r>
            <w:r w:rsidRPr="00FD427B">
              <w:rPr>
                <w:rFonts w:ascii="Times New Roman" w:eastAsia="Calibri" w:hAnsi="Times New Roman" w:cs="Times New Roman"/>
                <w:sz w:val="24"/>
                <w:vertAlign w:val="subscript"/>
                <w:lang w:val="en-IN"/>
              </w:rPr>
              <w:t>0.5</w:t>
            </w:r>
            <w:r w:rsidRPr="00FD427B">
              <w:rPr>
                <w:rFonts w:ascii="Times New Roman" w:eastAsia="Calibri" w:hAnsi="Times New Roman" w:cs="Times New Roman"/>
                <w:sz w:val="24"/>
                <w:lang w:val="en-IN"/>
              </w:rPr>
              <w:t>NbTa</w:t>
            </w:r>
            <w:r w:rsidRPr="00FD427B">
              <w:rPr>
                <w:rFonts w:ascii="Times New Roman" w:eastAsia="Calibri" w:hAnsi="Times New Roman" w:cs="Times New Roman"/>
                <w:sz w:val="24"/>
                <w:vertAlign w:val="subscript"/>
                <w:lang w:val="en-IN"/>
              </w:rPr>
              <w:t>0.8</w:t>
            </w:r>
            <w:r w:rsidRPr="00FD427B">
              <w:rPr>
                <w:rFonts w:ascii="Times New Roman" w:eastAsia="Calibri" w:hAnsi="Times New Roman" w:cs="Times New Roman"/>
                <w:sz w:val="24"/>
                <w:lang w:val="en-IN"/>
              </w:rPr>
              <w:t>Ti</w:t>
            </w:r>
            <w:r w:rsidRPr="00FD427B">
              <w:rPr>
                <w:rFonts w:ascii="Times New Roman" w:eastAsia="Calibri" w:hAnsi="Times New Roman" w:cs="Times New Roman"/>
                <w:sz w:val="24"/>
                <w:vertAlign w:val="subscript"/>
                <w:lang w:val="en-IN"/>
              </w:rPr>
              <w:t>1.5</w:t>
            </w:r>
            <w:r w:rsidRPr="00FD427B">
              <w:rPr>
                <w:rFonts w:ascii="Times New Roman" w:eastAsia="Calibri" w:hAnsi="Times New Roman" w:cs="Times New Roman"/>
                <w:sz w:val="24"/>
                <w:lang w:val="en-IN"/>
              </w:rPr>
              <w:t>V</w:t>
            </w:r>
            <w:r w:rsidRPr="00FD427B">
              <w:rPr>
                <w:rFonts w:ascii="Times New Roman" w:eastAsia="Calibri" w:hAnsi="Times New Roman" w:cs="Times New Roman"/>
                <w:sz w:val="24"/>
                <w:vertAlign w:val="subscript"/>
                <w:lang w:val="en-IN"/>
              </w:rPr>
              <w:t>0.2</w:t>
            </w:r>
            <w:r w:rsidRPr="00FD427B">
              <w:rPr>
                <w:rFonts w:ascii="Times New Roman" w:eastAsia="Calibri" w:hAnsi="Times New Roman" w:cs="Times New Roman"/>
                <w:sz w:val="24"/>
                <w:lang w:val="en-IN"/>
              </w:rPr>
              <w:t>Zr</w:t>
            </w: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77F22A" w14:textId="77777777" w:rsidR="009E1075" w:rsidRPr="00FD427B" w:rsidRDefault="009E1075" w:rsidP="00296962">
            <w:pPr>
              <w:spacing w:after="0" w:line="240" w:lineRule="auto"/>
              <w:rPr>
                <w:rFonts w:ascii="Times New Roman" w:eastAsia="Calibri" w:hAnsi="Times New Roman" w:cs="Times New Roman"/>
                <w:sz w:val="24"/>
                <w:lang w:val="en-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1E463"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B2 + BCC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38D79"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7.4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716D3"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5.2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37B82"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2234</w:t>
            </w:r>
          </w:p>
        </w:tc>
        <w:tc>
          <w:tcPr>
            <w:tcW w:w="3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2628C7" w14:textId="77777777" w:rsidR="009E1075" w:rsidRPr="00FD427B" w:rsidRDefault="009E1075" w:rsidP="00296962">
            <w:pPr>
              <w:spacing w:after="0" w:line="240" w:lineRule="auto"/>
              <w:rPr>
                <w:rFonts w:ascii="Times New Roman" w:eastAsia="Calibri" w:hAnsi="Times New Roman" w:cs="Times New Roman"/>
                <w:sz w:val="24"/>
                <w:lang w:val="en-IN"/>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F7528E" w14:textId="77777777" w:rsidR="009E1075" w:rsidRPr="00FD427B" w:rsidRDefault="009E1075" w:rsidP="00296962">
            <w:pPr>
              <w:spacing w:after="0" w:line="240" w:lineRule="auto"/>
              <w:rPr>
                <w:rFonts w:ascii="Times New Roman" w:eastAsia="Calibri" w:hAnsi="Times New Roman" w:cs="Times New Roman"/>
                <w:sz w:val="24"/>
                <w:lang w:val="en-IN"/>
              </w:rPr>
            </w:pPr>
          </w:p>
        </w:tc>
      </w:tr>
      <w:tr w:rsidR="009E1075" w:rsidRPr="00FD427B" w14:paraId="73F235A5" w14:textId="77777777" w:rsidTr="00296962">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6650D"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4.</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F6C7A" w14:textId="77777777" w:rsidR="009E1075" w:rsidRPr="00FD427B" w:rsidRDefault="009E1075" w:rsidP="00296962">
            <w:pPr>
              <w:pStyle w:val="NoSpacing"/>
              <w:rPr>
                <w:rFonts w:ascii="Times New Roman" w:eastAsia="Calibri" w:hAnsi="Times New Roman" w:cs="Times New Roman"/>
                <w:sz w:val="24"/>
                <w:lang w:val="en-IN"/>
              </w:rPr>
            </w:pPr>
            <w:proofErr w:type="spellStart"/>
            <w:r w:rsidRPr="00FD427B">
              <w:rPr>
                <w:rFonts w:ascii="Times New Roman" w:eastAsia="Calibri" w:hAnsi="Times New Roman" w:cs="Times New Roman"/>
                <w:sz w:val="24"/>
                <w:lang w:val="en-IN"/>
              </w:rPr>
              <w:t>Al</w:t>
            </w:r>
            <w:r w:rsidRPr="00FD427B">
              <w:rPr>
                <w:rFonts w:ascii="Times New Roman" w:eastAsia="Calibri" w:hAnsi="Times New Roman" w:cs="Times New Roman"/>
                <w:sz w:val="24"/>
                <w:vertAlign w:val="subscript"/>
                <w:lang w:val="en-IN"/>
              </w:rPr>
              <w:t>a</w:t>
            </w:r>
            <w:r w:rsidRPr="00FD427B">
              <w:rPr>
                <w:rFonts w:ascii="Times New Roman" w:eastAsia="Calibri" w:hAnsi="Times New Roman" w:cs="Times New Roman"/>
                <w:sz w:val="24"/>
                <w:lang w:val="en-IN"/>
              </w:rPr>
              <w:t>Mo</w:t>
            </w:r>
            <w:r w:rsidRPr="00FD427B">
              <w:rPr>
                <w:rFonts w:ascii="Times New Roman" w:eastAsia="Calibri" w:hAnsi="Times New Roman" w:cs="Times New Roman"/>
                <w:sz w:val="24"/>
                <w:vertAlign w:val="subscript"/>
                <w:lang w:val="en-IN"/>
              </w:rPr>
              <w:t>b</w:t>
            </w:r>
            <w:r w:rsidRPr="00FD427B">
              <w:rPr>
                <w:rFonts w:ascii="Times New Roman" w:eastAsia="Calibri" w:hAnsi="Times New Roman" w:cs="Times New Roman"/>
                <w:sz w:val="24"/>
                <w:lang w:val="en-IN"/>
              </w:rPr>
              <w:t>NbTa</w:t>
            </w:r>
            <w:r w:rsidRPr="00FD427B">
              <w:rPr>
                <w:rFonts w:ascii="Times New Roman" w:eastAsia="Calibri" w:hAnsi="Times New Roman" w:cs="Times New Roman"/>
                <w:sz w:val="24"/>
                <w:vertAlign w:val="subscript"/>
                <w:lang w:val="en-IN"/>
              </w:rPr>
              <w:t>c</w:t>
            </w:r>
            <w:r w:rsidRPr="00FD427B">
              <w:rPr>
                <w:rFonts w:ascii="Times New Roman" w:eastAsia="Calibri" w:hAnsi="Times New Roman" w:cs="Times New Roman"/>
                <w:sz w:val="24"/>
                <w:lang w:val="en-IN"/>
              </w:rPr>
              <w:t>TiZr</w:t>
            </w:r>
            <w:proofErr w:type="spellEnd"/>
          </w:p>
          <w:p w14:paraId="27C16C79"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(a = 0.25, 0.5, b = 0, 0.05, c = 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26B23DE"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VAM, HIP at 1400 °C/207 MPa/2 h,</w:t>
            </w:r>
          </w:p>
          <w:p w14:paraId="234BC12F"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Annealing at 1400 °C/6h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3EF121"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B2 + BCC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55CA7"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8.1 – 9.4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02818"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4.9 – 6.4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EE7C1"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D9214"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Needle-like precipitates were found in Al</w:t>
            </w:r>
            <w:r w:rsidRPr="00FD427B">
              <w:rPr>
                <w:rFonts w:ascii="Times New Roman" w:eastAsia="Calibri" w:hAnsi="Times New Roman" w:cs="Times New Roman"/>
                <w:sz w:val="24"/>
                <w:vertAlign w:val="subscript"/>
                <w:lang w:val="en-IN"/>
              </w:rPr>
              <w:t>0.5</w:t>
            </w:r>
            <w:r w:rsidRPr="00FD427B">
              <w:rPr>
                <w:rFonts w:ascii="Times New Roman" w:eastAsia="Calibri" w:hAnsi="Times New Roman" w:cs="Times New Roman"/>
                <w:sz w:val="24"/>
                <w:lang w:val="en-IN"/>
              </w:rPr>
              <w:t>Mo</w:t>
            </w:r>
            <w:r w:rsidRPr="00FD427B">
              <w:rPr>
                <w:rFonts w:ascii="Times New Roman" w:eastAsia="Calibri" w:hAnsi="Times New Roman" w:cs="Times New Roman"/>
                <w:sz w:val="24"/>
                <w:vertAlign w:val="subscript"/>
                <w:lang w:val="en-IN"/>
              </w:rPr>
              <w:t>0.5</w:t>
            </w:r>
            <w:r w:rsidRPr="00FD427B">
              <w:rPr>
                <w:rFonts w:ascii="Times New Roman" w:eastAsia="Calibri" w:hAnsi="Times New Roman" w:cs="Times New Roman"/>
                <w:sz w:val="24"/>
                <w:lang w:val="en-IN"/>
              </w:rPr>
              <w:t>NbTa</w:t>
            </w:r>
            <w:r w:rsidRPr="00FD427B">
              <w:rPr>
                <w:rFonts w:ascii="Times New Roman" w:eastAsia="Calibri" w:hAnsi="Times New Roman" w:cs="Times New Roman"/>
                <w:sz w:val="24"/>
                <w:vertAlign w:val="subscript"/>
                <w:lang w:val="en-IN"/>
              </w:rPr>
              <w:t>0.5</w:t>
            </w:r>
            <w:r w:rsidRPr="00FD427B">
              <w:rPr>
                <w:rFonts w:ascii="Times New Roman" w:eastAsia="Calibri" w:hAnsi="Times New Roman" w:cs="Times New Roman"/>
                <w:sz w:val="24"/>
                <w:lang w:val="en-IN"/>
              </w:rPr>
              <w:t>TiZr. A two-phase nanoscale interpenetrating microstructure was found in Al</w:t>
            </w:r>
            <w:r w:rsidRPr="00FD427B">
              <w:rPr>
                <w:rFonts w:ascii="Times New Roman" w:eastAsia="Calibri" w:hAnsi="Times New Roman" w:cs="Times New Roman"/>
                <w:sz w:val="24"/>
                <w:vertAlign w:val="subscript"/>
                <w:lang w:val="en-IN"/>
              </w:rPr>
              <w:t>0.25</w:t>
            </w:r>
            <w:r w:rsidRPr="00FD427B">
              <w:rPr>
                <w:rFonts w:ascii="Times New Roman" w:eastAsia="Calibri" w:hAnsi="Times New Roman" w:cs="Times New Roman"/>
                <w:sz w:val="24"/>
                <w:lang w:val="en-IN"/>
              </w:rPr>
              <w:t>NbTaTiZr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A0797"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fldChar w:fldCharType="begin" w:fldLock="1"/>
            </w:r>
            <w:r>
              <w:rPr>
                <w:rFonts w:ascii="Times New Roman" w:eastAsia="Calibri" w:hAnsi="Times New Roman" w:cs="Times New Roman"/>
                <w:sz w:val="24"/>
                <w:lang w:val="en-IN"/>
              </w:rPr>
              <w:instrText>ADDIN CSL_CITATION {"citationItems":[{"id":"ITEM-1","itemData":{"DOI":"10.1016/j.matdes.2017.11.033","ISSN":"18734197","abstract":"An AlMo0.5NbTa0.5TiZr baseline alloy was shown earlier to have good high temperature strength but poor ductility below 600 °C due to coarse intermetallic grain boundary particles and a continuous ordered B2 matrix phase. Systematic composition changes intended to remove the deleterious microstructural features and to improve mechanical properties were explored in the present work. The baseline alloy and the new alloys studied here, AlMo0.5NbTa0.5TiZr0.5, AlNbTa0.5TiZr0.5, Al0.5Mo0.5NbTa0.5TiZr and Al0.25NbTaTiZr, all had an ordered B2 matrix crystal structure. Additionally, coherent BCC nanoscale precipitates were present at a high volume fraction inside the B2 matrix grains in AlMo0.5NbTa0.5TiZr, Al0.5Mo0.5NbTa0.5TiZr and Al0.25NbTaTiZr, and/or coarse, grain-boundary particles existed in AlMo0.5NbTa0.5TiZr and AlMo0.5NbTa0.5TiZr0.5. The mechanical properties were assessed with microhardness and compression testing at 25 °C and 1000 °C. Al0.5Mo0.5NbTa0.5TiZr showed the highest hardness (Hv = 6.4 GPa) and strength (σ0.2= 2350 MPa) at 25 °C and modest strength (σ0.2= 579 MPa) at 1000 °C. AlMo0.5NbTa0.5TiZr0.5had the highest strength (σ0.2= 935 MPa) at 1000 °C, but was brittle at 25 °C. High-temperature deformation produced a desirable microstructure in Al0.5Mo0.5NbTa0.5TiZr and Al0.25NbTaTiZr alloys consisting of a continuous BCC phase and discontinuous B2 nano-precipitates. The relationships between the composition, microstructure, and properties were identified and discussed.","author":[{"dropping-particle":"","family":"Senkov","given":"O. N.","non-dropping-particle":"","parse-names":false,"suffix":""},{"dropping-particle":"","family":"Jensen","given":"J. K.","non-dropping-particle":"","parse-names":false,"suffix":""},{"dropping-particle":"","family":"Pilchak","given":"A. L.","non-dropping-particle":"","parse-names":false,"suffix":""},{"dropping-particle":"","family":"Miracle","given":"D. B.","non-dropping-particle":"","parse-names":false,"suffix":""},{"dropping-particle":"","family":"Fraser","given":"H. L.","non-dropping-particle":"","parse-names":false,"suffix":""}],"container-title":"Materials and Design","id":"ITEM-1","issued":{"date-parts":[["2018"]]},"page":"498-511","publisher":"Elsevier Ltd","title":"Compositional variation effects on the microstructure and properties of a refractory high-entropy superalloy AlMo0.5NbTa0.5TiZr","type":"article-journal","volume":"139"},"uris":["http://www.mendeley.com/documents/?uuid=3633c5c2-ef82-4d38-81da-d6d2f661d8f7"]}],"mendeley":{"formattedCitation":"&lt;sup&gt;3&lt;/sup&gt;","plainTextFormattedCitation":"3","previouslyFormattedCitation":"&lt;sup&gt;3&lt;/sup&gt;"},"properties":{"noteIndex":0},"schema":"https://github.com/citation-style-language/schema/raw/master/csl-citation.json"}</w:instrText>
            </w:r>
            <w:r w:rsidRPr="00FD427B">
              <w:rPr>
                <w:rFonts w:ascii="Times New Roman" w:eastAsia="Calibri" w:hAnsi="Times New Roman" w:cs="Times New Roman"/>
                <w:sz w:val="24"/>
                <w:lang w:val="en-IN"/>
              </w:rPr>
              <w:fldChar w:fldCharType="separate"/>
            </w:r>
            <w:r w:rsidRPr="00CD0F6D">
              <w:rPr>
                <w:rFonts w:ascii="Times New Roman" w:eastAsia="Calibri" w:hAnsi="Times New Roman" w:cs="Times New Roman"/>
                <w:noProof/>
                <w:sz w:val="24"/>
                <w:vertAlign w:val="superscript"/>
                <w:lang w:val="en-IN"/>
              </w:rPr>
              <w:t>3</w:t>
            </w:r>
            <w:r w:rsidRPr="00FD427B">
              <w:rPr>
                <w:rFonts w:ascii="Times New Roman" w:eastAsia="Calibri" w:hAnsi="Times New Roman" w:cs="Times New Roman"/>
                <w:sz w:val="24"/>
                <w:lang w:val="en-IN"/>
              </w:rPr>
              <w:fldChar w:fldCharType="end"/>
            </w:r>
          </w:p>
        </w:tc>
      </w:tr>
      <w:tr w:rsidR="009E1075" w:rsidRPr="00FD427B" w14:paraId="0601FC19" w14:textId="77777777" w:rsidTr="00296962">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0FCA5"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5.</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90999"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Al</w:t>
            </w:r>
            <w:r w:rsidRPr="00FD427B">
              <w:rPr>
                <w:rFonts w:ascii="Times New Roman" w:eastAsia="Calibri" w:hAnsi="Times New Roman" w:cs="Times New Roman"/>
                <w:sz w:val="24"/>
                <w:vertAlign w:val="subscript"/>
                <w:lang w:val="en-IN"/>
              </w:rPr>
              <w:t>0.5</w:t>
            </w:r>
            <w:r w:rsidRPr="00FD427B">
              <w:rPr>
                <w:rFonts w:ascii="Times New Roman" w:eastAsia="Calibri" w:hAnsi="Times New Roman" w:cs="Times New Roman"/>
                <w:sz w:val="24"/>
                <w:lang w:val="en-IN"/>
              </w:rPr>
              <w:t>CrNbTi</w:t>
            </w:r>
            <w:r w:rsidRPr="00FD427B">
              <w:rPr>
                <w:rFonts w:ascii="Times New Roman" w:eastAsia="Calibri" w:hAnsi="Times New Roman" w:cs="Times New Roman"/>
                <w:sz w:val="24"/>
                <w:vertAlign w:val="subscript"/>
                <w:lang w:val="en-IN"/>
              </w:rPr>
              <w:t>2</w:t>
            </w:r>
            <w:r w:rsidRPr="00FD427B">
              <w:rPr>
                <w:rFonts w:ascii="Times New Roman" w:eastAsia="Calibri" w:hAnsi="Times New Roman" w:cs="Times New Roman"/>
                <w:sz w:val="24"/>
                <w:lang w:val="en-IN"/>
              </w:rPr>
              <w:t>V</w:t>
            </w:r>
            <w:r w:rsidRPr="00FD427B">
              <w:rPr>
                <w:rFonts w:ascii="Times New Roman" w:eastAsia="Calibri" w:hAnsi="Times New Roman" w:cs="Times New Roman"/>
                <w:sz w:val="24"/>
                <w:vertAlign w:val="subscript"/>
                <w:lang w:val="en-IN"/>
              </w:rPr>
              <w:t>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2339B"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VAM, Annealing at 1200 °C/24h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2B96B"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BCC + Laves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01E3C"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5.76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487B0"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3.72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64500"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1831</w:t>
            </w: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21F794"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 xml:space="preserve">C14 Laves phase composed of Cr, </w:t>
            </w:r>
            <w:proofErr w:type="spellStart"/>
            <w:r w:rsidRPr="00FD427B">
              <w:rPr>
                <w:rFonts w:ascii="Times New Roman" w:eastAsia="Calibri" w:hAnsi="Times New Roman" w:cs="Times New Roman"/>
                <w:sz w:val="24"/>
                <w:lang w:val="en-IN"/>
              </w:rPr>
              <w:t>Nb</w:t>
            </w:r>
            <w:proofErr w:type="spellEnd"/>
            <w:r w:rsidRPr="00FD427B">
              <w:rPr>
                <w:rFonts w:ascii="Times New Roman" w:eastAsia="Calibri" w:hAnsi="Times New Roman" w:cs="Times New Roman"/>
                <w:sz w:val="24"/>
                <w:lang w:val="en-IN"/>
              </w:rPr>
              <w:t xml:space="preserve">, and </w:t>
            </w:r>
            <w:proofErr w:type="spellStart"/>
            <w:r w:rsidRPr="00FD427B">
              <w:rPr>
                <w:rFonts w:ascii="Times New Roman" w:eastAsia="Calibri" w:hAnsi="Times New Roman" w:cs="Times New Roman"/>
                <w:sz w:val="24"/>
                <w:lang w:val="en-IN"/>
              </w:rPr>
              <w:t>Ti</w:t>
            </w:r>
            <w:proofErr w:type="spellEnd"/>
            <w:r w:rsidRPr="00FD427B">
              <w:rPr>
                <w:rFonts w:ascii="Times New Roman" w:eastAsia="Calibri" w:hAnsi="Times New Roman" w:cs="Times New Roman"/>
                <w:sz w:val="24"/>
                <w:lang w:val="en-IN"/>
              </w:rPr>
              <w:t xml:space="preserve"> formed after annealing</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3B5CB"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fldChar w:fldCharType="begin" w:fldLock="1"/>
            </w:r>
            <w:r>
              <w:rPr>
                <w:rFonts w:ascii="Times New Roman" w:eastAsia="Calibri" w:hAnsi="Times New Roman" w:cs="Times New Roman"/>
                <w:sz w:val="24"/>
                <w:lang w:val="en-IN"/>
              </w:rPr>
              <w:instrText>ADDIN CSL_CITATION {"citationItems":[{"id":"ITEM-1","itemData":{"DOI":"10.1016/j.matlet.2016.11.030","ISSN":"18734979","abstract":"Structure and mechanical properties of a new Al0.5CrNbTi2V0.5high entropy alloy in the as-cast and annealed at 1200 °C for 24 h conditions are reported. In the as-cast condition the alloy has single body-centered cubic (bcc) phase structure. After annealing relatively fine and homogeneously distributed particles of Laves phase form in the bcc matrix. The precipitation of the second phase particles is accompanied by an increase in the yield strength and decrease in ductility determined in compression at room temperature. With increase of the testing temperature to 1000 °C, the strength of the alloy decreases and ductility increases. The experimental phase composition of the alloy is compared with predicted equilibrium phases and possible ways to tailor the structure of the alloy to increase the mechanical properties further are discussed.","author":[{"dropping-particle":"","family":"Stepanov","given":"N. D.","non-dropping-particle":"","parse-names":false,"suffix":""},{"dropping-particle":"","family":"Yurchenko","given":"N. Yu","non-dropping-particle":"","parse-names":false,"suffix":""},{"dropping-particle":"","family":"Panina","given":"E. S.","non-dropping-particle":"","parse-names":false,"suffix":""},{"dropping-particle":"","family":"Tikhonovsky","given":"M. A.","non-dropping-particle":"","parse-names":false,"suffix":""},{"dropping-particle":"V.","family":"Zherebtsov","given":"S.","non-dropping-particle":"","parse-names":false,"suffix":""}],"container-title":"Materials Letters","id":"ITEM-1","issue":"October 2016","issued":{"date-parts":[["2017"]]},"page":"162-164","publisher":"Elsevier","title":"Precipitation-strengthened refractory Al0.5CrNbTi2V0.5high entropy alloy","type":"article-journal","volume":"188"},"uris":["http://www.mendeley.com/documents/?uuid=f1af3440-10a5-4933-a965-f7502e409530"]}],"mendeley":{"formattedCitation":"&lt;sup&gt;4&lt;/sup&gt;","plainTextFormattedCitation":"4","previouslyFormattedCitation":"&lt;sup&gt;4&lt;/sup&gt;"},"properties":{"noteIndex":0},"schema":"https://github.com/citation-style-language/schema/raw/master/csl-citation.json"}</w:instrText>
            </w:r>
            <w:r w:rsidRPr="00FD427B">
              <w:rPr>
                <w:rFonts w:ascii="Times New Roman" w:eastAsia="Calibri" w:hAnsi="Times New Roman" w:cs="Times New Roman"/>
                <w:sz w:val="24"/>
                <w:lang w:val="en-IN"/>
              </w:rPr>
              <w:fldChar w:fldCharType="separate"/>
            </w:r>
            <w:r w:rsidRPr="00CD0F6D">
              <w:rPr>
                <w:rFonts w:ascii="Times New Roman" w:eastAsia="Calibri" w:hAnsi="Times New Roman" w:cs="Times New Roman"/>
                <w:noProof/>
                <w:sz w:val="24"/>
                <w:vertAlign w:val="superscript"/>
                <w:lang w:val="en-IN"/>
              </w:rPr>
              <w:t>4</w:t>
            </w:r>
            <w:r w:rsidRPr="00FD427B">
              <w:rPr>
                <w:rFonts w:ascii="Times New Roman" w:eastAsia="Calibri" w:hAnsi="Times New Roman" w:cs="Times New Roman"/>
                <w:sz w:val="24"/>
                <w:lang w:val="en-IN"/>
              </w:rPr>
              <w:fldChar w:fldCharType="end"/>
            </w:r>
          </w:p>
        </w:tc>
      </w:tr>
      <w:tr w:rsidR="009E1075" w:rsidRPr="00FD427B" w14:paraId="72FA109C" w14:textId="77777777" w:rsidTr="00296962">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10C46"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6.</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08DF5" w14:textId="77777777" w:rsidR="009E1075" w:rsidRPr="00FD427B" w:rsidRDefault="009E1075" w:rsidP="00296962">
            <w:pPr>
              <w:pStyle w:val="NoSpacing"/>
              <w:rPr>
                <w:rFonts w:ascii="Times New Roman" w:eastAsia="Calibri" w:hAnsi="Times New Roman" w:cs="Times New Roman"/>
                <w:sz w:val="24"/>
                <w:vertAlign w:val="subscript"/>
                <w:lang w:val="en-IN"/>
              </w:rPr>
            </w:pPr>
            <w:proofErr w:type="spellStart"/>
            <w:r w:rsidRPr="00FD427B">
              <w:rPr>
                <w:rFonts w:ascii="Times New Roman" w:eastAsia="Calibri" w:hAnsi="Times New Roman" w:cs="Times New Roman"/>
                <w:sz w:val="24"/>
                <w:lang w:val="en-IN"/>
              </w:rPr>
              <w:t>AlNbTiVZr</w:t>
            </w:r>
            <w:r w:rsidRPr="00FD427B">
              <w:rPr>
                <w:rFonts w:ascii="Times New Roman" w:eastAsia="Calibri" w:hAnsi="Times New Roman" w:cs="Times New Roman"/>
                <w:sz w:val="24"/>
                <w:vertAlign w:val="subscript"/>
                <w:lang w:val="en-IN"/>
              </w:rPr>
              <w:t>x</w:t>
            </w:r>
            <w:proofErr w:type="spellEnd"/>
          </w:p>
          <w:p w14:paraId="3142B025"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(x = 0.1 -1)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C417F"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VAM, Annealing at 1200 °C/24h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99EF8"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B2 + Al</w:t>
            </w:r>
            <w:r w:rsidRPr="00FD427B">
              <w:rPr>
                <w:rFonts w:ascii="Times New Roman" w:eastAsia="Calibri" w:hAnsi="Times New Roman" w:cs="Times New Roman"/>
                <w:sz w:val="24"/>
                <w:vertAlign w:val="subscript"/>
                <w:lang w:val="en-IN"/>
              </w:rPr>
              <w:t>3</w:t>
            </w:r>
            <w:r w:rsidRPr="00FD427B">
              <w:rPr>
                <w:rFonts w:ascii="Times New Roman" w:eastAsia="Calibri" w:hAnsi="Times New Roman" w:cs="Times New Roman"/>
                <w:sz w:val="24"/>
                <w:lang w:val="en-IN"/>
              </w:rPr>
              <w:t>Zr</w:t>
            </w:r>
            <w:r w:rsidRPr="00FD427B">
              <w:rPr>
                <w:rFonts w:ascii="Times New Roman" w:eastAsia="Calibri" w:hAnsi="Times New Roman" w:cs="Times New Roman"/>
                <w:sz w:val="24"/>
                <w:vertAlign w:val="subscript"/>
                <w:lang w:val="en-IN"/>
              </w:rPr>
              <w:t xml:space="preserve">5 </w:t>
            </w:r>
            <w:r w:rsidRPr="00FD427B">
              <w:rPr>
                <w:rFonts w:ascii="Times New Roman" w:eastAsia="Calibri" w:hAnsi="Times New Roman" w:cs="Times New Roman"/>
                <w:sz w:val="24"/>
                <w:lang w:val="en-IN"/>
              </w:rPr>
              <w:t>+ Laves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47746"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5.59 – 5.87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0707A"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3.87 – 4.62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7CD11"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2C95C"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Al</w:t>
            </w:r>
            <w:r w:rsidRPr="00FD427B">
              <w:rPr>
                <w:rFonts w:ascii="Times New Roman" w:eastAsia="Calibri" w:hAnsi="Times New Roman" w:cs="Times New Roman"/>
                <w:sz w:val="24"/>
                <w:vertAlign w:val="subscript"/>
                <w:lang w:val="en-IN"/>
              </w:rPr>
              <w:t>3</w:t>
            </w:r>
            <w:r w:rsidRPr="00FD427B">
              <w:rPr>
                <w:rFonts w:ascii="Times New Roman" w:eastAsia="Calibri" w:hAnsi="Times New Roman" w:cs="Times New Roman"/>
                <w:sz w:val="24"/>
                <w:lang w:val="en-IN"/>
              </w:rPr>
              <w:t>Zr formed in Zr</w:t>
            </w:r>
            <w:r w:rsidRPr="00FD427B">
              <w:rPr>
                <w:rFonts w:ascii="Times New Roman" w:eastAsia="Calibri" w:hAnsi="Times New Roman" w:cs="Times New Roman"/>
                <w:sz w:val="24"/>
                <w:vertAlign w:val="subscript"/>
                <w:lang w:val="en-IN"/>
              </w:rPr>
              <w:t xml:space="preserve">0.1 -1 </w:t>
            </w:r>
            <w:r w:rsidRPr="00FD427B">
              <w:rPr>
                <w:rFonts w:ascii="Times New Roman" w:eastAsia="Calibri" w:hAnsi="Times New Roman" w:cs="Times New Roman"/>
                <w:sz w:val="24"/>
                <w:lang w:val="en-IN"/>
              </w:rPr>
              <w:t>alloys, whereas C14 Laves (</w:t>
            </w:r>
            <w:proofErr w:type="spellStart"/>
            <w:r w:rsidRPr="00FD427B">
              <w:rPr>
                <w:rFonts w:ascii="Times New Roman" w:eastAsia="Calibri" w:hAnsi="Times New Roman" w:cs="Times New Roman"/>
                <w:sz w:val="24"/>
                <w:lang w:val="en-IN"/>
              </w:rPr>
              <w:t>ZrAlV</w:t>
            </w:r>
            <w:proofErr w:type="spellEnd"/>
            <w:r w:rsidRPr="00FD427B">
              <w:rPr>
                <w:rFonts w:ascii="Times New Roman" w:eastAsia="Calibri" w:hAnsi="Times New Roman" w:cs="Times New Roman"/>
                <w:sz w:val="24"/>
                <w:lang w:val="en-IN"/>
              </w:rPr>
              <w:t xml:space="preserve"> type) formed in alloys with greater than 0.5 Zr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3B37F"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fldChar w:fldCharType="begin" w:fldLock="1"/>
            </w:r>
            <w:r>
              <w:rPr>
                <w:rFonts w:ascii="Times New Roman" w:eastAsia="Calibri" w:hAnsi="Times New Roman" w:cs="Times New Roman"/>
                <w:sz w:val="24"/>
                <w:lang w:val="en-IN"/>
              </w:rPr>
              <w:instrText>ADDIN CSL_CITATION {"citationItems":[{"id":"ITEM-1","itemData":{"DOI":"10.1016/j.msea.2017.08.019","ISSN":"09215093","abstract":"Structure and mechanical properties of the AlNbTiVZrx(x = 0; 0.1; 0.25; 0.5; 1; 1.5) refractory high-entropy alloys were investigated after arc melting and annealing at 1200 °C for 24 h. The AlNbTiV alloy had a B2 ordered single phase structure. Alloying with Zr resulted in (i) change of the degree of order of the B2 phase; and (ii) precipitation of the Zr5Al3and C14 Laves ZrAlV phases. The density of the AlNbTiVZrxalloys varied from 5590 kg m−3for the AlNbTiV alloy to 5870 kg m−3for the AlNbTiVZr1.5alloy. The compression yield strength at 22 °C increased with an increase in the Zr content from 1000 MPa for the AlNbTiV alloy to 1535 MPa for the AlNbTiVZr1.5alloy. The plasticity raised from 6% for the AlNbTiV alloy to &gt;50% for the AlNbTiVZr0.5alloy and then dropped to 0.4% for the AlNbTiVZr1.5alloy. At 600 °C, the strongest alloy was also the AlNbTiVZr1.5, whereas, at 800 °C, the AlNbTiVZr0.1alloy demonstrated the maximum strength. The plasticity of the AlNbTiV alloy at 600 °C increased up to 14.3%, while the Zr-containing alloys had lower plasticity. At 800 °C, all the AlNbTiVZrxalloys could be plastically deformed up to 50% of strain without fracture. Ordering in the alloys and the reasons of a complicated dependence of mechanical properties of the AlNbTiVZrxalloys on the Zr content and temperature were discussed.","author":[{"dropping-particle":"","family":"Yurchenko","given":"N. Yu","non-dropping-particle":"","parse-names":false,"suffix":""},{"dropping-particle":"","family":"Stepanov","given":"N. D.","non-dropping-particle":"","parse-names":false,"suffix":""},{"dropping-particle":"V.","family":"Zherebtsov","given":"S.","non-dropping-particle":"","parse-names":false,"suffix":""},{"dropping-particle":"","family":"Tikhonovsky","given":"M. A.","non-dropping-particle":"","parse-names":false,"suffix":""},{"dropping-particle":"","family":"Salishchev","given":"G. A.","non-dropping-particle":"","parse-names":false,"suffix":""}],"container-title":"Materials Science and Engineering A","id":"ITEM-1","issue":"June","issued":{"date-parts":[["2017"]]},"page":"82-90","publisher":"Elsevier B.V.","title":"Structure and mechanical properties of B2 ordered refractory AlNbTiVZrx(x = 0–1.5) high-entropy alloys","type":"article-journal","volume":"704"},"uris":["http://www.mendeley.com/documents/?uuid=c7b34253-223b-4493-b120-314ce914e5fb"]}],"mendeley":{"formattedCitation":"&lt;sup&gt;5&lt;/sup&gt;","plainTextFormattedCitation":"5","previouslyFormattedCitation":"&lt;sup&gt;5&lt;/sup&gt;"},"properties":{"noteIndex":0},"schema":"https://github.com/citation-style-language/schema/raw/master/csl-citation.json"}</w:instrText>
            </w:r>
            <w:r w:rsidRPr="00FD427B">
              <w:rPr>
                <w:rFonts w:ascii="Times New Roman" w:eastAsia="Calibri" w:hAnsi="Times New Roman" w:cs="Times New Roman"/>
                <w:sz w:val="24"/>
                <w:lang w:val="en-IN"/>
              </w:rPr>
              <w:fldChar w:fldCharType="separate"/>
            </w:r>
            <w:r w:rsidRPr="00CD0F6D">
              <w:rPr>
                <w:rFonts w:ascii="Times New Roman" w:eastAsia="Calibri" w:hAnsi="Times New Roman" w:cs="Times New Roman"/>
                <w:noProof/>
                <w:sz w:val="24"/>
                <w:vertAlign w:val="superscript"/>
                <w:lang w:val="en-IN"/>
              </w:rPr>
              <w:t>5</w:t>
            </w:r>
            <w:r w:rsidRPr="00FD427B">
              <w:rPr>
                <w:rFonts w:ascii="Times New Roman" w:eastAsia="Calibri" w:hAnsi="Times New Roman" w:cs="Times New Roman"/>
                <w:sz w:val="24"/>
                <w:lang w:val="en-IN"/>
              </w:rPr>
              <w:fldChar w:fldCharType="end"/>
            </w:r>
          </w:p>
        </w:tc>
      </w:tr>
      <w:tr w:rsidR="009E1075" w:rsidRPr="00FD427B" w14:paraId="473D488A" w14:textId="77777777" w:rsidTr="00296962">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C2C13"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7.</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13DB66" w14:textId="77777777" w:rsidR="009E1075" w:rsidRPr="00FD427B" w:rsidRDefault="009E1075" w:rsidP="00296962">
            <w:pPr>
              <w:pStyle w:val="NoSpacing"/>
              <w:rPr>
                <w:rFonts w:ascii="Times New Roman" w:eastAsia="Calibri" w:hAnsi="Times New Roman" w:cs="Times New Roman"/>
                <w:sz w:val="24"/>
                <w:lang w:val="en-IN"/>
              </w:rPr>
            </w:pPr>
            <w:proofErr w:type="spellStart"/>
            <w:r w:rsidRPr="00FD427B">
              <w:rPr>
                <w:rFonts w:ascii="Times New Roman" w:eastAsia="Calibri" w:hAnsi="Times New Roman" w:cs="Times New Roman"/>
                <w:sz w:val="24"/>
                <w:lang w:val="en-IN"/>
              </w:rPr>
              <w:t>AlCr</w:t>
            </w:r>
            <w:r w:rsidRPr="00FD427B">
              <w:rPr>
                <w:rFonts w:ascii="Times New Roman" w:eastAsia="Calibri" w:hAnsi="Times New Roman" w:cs="Times New Roman"/>
                <w:sz w:val="24"/>
                <w:vertAlign w:val="subscript"/>
                <w:lang w:val="en-IN"/>
              </w:rPr>
              <w:t>x</w:t>
            </w:r>
            <w:r w:rsidRPr="00FD427B">
              <w:rPr>
                <w:rFonts w:ascii="Times New Roman" w:eastAsia="Calibri" w:hAnsi="Times New Roman" w:cs="Times New Roman"/>
                <w:sz w:val="24"/>
                <w:lang w:val="en-IN"/>
              </w:rPr>
              <w:t>NbTiV</w:t>
            </w:r>
            <w:proofErr w:type="spellEnd"/>
          </w:p>
          <w:p w14:paraId="61D4B3B1"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(x = 1, 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E6CC3" w14:textId="77777777" w:rsidR="009E1075" w:rsidRPr="00FD427B" w:rsidRDefault="009E1075" w:rsidP="00296962">
            <w:pPr>
              <w:pStyle w:val="NoSpacing"/>
              <w:jc w:val="center"/>
              <w:rPr>
                <w:rFonts w:ascii="Times New Roman" w:eastAsia="Calibri" w:hAnsi="Times New Roman" w:cs="Times New Roman"/>
                <w:sz w:val="24"/>
                <w:lang w:val="en-IN"/>
              </w:rPr>
            </w:pPr>
            <w:proofErr w:type="gramStart"/>
            <w:r w:rsidRPr="00FD427B">
              <w:rPr>
                <w:rFonts w:ascii="Times New Roman" w:eastAsia="Calibri" w:hAnsi="Times New Roman" w:cs="Times New Roman"/>
                <w:sz w:val="24"/>
                <w:lang w:val="en-IN"/>
              </w:rPr>
              <w:t>VAM ,</w:t>
            </w:r>
            <w:proofErr w:type="gramEnd"/>
            <w:r w:rsidRPr="00FD427B">
              <w:rPr>
                <w:rFonts w:ascii="Times New Roman" w:eastAsia="Calibri" w:hAnsi="Times New Roman" w:cs="Times New Roman"/>
                <w:sz w:val="24"/>
                <w:lang w:val="en-IN"/>
              </w:rPr>
              <w:t xml:space="preserve"> Annealing at 1200 °C/24h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F380D"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BCC + Laves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621F1"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5.59 – 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0DE82"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3.0 – 5.1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2517C3"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1863 – 1973</w:t>
            </w: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D7B50"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Laves phase forms above 0.5 mole fraction Cr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0A66C"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fldChar w:fldCharType="begin" w:fldLock="1"/>
            </w:r>
            <w:r>
              <w:rPr>
                <w:rFonts w:ascii="Times New Roman" w:eastAsia="Calibri" w:hAnsi="Times New Roman" w:cs="Times New Roman"/>
                <w:sz w:val="24"/>
                <w:lang w:val="en-IN"/>
              </w:rPr>
              <w:instrText>ADDIN CSL_CITATION {"citationItems":[{"id":"ITEM-1","itemData":{"DOI":"10.1016/j.jallcom.2015.08.224","ISSN":"09258388","abstract":"The AlCr&lt;inf&gt;x&lt;/inf&gt;NbTiV (x = 0, 0.5, 1, 1.5) high entropy alloys were produced by vacuum arc melting. The crystal structure, microstructure, density and compression mechanical properties at 22°C-1000 °C of the AlCr&lt;inf&gt;x&lt;/inf&gt;NbTiV alloys after homogenization annealing at 1200 °C for 24 h are reported. After homogenization the AlNbTiV and AlCr&lt;inf&gt;0.5&lt;/inf&gt;NbTiV alloys consist from single bcc solid solution phase, while the AlCrNbTiV and AlCr&lt;inf&gt;1.5&lt;/inf&gt;NbTiV alloys contain bcc phase and respectively 13% and 35% of hexagonal (C14) Laves phase. The density of alloys increases with increase of Cr content from 5590 kg m&lt;sup&gt;-3&lt;/sup&gt; of the AlNbTiV alloy to 5900 kg m&lt;sup&gt;-3&lt;/sup&gt; of the AlCr&lt;inf&gt;1.5&lt;/inf&gt;NbTiV alloy. The strength of the AlCr&lt;inf&gt;x&lt;/inf&gt;NbTiV alloys increases with increase of Cr concentration at temperatures from room to 800 °C. The yield strength of the AlNbTiV and AlCr&lt;inf&gt;1.5&lt;/inf&gt;NbTiV alloys is 1000 MPa and 1700 MPa respectively at room temperature and 560 MPa and 970 MPa at 800 °C. Strengthening of the AlCr&lt;inf&gt;x&lt;/inf&gt;NbTiV alloys with increase of Cr content is accompanied by decrease of ductility. Phase composition of the alloys was affected by deformation at 800 °C and 1000 °C. In the AlNbTiV and AlCr&lt;inf&gt;0.5&lt;/inf&gt;NbTiV alloys Nb&lt;inf&gt;2&lt;/inf&gt;Al-type phase precipitated predominantly on grain boundaries, while in the AlCrNbTiV and AlCr&lt;inf&gt;1.5&lt;/inf&gt;NbTiV alloys additional amounts of Laves phase appeared inside grains of bcc matrix. The experimentally observed phase composition of the AlCr&lt;inf&gt;x&lt;/inf&gt;NbTiV alloys is compared with results of thermodynamical modeling of equilibrium phases in the alloys. The effect of phase composition of the alloys on mechanical properties is discussed and possibilities for properties optimization of the Al-Cr-Nb-Ti-V high entropy alloys are suggested.","author":[{"dropping-particle":"","family":"Stepanov","given":"N. D.","non-dropping-particle":"","parse-names":false,"suffix":""},{"dropping-particle":"","family":"Yurchenko","given":"N. Yu","non-dropping-particle":"","parse-names":false,"suffix":""},{"dropping-particle":"V.","family":"Skibin","given":"D.","non-dropping-particle":"","parse-names":false,"suffix":""},{"dropping-particle":"","family":"Tikhonovsky","given":"M. A.","non-dropping-particle":"","parse-names":false,"suffix":""},{"dropping-particle":"","family":"Salishchev","given":"G. A.","non-dropping-particle":"","parse-names":false,"suffix":""}],"container-title":"Journal of Alloys and Compounds","id":"ITEM-1","issued":{"date-parts":[["2015"]]},"page":"266-280","title":"Structure and mechanical properties of the AlCr&lt;inf&gt;x&lt;/inf&gt;NbTiV (x = 0, 0.5, 1, 1.5) high entropy alloys","type":"article-journal","volume":"652"},"uris":["http://www.mendeley.com/documents/?uuid=f1c6a7da-3a03-4227-a62e-9549ccf4ab79"]}],"mendeley":{"formattedCitation":"&lt;sup&gt;6&lt;/sup&gt;","plainTextFormattedCitation":"6","previouslyFormattedCitation":"&lt;sup&gt;6&lt;/sup&gt;"},"properties":{"noteIndex":0},"schema":"https://github.com/citation-style-language/schema/raw/master/csl-citation.json"}</w:instrText>
            </w:r>
            <w:r w:rsidRPr="00FD427B">
              <w:rPr>
                <w:rFonts w:ascii="Times New Roman" w:eastAsia="Calibri" w:hAnsi="Times New Roman" w:cs="Times New Roman"/>
                <w:sz w:val="24"/>
                <w:lang w:val="en-IN"/>
              </w:rPr>
              <w:fldChar w:fldCharType="separate"/>
            </w:r>
            <w:r w:rsidRPr="00CD0F6D">
              <w:rPr>
                <w:rFonts w:ascii="Times New Roman" w:eastAsia="Calibri" w:hAnsi="Times New Roman" w:cs="Times New Roman"/>
                <w:noProof/>
                <w:sz w:val="24"/>
                <w:vertAlign w:val="superscript"/>
                <w:lang w:val="en-IN"/>
              </w:rPr>
              <w:t>6</w:t>
            </w:r>
            <w:r w:rsidRPr="00FD427B">
              <w:rPr>
                <w:rFonts w:ascii="Times New Roman" w:eastAsia="Calibri" w:hAnsi="Times New Roman" w:cs="Times New Roman"/>
                <w:sz w:val="24"/>
                <w:lang w:val="en-IN"/>
              </w:rPr>
              <w:fldChar w:fldCharType="end"/>
            </w:r>
          </w:p>
        </w:tc>
      </w:tr>
      <w:tr w:rsidR="009E1075" w:rsidRPr="00FD427B" w14:paraId="010B8598" w14:textId="77777777" w:rsidTr="00296962">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49EAB"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lastRenderedPageBreak/>
              <w:t>8.</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7B301" w14:textId="77777777" w:rsidR="009E1075" w:rsidRPr="00FD427B" w:rsidRDefault="009E1075" w:rsidP="00296962">
            <w:pPr>
              <w:pStyle w:val="NoSpacing"/>
              <w:rPr>
                <w:rFonts w:ascii="Times New Roman" w:eastAsia="Calibri" w:hAnsi="Times New Roman" w:cs="Times New Roman"/>
                <w:sz w:val="24"/>
                <w:lang w:val="en-IN"/>
              </w:rPr>
            </w:pPr>
            <w:proofErr w:type="spellStart"/>
            <w:r w:rsidRPr="00FD427B">
              <w:rPr>
                <w:rFonts w:ascii="Times New Roman" w:eastAsia="Calibri" w:hAnsi="Times New Roman" w:cs="Times New Roman"/>
                <w:sz w:val="24"/>
                <w:lang w:val="en-IN"/>
              </w:rPr>
              <w:t>AlCrMoTaTi</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AFFA2"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VAM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DD4A0"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B2/BCC + Laves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2D1C0"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B55B24"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623E2"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B7619"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The Laves phase was found to be rich in Cr, Ta, Al. It exists in C14, C15, and C36 structure.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E68E8"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fldChar w:fldCharType="begin" w:fldLock="1"/>
            </w:r>
            <w:r>
              <w:rPr>
                <w:rFonts w:ascii="Times New Roman" w:eastAsia="Calibri" w:hAnsi="Times New Roman" w:cs="Times New Roman"/>
                <w:sz w:val="24"/>
                <w:lang w:val="en-IN"/>
              </w:rPr>
              <w:instrText>ADDIN CSL_CITATION {"citationItems":[{"id":"ITEM-1","itemData":{"DOI":"10.1080/09603409.2017.1389115","ISSN":"0960-3409","author":[{"dropping-particle":"","family":"Müller","given":"Franz","non-dropping-particle":"","parse-names":false,"suffix":""},{"dropping-particle":"","family":"Gorr","given":"Bronislava","non-dropping-particle":"","parse-names":false,"suffix":""},{"dropping-particle":"","family":"Christ","given":"Hans-Jürgen","non-dropping-particle":"","parse-names":false,"suffix":""},{"dropping-particle":"","family":"Chen","given":"Hans","non-dropping-particle":"","parse-names":false,"suffix":""},{"dropping-particle":"","family":"Kauffmann","given":"Alexander","non-dropping-particle":"","parse-names":false,"suffix":""},{"dropping-particle":"","family":"Heilmaier","given":"Martin","non-dropping-particle":"","parse-names":false,"suffix":""}],"container-title":"Materials at High Temperatures","id":"ITEM-1","issue":"November","issued":{"date-parts":[["2017"]]},"page":"1-9","publisher":"Taylor &amp; Francis","title":"Effect of microalloying with silicon on high temperature oxidation resistance of novel refractory high-entropy alloy Ta-Mo-Cr-Ti-Al","type":"article-journal","volume":"3409"},"uris":["http://www.mendeley.com/documents/?uuid=32542237-7d5c-47d8-a673-eacab1ac17b7"]}],"mendeley":{"formattedCitation":"&lt;sup&gt;7&lt;/sup&gt;","plainTextFormattedCitation":"7","previouslyFormattedCitation":"&lt;sup&gt;7&lt;/sup&gt;"},"properties":{"noteIndex":0},"schema":"https://github.com/citation-style-language/schema/raw/master/csl-citation.json"}</w:instrText>
            </w:r>
            <w:r w:rsidRPr="00FD427B">
              <w:rPr>
                <w:rFonts w:ascii="Times New Roman" w:eastAsia="Calibri" w:hAnsi="Times New Roman" w:cs="Times New Roman"/>
                <w:sz w:val="24"/>
                <w:lang w:val="en-IN"/>
              </w:rPr>
              <w:fldChar w:fldCharType="separate"/>
            </w:r>
            <w:r w:rsidRPr="00CD0F6D">
              <w:rPr>
                <w:rFonts w:ascii="Times New Roman" w:eastAsia="Calibri" w:hAnsi="Times New Roman" w:cs="Times New Roman"/>
                <w:noProof/>
                <w:sz w:val="24"/>
                <w:vertAlign w:val="superscript"/>
                <w:lang w:val="en-IN"/>
              </w:rPr>
              <w:t>7</w:t>
            </w:r>
            <w:r w:rsidRPr="00FD427B">
              <w:rPr>
                <w:rFonts w:ascii="Times New Roman" w:eastAsia="Calibri" w:hAnsi="Times New Roman" w:cs="Times New Roman"/>
                <w:sz w:val="24"/>
                <w:lang w:val="en-IN"/>
              </w:rPr>
              <w:fldChar w:fldCharType="end"/>
            </w:r>
          </w:p>
        </w:tc>
      </w:tr>
      <w:tr w:rsidR="009E1075" w:rsidRPr="00FD427B" w14:paraId="49786745" w14:textId="77777777" w:rsidTr="00296962">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0CEB1"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9.</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D6382A" w14:textId="77777777" w:rsidR="009E1075" w:rsidRPr="00FD427B" w:rsidRDefault="009E1075" w:rsidP="00296962">
            <w:pPr>
              <w:pStyle w:val="NoSpacing"/>
              <w:rPr>
                <w:rFonts w:ascii="Times New Roman" w:eastAsia="Calibri" w:hAnsi="Times New Roman" w:cs="Times New Roman"/>
                <w:sz w:val="24"/>
                <w:lang w:val="en-IN"/>
              </w:rPr>
            </w:pPr>
            <w:proofErr w:type="spellStart"/>
            <w:r w:rsidRPr="00FD427B">
              <w:rPr>
                <w:rFonts w:ascii="Times New Roman" w:eastAsia="Calibri" w:hAnsi="Times New Roman" w:cs="Times New Roman"/>
                <w:sz w:val="24"/>
                <w:lang w:val="en-IN"/>
              </w:rPr>
              <w:t>AlHfNbTaTiZr</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357CC3"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VAM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00A60"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BCC + BCC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ACDEE"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8.91 – 9.72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B011E"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2.9 – 4.32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6DE0C"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15FD5"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 xml:space="preserve">One BCC was found to be rich in </w:t>
            </w:r>
            <w:proofErr w:type="spellStart"/>
            <w:r w:rsidRPr="00FD427B">
              <w:rPr>
                <w:rFonts w:ascii="Times New Roman" w:eastAsia="Calibri" w:hAnsi="Times New Roman" w:cs="Times New Roman"/>
                <w:sz w:val="24"/>
                <w:lang w:val="en-IN"/>
              </w:rPr>
              <w:t>Nb</w:t>
            </w:r>
            <w:proofErr w:type="spellEnd"/>
            <w:r w:rsidRPr="00FD427B">
              <w:rPr>
                <w:rFonts w:ascii="Times New Roman" w:eastAsia="Calibri" w:hAnsi="Times New Roman" w:cs="Times New Roman"/>
                <w:sz w:val="24"/>
                <w:lang w:val="en-IN"/>
              </w:rPr>
              <w:t>, Ta, and other was rich in Al, Hf, and Zr. Al promotes BCC formation.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63051"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fldChar w:fldCharType="begin" w:fldLock="1"/>
            </w:r>
            <w:r>
              <w:rPr>
                <w:rFonts w:ascii="Times New Roman" w:eastAsia="Calibri" w:hAnsi="Times New Roman" w:cs="Times New Roman"/>
                <w:sz w:val="24"/>
                <w:lang w:val="en-IN"/>
              </w:rPr>
              <w:instrText>ADDIN CSL_CITATION {"citationItems":[{"id":"ITEM-1","itemData":{"DOI":"10.1016/j.jallcom.2014.11.064","ISBN":"09258388","ISSN":"09258388","abstract":"This study developed a series of refractory AlxHfNbTaTiZr high-entropy alloys (HEAs) with an aim to improve strength, and reduce density of the very ductile base alloy HfNbTaTiZr. Despite the diversity of crystal structures among the constituent elements, all the HEAs are single solid solution phase with body-centered cubic (BCC) structure. The addition of Al significantly improves the strength but reduces the ductility due to large solution hardening. The linear relation between yield strength and atomic percentage of Al suggests that the strengthening effect of a certain element in a single-phase HEA alloy can be explained based on quasi-binary alloy concept. Crack formations in deformed AlHfNbTaTiZr alloy with the lowest fracture strain are mainly along the boundaries between dendrite and interdendrite. This agrees with its large deviation of Al content and thus strength between dendrite and interdendrite.","author":[{"dropping-particle":"","family":"Lin","given":"Chun Ming","non-dropping-particle":"","parse-names":false,"suffix":""},{"dropping-particle":"","family":"Juan","given":"Chien Chang","non-dropping-particle":"","parse-names":false,"suffix":""},{"dropping-particle":"","family":"Chang","given":"Chia Hsiu","non-dropping-particle":"","parse-names":false,"suffix":""},{"dropping-particle":"","family":"Tsai","given":"Che Wei","non-dropping-particle":"","parse-names":false,"suffix":""},{"dropping-particle":"","family":"Yeh","given":"Jien Wei","non-dropping-particle":"","parse-names":false,"suffix":""}],"container-title":"Journal of Alloys and Compounds","id":"ITEM-1","issued":{"date-parts":[["2015"]]},"page":"100-107","publisher":"Elsevier B.V.","title":"Effect of Al addition on mechanical properties and microstructure of refractory AlxHfNbTaTiZr alloys","type":"article-journal","volume":"624"},"uris":["http://www.mendeley.com/documents/?uuid=011510af-92a6-4a9c-b6e5-e09dea43e483"]}],"mendeley":{"formattedCitation":"&lt;sup&gt;8&lt;/sup&gt;","plainTextFormattedCitation":"8","previouslyFormattedCitation":"&lt;sup&gt;8&lt;/sup&gt;"},"properties":{"noteIndex":0},"schema":"https://github.com/citation-style-language/schema/raw/master/csl-citation.json"}</w:instrText>
            </w:r>
            <w:r w:rsidRPr="00FD427B">
              <w:rPr>
                <w:rFonts w:ascii="Times New Roman" w:eastAsia="Calibri" w:hAnsi="Times New Roman" w:cs="Times New Roman"/>
                <w:sz w:val="24"/>
                <w:lang w:val="en-IN"/>
              </w:rPr>
              <w:fldChar w:fldCharType="separate"/>
            </w:r>
            <w:r w:rsidRPr="00CD0F6D">
              <w:rPr>
                <w:rFonts w:ascii="Times New Roman" w:eastAsia="Calibri" w:hAnsi="Times New Roman" w:cs="Times New Roman"/>
                <w:noProof/>
                <w:sz w:val="24"/>
                <w:vertAlign w:val="superscript"/>
                <w:lang w:val="en-IN"/>
              </w:rPr>
              <w:t>8</w:t>
            </w:r>
            <w:r w:rsidRPr="00FD427B">
              <w:rPr>
                <w:rFonts w:ascii="Times New Roman" w:eastAsia="Calibri" w:hAnsi="Times New Roman" w:cs="Times New Roman"/>
                <w:sz w:val="24"/>
                <w:lang w:val="en-IN"/>
              </w:rPr>
              <w:fldChar w:fldCharType="end"/>
            </w:r>
          </w:p>
        </w:tc>
      </w:tr>
      <w:tr w:rsidR="009E1075" w:rsidRPr="00FD427B" w14:paraId="133500CD" w14:textId="77777777" w:rsidTr="00296962">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EA5B9"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10</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87403" w14:textId="77777777" w:rsidR="009E1075" w:rsidRPr="00FD427B" w:rsidRDefault="009E1075" w:rsidP="00296962">
            <w:pPr>
              <w:pStyle w:val="NoSpacing"/>
              <w:rPr>
                <w:rFonts w:ascii="Times New Roman" w:eastAsia="Calibri" w:hAnsi="Times New Roman" w:cs="Times New Roman"/>
                <w:sz w:val="24"/>
                <w:vertAlign w:val="subscript"/>
                <w:lang w:val="en-IN"/>
              </w:rPr>
            </w:pPr>
            <w:proofErr w:type="spellStart"/>
            <w:r w:rsidRPr="00FD427B">
              <w:rPr>
                <w:rFonts w:ascii="Times New Roman" w:eastAsia="Calibri" w:hAnsi="Times New Roman" w:cs="Times New Roman"/>
                <w:sz w:val="24"/>
                <w:lang w:val="en-IN"/>
              </w:rPr>
              <w:t>CoCrMoNbTi</w:t>
            </w:r>
            <w:r w:rsidRPr="00FD427B">
              <w:rPr>
                <w:rFonts w:ascii="Times New Roman" w:eastAsia="Calibri" w:hAnsi="Times New Roman" w:cs="Times New Roman"/>
                <w:sz w:val="24"/>
                <w:vertAlign w:val="subscript"/>
                <w:lang w:val="en-IN"/>
              </w:rPr>
              <w:t>x</w:t>
            </w:r>
            <w:proofErr w:type="spellEnd"/>
          </w:p>
          <w:p w14:paraId="12176DB6"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(x = 0 - 1)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891B2"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VAM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A2471"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BCC + Laves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4E788"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8.3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31623"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8.14 – 9.41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50C5D"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2310 – 2445</w:t>
            </w: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828D9"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 xml:space="preserve">Two types of Laves phase were observed. Alloys with </w:t>
            </w:r>
            <w:proofErr w:type="spellStart"/>
            <w:r w:rsidRPr="00FD427B">
              <w:rPr>
                <w:rFonts w:ascii="Times New Roman" w:eastAsia="Calibri" w:hAnsi="Times New Roman" w:cs="Times New Roman"/>
                <w:sz w:val="24"/>
                <w:lang w:val="en-IN"/>
              </w:rPr>
              <w:t>Ti</w:t>
            </w:r>
            <w:proofErr w:type="spellEnd"/>
            <w:r w:rsidRPr="00FD427B">
              <w:rPr>
                <w:rFonts w:ascii="Times New Roman" w:eastAsia="Calibri" w:hAnsi="Times New Roman" w:cs="Times New Roman"/>
                <w:sz w:val="24"/>
                <w:lang w:val="en-IN"/>
              </w:rPr>
              <w:t xml:space="preserve"> &lt; 0.5 mole fraction showed (Co, Cr)</w:t>
            </w:r>
            <w:r w:rsidRPr="00FD427B">
              <w:rPr>
                <w:rFonts w:ascii="Times New Roman" w:eastAsia="Calibri" w:hAnsi="Times New Roman" w:cs="Times New Roman"/>
                <w:sz w:val="24"/>
                <w:vertAlign w:val="subscript"/>
                <w:lang w:val="en-IN"/>
              </w:rPr>
              <w:t>2</w:t>
            </w:r>
            <w:r w:rsidRPr="00FD427B">
              <w:rPr>
                <w:rFonts w:ascii="Times New Roman" w:eastAsia="Calibri" w:hAnsi="Times New Roman" w:cs="Times New Roman"/>
                <w:sz w:val="24"/>
                <w:lang w:val="en-IN"/>
              </w:rPr>
              <w:t xml:space="preserve">Nb type Laves whereas alloys with </w:t>
            </w:r>
            <w:proofErr w:type="spellStart"/>
            <w:r w:rsidRPr="00FD427B">
              <w:rPr>
                <w:rFonts w:ascii="Times New Roman" w:eastAsia="Calibri" w:hAnsi="Times New Roman" w:cs="Times New Roman"/>
                <w:sz w:val="24"/>
                <w:lang w:val="en-IN"/>
              </w:rPr>
              <w:t>Ti</w:t>
            </w:r>
            <w:proofErr w:type="spellEnd"/>
            <w:r w:rsidRPr="00FD427B">
              <w:rPr>
                <w:rFonts w:ascii="Times New Roman" w:eastAsia="Calibri" w:hAnsi="Times New Roman" w:cs="Times New Roman"/>
                <w:sz w:val="24"/>
                <w:lang w:val="en-IN"/>
              </w:rPr>
              <w:t xml:space="preserve"> &gt; 0.5 mole fraction showed (Co, Cr)</w:t>
            </w:r>
            <w:r w:rsidRPr="00FD427B">
              <w:rPr>
                <w:rFonts w:ascii="Times New Roman" w:eastAsia="Calibri" w:hAnsi="Times New Roman" w:cs="Times New Roman"/>
                <w:sz w:val="24"/>
                <w:vertAlign w:val="subscript"/>
                <w:lang w:val="en-IN"/>
              </w:rPr>
              <w:t>2</w:t>
            </w:r>
            <w:r w:rsidRPr="00FD427B">
              <w:rPr>
                <w:rFonts w:ascii="Times New Roman" w:eastAsia="Calibri" w:hAnsi="Times New Roman" w:cs="Times New Roman"/>
                <w:sz w:val="24"/>
                <w:lang w:val="en-IN"/>
              </w:rPr>
              <w:t>Ti type Laves phase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3D73D"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fldChar w:fldCharType="begin" w:fldLock="1"/>
            </w:r>
            <w:r>
              <w:rPr>
                <w:rFonts w:ascii="Times New Roman" w:eastAsia="Calibri" w:hAnsi="Times New Roman" w:cs="Times New Roman"/>
                <w:sz w:val="24"/>
                <w:lang w:val="en-IN"/>
              </w:rPr>
              <w:instrText>ADDIN CSL_CITATION {"citationItems":[{"id":"ITEM-1","itemData":{"DOI":"10.1007/s11665-017-2799-z","ISSN":"15441024","author":[{"dropping-particle":"","family":"Zhang","given":"Mina","non-dropping-particle":"","parse-names":false,"suffix":""},{"dropping-particle":"","family":"Zhou","given":"Xianglin","non-dropping-particle":"","parse-names":false,"suffix":""},{"dropping-particle":"","family":"Li","given":"Jinghao","non-dropping-particle":"","parse-names":false,"suffix":""}],"container-title":"Journal of Materials Engineering and Performance","id":"ITEM-1","issue":"8","issued":{"date-parts":[["2017"]]},"page":"3657-3665","publisher":"Springer US","title":"Microstructure and Mechanical Properties of a Refractory CoCrMoNbTi High-Entropy Alloy","type":"article-journal","volume":"26"},"uris":["http://www.mendeley.com/documents/?uuid=61f2ed40-720c-4666-8f0d-aadf0bdcbce8"]}],"mendeley":{"formattedCitation":"&lt;sup&gt;9&lt;/sup&gt;","plainTextFormattedCitation":"9","previouslyFormattedCitation":"&lt;sup&gt;9&lt;/sup&gt;"},"properties":{"noteIndex":0},"schema":"https://github.com/citation-style-language/schema/raw/master/csl-citation.json"}</w:instrText>
            </w:r>
            <w:r w:rsidRPr="00FD427B">
              <w:rPr>
                <w:rFonts w:ascii="Times New Roman" w:eastAsia="Calibri" w:hAnsi="Times New Roman" w:cs="Times New Roman"/>
                <w:sz w:val="24"/>
                <w:lang w:val="en-IN"/>
              </w:rPr>
              <w:fldChar w:fldCharType="separate"/>
            </w:r>
            <w:r w:rsidRPr="00CD0F6D">
              <w:rPr>
                <w:rFonts w:ascii="Times New Roman" w:eastAsia="Calibri" w:hAnsi="Times New Roman" w:cs="Times New Roman"/>
                <w:noProof/>
                <w:sz w:val="24"/>
                <w:vertAlign w:val="superscript"/>
                <w:lang w:val="en-IN"/>
              </w:rPr>
              <w:t>9</w:t>
            </w:r>
            <w:r w:rsidRPr="00FD427B">
              <w:rPr>
                <w:rFonts w:ascii="Times New Roman" w:eastAsia="Calibri" w:hAnsi="Times New Roman" w:cs="Times New Roman"/>
                <w:sz w:val="24"/>
                <w:lang w:val="en-IN"/>
              </w:rPr>
              <w:fldChar w:fldCharType="end"/>
            </w:r>
          </w:p>
        </w:tc>
      </w:tr>
      <w:tr w:rsidR="009E1075" w:rsidRPr="00FD427B" w14:paraId="231C7012" w14:textId="77777777" w:rsidTr="00296962">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C7071"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11.</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29331" w14:textId="77777777" w:rsidR="009E1075" w:rsidRPr="00FD427B" w:rsidRDefault="009E1075" w:rsidP="00296962">
            <w:pPr>
              <w:pStyle w:val="NoSpacing"/>
              <w:rPr>
                <w:rFonts w:ascii="Times New Roman" w:eastAsia="Calibri" w:hAnsi="Times New Roman" w:cs="Times New Roman"/>
                <w:sz w:val="24"/>
                <w:lang w:val="en-IN"/>
              </w:rPr>
            </w:pPr>
            <w:proofErr w:type="spellStart"/>
            <w:r w:rsidRPr="00FD427B">
              <w:rPr>
                <w:rFonts w:ascii="Times New Roman" w:eastAsia="Calibri" w:hAnsi="Times New Roman" w:cs="Times New Roman"/>
                <w:sz w:val="24"/>
                <w:lang w:val="en-IN"/>
              </w:rPr>
              <w:t>CrHfNbTiZr</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58742"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IM + Annealing</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2BB40"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BCC + Laves + Laves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68302"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CA7D6"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3.8 – 4.55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F9ADB"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47C6E"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Presence of Cr leads to Laves phase formation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65CA2"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fldChar w:fldCharType="begin" w:fldLock="1"/>
            </w:r>
            <w:r>
              <w:rPr>
                <w:rFonts w:ascii="Times New Roman" w:eastAsia="Calibri" w:hAnsi="Times New Roman" w:cs="Times New Roman"/>
                <w:sz w:val="24"/>
                <w:lang w:val="en-IN"/>
              </w:rPr>
              <w:instrText>ADDIN CSL_CITATION {"citationItems":[{"id":"ITEM-1","itemData":{"DOI":"10.1016/j.ijrmhm.2014.07.009","ISBN":"02634368","ISSN":"02634368","abstract":"We investigated the microstructure and mechanical properties of Ti20Zr20Hf20Nb20X20 (X=V or Cr) high-entropy alloys (HEA), produced by induction melting and casting in inert atmosphere. The structures of these alloys were studied via X-ray diffractometry and scanning electron microscopy. Results show that Ti20Zr20Hf20Nb20V20 has mainly the body centered cubic (BCC) structure, whereas the BCC matrix of Ti20Zr20Hf20Nb20Cr20 contains small amount of Cr2Nb and Cr2Hf intermetallic compounds. Ti20Zr20Hf20Nb20V20 alloy shows the high strength and the homogeneous deformation under compression at room temperature. The strength and hardness of Ti20Zr20Hf20Nb20Cr20 alloy are further enhanced by the Cr-containing Laves phases segregated during casting. The structural and mechanical properties remained almost unchanged after a short time (10min) heat treatment at 573, 773, 973 and 1173K indicating the resistance to working temperature peaks for these two alloys. Ab initio calculations predict ductile behavior for these and similar refractory HEAs. The theoretically calculated Young's modulus E is in good agreement with the experimental ones.","author":[{"dropping-particle":"","family":"Fazakas","given":"é.","non-dropping-particle":"","parse-names":false,"suffix":""},{"dropping-particle":"","family":"Zadorozhnyy","given":"V","non-dropping-particle":"","parse-names":false,"suffix":""},{"dropping-particle":"","family":"Varga","given":"L K","non-dropping-particle":"","parse-names":false,"suffix":""},{"dropping-particle":"","family":"Inoue","given":"A","non-dropping-particle":"","parse-names":false,"suffix":""},{"dropping-particle":"V","family":"Louzguine-Luzgin","given":"D","non-dropping-particle":"","parse-names":false,"suffix":""},{"dropping-particle":"","family":"Tian","given":"Fuyang","non-dropping-particle":"","parse-names":false,"suffix":""},{"dropping-particle":"","family":"Vitos","given":"L","non-dropping-particle":"","parse-names":false,"suffix":""}],"container-title":"International Journal of Refractory Metals and Hard Materials","id":"ITEM-1","issued":{"date-parts":[["2014"]]},"page":"131-138","title":"Experimental and theoretical study of Ti20Zr20Hf20Nb20X20 (X=V or Cr) refractory high-entropy alloys","type":"article-journal","volume":"47"},"uris":["http://www.mendeley.com/documents/?uuid=bce13ba6-274b-4811-a8e9-792ab47106dd"]}],"mendeley":{"formattedCitation":"&lt;sup&gt;10&lt;/sup&gt;","plainTextFormattedCitation":"10","previouslyFormattedCitation":"&lt;sup&gt;10&lt;/sup&gt;"},"properties":{"noteIndex":0},"schema":"https://github.com/citation-style-language/schema/raw/master/csl-citation.json"}</w:instrText>
            </w:r>
            <w:r w:rsidRPr="00FD427B">
              <w:rPr>
                <w:rFonts w:ascii="Times New Roman" w:eastAsia="Calibri" w:hAnsi="Times New Roman" w:cs="Times New Roman"/>
                <w:sz w:val="24"/>
                <w:lang w:val="en-IN"/>
              </w:rPr>
              <w:fldChar w:fldCharType="separate"/>
            </w:r>
            <w:r w:rsidRPr="00CD0F6D">
              <w:rPr>
                <w:rFonts w:ascii="Times New Roman" w:eastAsia="Calibri" w:hAnsi="Times New Roman" w:cs="Times New Roman"/>
                <w:noProof/>
                <w:sz w:val="24"/>
                <w:vertAlign w:val="superscript"/>
                <w:lang w:val="en-IN"/>
              </w:rPr>
              <w:t>10</w:t>
            </w:r>
            <w:r w:rsidRPr="00FD427B">
              <w:rPr>
                <w:rFonts w:ascii="Times New Roman" w:eastAsia="Calibri" w:hAnsi="Times New Roman" w:cs="Times New Roman"/>
                <w:sz w:val="24"/>
                <w:lang w:val="en-IN"/>
              </w:rPr>
              <w:fldChar w:fldCharType="end"/>
            </w:r>
          </w:p>
        </w:tc>
      </w:tr>
      <w:tr w:rsidR="009E1075" w:rsidRPr="00FD427B" w14:paraId="59896C1E" w14:textId="77777777" w:rsidTr="00296962">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42561"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12.</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AAE9D"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CrMo</w:t>
            </w:r>
            <w:r w:rsidRPr="00FD427B">
              <w:rPr>
                <w:rFonts w:ascii="Times New Roman" w:eastAsia="Calibri" w:hAnsi="Times New Roman" w:cs="Times New Roman"/>
                <w:sz w:val="24"/>
                <w:vertAlign w:val="subscript"/>
                <w:lang w:val="en-IN"/>
              </w:rPr>
              <w:t>0.5</w:t>
            </w:r>
            <w:r w:rsidRPr="00FD427B">
              <w:rPr>
                <w:rFonts w:ascii="Times New Roman" w:eastAsia="Calibri" w:hAnsi="Times New Roman" w:cs="Times New Roman"/>
                <w:sz w:val="24"/>
                <w:lang w:val="en-IN"/>
              </w:rPr>
              <w:t>Ta</w:t>
            </w:r>
            <w:r w:rsidRPr="00FD427B">
              <w:rPr>
                <w:rFonts w:ascii="Times New Roman" w:eastAsia="Calibri" w:hAnsi="Times New Roman" w:cs="Times New Roman"/>
                <w:sz w:val="24"/>
                <w:vertAlign w:val="subscript"/>
                <w:lang w:val="en-IN"/>
              </w:rPr>
              <w:t>0.5</w:t>
            </w:r>
            <w:r w:rsidRPr="00FD427B">
              <w:rPr>
                <w:rFonts w:ascii="Times New Roman" w:eastAsia="Calibri" w:hAnsi="Times New Roman" w:cs="Times New Roman"/>
                <w:sz w:val="24"/>
                <w:lang w:val="en-IN"/>
              </w:rPr>
              <w:t>TiZr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9959A"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VAM,</w:t>
            </w:r>
          </w:p>
          <w:p w14:paraId="69DD033E"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HIP at 1450 °C /207 MPa/2 h,</w:t>
            </w:r>
          </w:p>
          <w:p w14:paraId="5ED25A9B"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Annealing at 1200 °C /24h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ADA87"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BCC + BCC + Laves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E4E4D"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8.23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EB0F9"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5.29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8017F"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1845 – 1880</w:t>
            </w: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5E3216"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Cr-rich Laves phase was reported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464BD"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fldChar w:fldCharType="begin" w:fldLock="1"/>
            </w:r>
            <w:r>
              <w:rPr>
                <w:rFonts w:ascii="Times New Roman" w:eastAsia="Calibri" w:hAnsi="Times New Roman" w:cs="Times New Roman"/>
                <w:sz w:val="24"/>
                <w:lang w:val="en-IN"/>
              </w:rPr>
              <w:instrText xml:space="preserve">ADDIN CSL_CITATION {"citationItems":[{"id":"ITEM-1","itemData":{"DOI":"10.1016/j.msea.2011.09.033","ISSN":"09215093","abstract":"A new refractory alloy, Nb20Cr20Mo10Ta10Ti20Zr20, was produced by vacuum arc melting. To close shrinkage porosity, it was hot isostatically pressed (HIPd) at T=1723K and P=207MPa for 3h. In both as-solidified and HIPd conditions, the alloy contained three phases: two body centered cubic (BCC1 and BCC2) and one face centered cubic (FCC). The BCC1 phase was enriched with Nb, Mo and Ta and depleted with Zr and Cr, and its lattice parameter after HIP was a=324.76±0.16pm. The BCC2 phase was enriched with Zr and Ti and considerably depleted with Mo, Cr and Ta, and its lattice parameter after HIP was estimated to be a=341.0±1.0pm. The FCC phase was highly enriched with Cr and it was identified as a Laves C15 phase, (Zr,Ta)(Cr,Mo,Nb)2, with the lattice parameter a=733.38±0.18pm. The volume fractions of the BCC1, BCC2 and FCC phases were 67%, 16% and 17%, respectively. The alloy density and Vickers microhardness were ρ=8.23±0.01g/cm3 and Hv=5288±71MPa. The alloy had compression yield strength of 1595MPa at 296K, 983MPa at 1073K, 546MPa at 1273K and 171MPa at 1473K. During deformation at 296K and 1073K, the alloy showed a mixture of ductile and brittle fracture after plastic compression strain of </w:instrText>
            </w:r>
            <w:r>
              <w:rPr>
                <w:rFonts w:ascii="Cambria Math" w:eastAsia="Calibri" w:hAnsi="Cambria Math" w:cs="Cambria Math"/>
                <w:sz w:val="24"/>
                <w:lang w:val="en-IN"/>
              </w:rPr>
              <w:instrText>∼</w:instrText>
            </w:r>
            <w:r>
              <w:rPr>
                <w:rFonts w:ascii="Times New Roman" w:eastAsia="Calibri" w:hAnsi="Times New Roman" w:cs="Times New Roman"/>
                <w:sz w:val="24"/>
                <w:lang w:val="en-IN"/>
              </w:rPr>
              <w:instrText>5–6%. No macroscopic fracture was observed after 50% compression strain at 1273K and 1473K. Phase transformations and particle coarsening considerably accelerated by the plastic deformation occurred in the temperature range of 1073–1473K.","author":[{"dropping-particle":"","family":"Senkov","given":"O.N.","non-dropping-particle":"","parse-names":false,"suffix":""},{"dropping-particle":"","family":"Woodward","given":"C.F.","non-dropping-particle":"","parse-names":false,"suffix":""}],"container-title":"Materials Science and Engineering: A","id":"ITEM-1","issued":{"date-parts":[["2011"]]},"page":"311-320","title":"Microstructure and properties of a refractory NbCrMo0.5Ta0.5TiZr alloy","type":"article-journal","volume":"529"},"uris":["http://www.mendeley.com/documents/?uuid=68ac5879-36e7-48e3-bf3c-08c4b4a2f1f7"]}],"mendeley":{"formattedCitation":"&lt;sup&gt;11&lt;/sup&gt;","plainTextFormattedCitation":"11","previouslyFormattedCitation":"&lt;sup&gt;11&lt;/sup&gt;"},"properties":{"noteIndex":0},"schema":"https://github.com/citation-style-language/schema/raw/master/csl-citation.json"}</w:instrText>
            </w:r>
            <w:r w:rsidRPr="00FD427B">
              <w:rPr>
                <w:rFonts w:ascii="Times New Roman" w:eastAsia="Calibri" w:hAnsi="Times New Roman" w:cs="Times New Roman"/>
                <w:sz w:val="24"/>
                <w:lang w:val="en-IN"/>
              </w:rPr>
              <w:fldChar w:fldCharType="separate"/>
            </w:r>
            <w:r w:rsidRPr="00CD0F6D">
              <w:rPr>
                <w:rFonts w:ascii="Times New Roman" w:eastAsia="Calibri" w:hAnsi="Times New Roman" w:cs="Times New Roman"/>
                <w:noProof/>
                <w:sz w:val="24"/>
                <w:vertAlign w:val="superscript"/>
                <w:lang w:val="en-IN"/>
              </w:rPr>
              <w:t>11</w:t>
            </w:r>
            <w:r w:rsidRPr="00FD427B">
              <w:rPr>
                <w:rFonts w:ascii="Times New Roman" w:eastAsia="Calibri" w:hAnsi="Times New Roman" w:cs="Times New Roman"/>
                <w:sz w:val="24"/>
                <w:lang w:val="en-IN"/>
              </w:rPr>
              <w:fldChar w:fldCharType="end"/>
            </w:r>
          </w:p>
        </w:tc>
      </w:tr>
      <w:tr w:rsidR="009E1075" w:rsidRPr="00FD427B" w14:paraId="2F373A89" w14:textId="77777777" w:rsidTr="00296962">
        <w:trPr>
          <w:trHeight w:val="681"/>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5A35A"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13.</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586F1D" w14:textId="77777777" w:rsidR="009E1075" w:rsidRPr="00FD427B" w:rsidRDefault="009E1075" w:rsidP="00296962">
            <w:pPr>
              <w:pStyle w:val="NoSpacing"/>
              <w:rPr>
                <w:rFonts w:ascii="Times New Roman" w:eastAsia="Calibri" w:hAnsi="Times New Roman" w:cs="Times New Roman"/>
                <w:sz w:val="24"/>
                <w:lang w:val="en-IN"/>
              </w:rPr>
            </w:pPr>
            <w:proofErr w:type="spellStart"/>
            <w:r w:rsidRPr="00FD427B">
              <w:rPr>
                <w:rFonts w:ascii="Times New Roman" w:eastAsia="Calibri" w:hAnsi="Times New Roman" w:cs="Times New Roman"/>
                <w:sz w:val="24"/>
                <w:lang w:val="en-IN"/>
              </w:rPr>
              <w:t>CrNbTiVZr</w:t>
            </w:r>
            <w:proofErr w:type="spellEnd"/>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AB86F2"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VAM,</w:t>
            </w:r>
          </w:p>
          <w:p w14:paraId="5164E2D5"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HIP at 1200 °C /207 MPa/2 h,</w:t>
            </w:r>
          </w:p>
          <w:p w14:paraId="265ED4F4"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Annealing at 1200 °C /24h</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C6ABC"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BCC + Laves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77CD3"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6.52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BC6BEB"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4.72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4D1DD"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3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73EDAB"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 xml:space="preserve">Presence of Cr beyond 0.5- </w:t>
            </w:r>
            <w:proofErr w:type="spellStart"/>
            <w:r w:rsidRPr="00FD427B">
              <w:rPr>
                <w:rFonts w:ascii="Times New Roman" w:eastAsia="Calibri" w:hAnsi="Times New Roman" w:cs="Times New Roman"/>
                <w:sz w:val="24"/>
                <w:lang w:val="en-IN"/>
              </w:rPr>
              <w:t>mole</w:t>
            </w:r>
            <w:proofErr w:type="spellEnd"/>
            <w:r w:rsidRPr="00FD427B">
              <w:rPr>
                <w:rFonts w:ascii="Times New Roman" w:eastAsia="Calibri" w:hAnsi="Times New Roman" w:cs="Times New Roman"/>
                <w:sz w:val="24"/>
                <w:lang w:val="en-IN"/>
              </w:rPr>
              <w:t xml:space="preserve"> fraction and V leads to Laves phase</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717F8E" w14:textId="77777777" w:rsidR="009E1075" w:rsidRPr="00FD427B" w:rsidRDefault="009E1075" w:rsidP="00296962">
            <w:pPr>
              <w:pStyle w:val="NoSpacing"/>
              <w:jc w:val="center"/>
              <w:rPr>
                <w:rFonts w:ascii="Times New Roman" w:eastAsia="Calibri" w:hAnsi="Times New Roman" w:cs="Times New Roman"/>
                <w:sz w:val="24"/>
                <w:lang w:val="en-IN"/>
              </w:rPr>
            </w:pPr>
            <w:r>
              <w:rPr>
                <w:rFonts w:ascii="Times New Roman" w:eastAsia="Calibri" w:hAnsi="Times New Roman" w:cs="Times New Roman"/>
                <w:noProof/>
                <w:sz w:val="24"/>
                <w:vertAlign w:val="superscript"/>
                <w:lang w:val="en-IN"/>
              </w:rPr>
              <w:t>12</w:t>
            </w:r>
          </w:p>
        </w:tc>
      </w:tr>
      <w:tr w:rsidR="009E1075" w:rsidRPr="00FD427B" w14:paraId="5A7CC23A" w14:textId="77777777" w:rsidTr="00296962">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D6C56"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14.</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225E4" w14:textId="77777777" w:rsidR="009E1075" w:rsidRPr="00FD427B" w:rsidRDefault="009E1075" w:rsidP="00296962">
            <w:pPr>
              <w:pStyle w:val="NoSpacing"/>
              <w:rPr>
                <w:rFonts w:ascii="Times New Roman" w:eastAsia="Calibri" w:hAnsi="Times New Roman" w:cs="Times New Roman"/>
                <w:sz w:val="24"/>
                <w:lang w:val="en-IN"/>
              </w:rPr>
            </w:pPr>
            <w:proofErr w:type="spellStart"/>
            <w:r w:rsidRPr="00FD427B">
              <w:rPr>
                <w:rFonts w:ascii="Times New Roman" w:eastAsia="Calibri" w:hAnsi="Times New Roman" w:cs="Times New Roman"/>
                <w:sz w:val="24"/>
                <w:lang w:val="en-IN"/>
              </w:rPr>
              <w:t>CrNbTiZr</w:t>
            </w:r>
            <w:proofErr w:type="spellEnd"/>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345F0A" w14:textId="77777777" w:rsidR="009E1075" w:rsidRPr="00FD427B" w:rsidRDefault="009E1075" w:rsidP="00296962">
            <w:pPr>
              <w:spacing w:after="0" w:line="240" w:lineRule="auto"/>
              <w:rPr>
                <w:rFonts w:ascii="Times New Roman" w:eastAsia="Calibri" w:hAnsi="Times New Roman" w:cs="Times New Roman"/>
                <w:sz w:val="24"/>
                <w:lang w:val="en-IN"/>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2ED9D9" w14:textId="77777777" w:rsidR="009E1075" w:rsidRPr="00FD427B" w:rsidRDefault="009E1075" w:rsidP="00296962">
            <w:pPr>
              <w:spacing w:after="0" w:line="240" w:lineRule="auto"/>
              <w:rPr>
                <w:rFonts w:ascii="Times New Roman" w:eastAsia="Calibri" w:hAnsi="Times New Roman" w:cs="Times New Roman"/>
                <w:sz w:val="24"/>
                <w:lang w:val="en-IN"/>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84427"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6.70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B82C8"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4.10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4FAD0"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3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36D454" w14:textId="77777777" w:rsidR="009E1075" w:rsidRPr="00FD427B" w:rsidRDefault="009E1075" w:rsidP="00296962">
            <w:pPr>
              <w:spacing w:after="0" w:line="240" w:lineRule="auto"/>
              <w:rPr>
                <w:rFonts w:ascii="Times New Roman" w:eastAsia="Calibri" w:hAnsi="Times New Roman" w:cs="Times New Roman"/>
                <w:sz w:val="24"/>
                <w:lang w:val="en-IN"/>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7C8165" w14:textId="77777777" w:rsidR="009E1075" w:rsidRPr="00FD427B" w:rsidRDefault="009E1075" w:rsidP="00296962">
            <w:pPr>
              <w:spacing w:after="0" w:line="240" w:lineRule="auto"/>
              <w:rPr>
                <w:rFonts w:ascii="Times New Roman" w:eastAsia="Calibri" w:hAnsi="Times New Roman" w:cs="Times New Roman"/>
                <w:sz w:val="24"/>
                <w:lang w:val="en-IN"/>
              </w:rPr>
            </w:pPr>
          </w:p>
        </w:tc>
      </w:tr>
      <w:tr w:rsidR="009E1075" w:rsidRPr="00FD427B" w14:paraId="5A311DEE" w14:textId="77777777" w:rsidTr="00296962">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4104B"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15.</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21CAA" w14:textId="77777777" w:rsidR="009E1075" w:rsidRPr="00FD427B" w:rsidRDefault="009E1075" w:rsidP="00296962">
            <w:pPr>
              <w:pStyle w:val="NoSpacing"/>
              <w:rPr>
                <w:rFonts w:ascii="Times New Roman" w:eastAsia="Calibri" w:hAnsi="Times New Roman" w:cs="Times New Roman"/>
                <w:sz w:val="24"/>
                <w:lang w:val="en-IN"/>
              </w:rPr>
            </w:pPr>
            <w:proofErr w:type="spellStart"/>
            <w:r w:rsidRPr="00FD427B">
              <w:rPr>
                <w:rFonts w:ascii="Times New Roman" w:eastAsia="Calibri" w:hAnsi="Times New Roman" w:cs="Times New Roman"/>
                <w:sz w:val="24"/>
                <w:lang w:val="en-IN"/>
              </w:rPr>
              <w:t>Cr</w:t>
            </w:r>
            <w:r w:rsidRPr="00FD427B">
              <w:rPr>
                <w:rFonts w:ascii="Times New Roman" w:eastAsia="Calibri" w:hAnsi="Times New Roman" w:cs="Times New Roman"/>
                <w:sz w:val="24"/>
                <w:vertAlign w:val="subscript"/>
                <w:lang w:val="en-IN"/>
              </w:rPr>
              <w:t>x</w:t>
            </w:r>
            <w:r w:rsidRPr="00FD427B">
              <w:rPr>
                <w:rFonts w:ascii="Times New Roman" w:eastAsia="Calibri" w:hAnsi="Times New Roman" w:cs="Times New Roman"/>
                <w:sz w:val="24"/>
                <w:lang w:val="en-IN"/>
              </w:rPr>
              <w:t>MoNbTaVW</w:t>
            </w:r>
            <w:proofErr w:type="spellEnd"/>
          </w:p>
          <w:p w14:paraId="4DF24C58"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(x = 0 – 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7BAB6"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VAM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2C3CB"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BCC + Laves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DF6E5"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11.2 – 11.5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59937"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6.62 – 7.4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3ADA5"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&gt; 2173</w:t>
            </w: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9648A"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 xml:space="preserve">Increasing Cr destabilizes the BCC phase. Experimentally two BCC phases were observed. One BCC rich in Cr, </w:t>
            </w:r>
            <w:proofErr w:type="spellStart"/>
            <w:r w:rsidRPr="00FD427B">
              <w:rPr>
                <w:rFonts w:ascii="Times New Roman" w:eastAsia="Calibri" w:hAnsi="Times New Roman" w:cs="Times New Roman"/>
                <w:sz w:val="24"/>
                <w:lang w:val="en-IN"/>
              </w:rPr>
              <w:t>Nb</w:t>
            </w:r>
            <w:proofErr w:type="spellEnd"/>
            <w:r w:rsidRPr="00FD427B">
              <w:rPr>
                <w:rFonts w:ascii="Times New Roman" w:eastAsia="Calibri" w:hAnsi="Times New Roman" w:cs="Times New Roman"/>
                <w:sz w:val="24"/>
                <w:lang w:val="en-IN"/>
              </w:rPr>
              <w:t xml:space="preserve">, V, and other BCC </w:t>
            </w:r>
            <w:r w:rsidRPr="00FD427B">
              <w:rPr>
                <w:rFonts w:ascii="Times New Roman" w:eastAsia="Calibri" w:hAnsi="Times New Roman" w:cs="Times New Roman"/>
                <w:sz w:val="24"/>
                <w:lang w:val="en-IN"/>
              </w:rPr>
              <w:lastRenderedPageBreak/>
              <w:t>rich in remaining elements. The Calphad prediction shows the formation of C14/C15 Laves when Cr ~2-</w:t>
            </w:r>
            <w:proofErr w:type="spellStart"/>
            <w:r w:rsidRPr="00FD427B">
              <w:rPr>
                <w:rFonts w:ascii="Times New Roman" w:eastAsia="Calibri" w:hAnsi="Times New Roman" w:cs="Times New Roman"/>
                <w:sz w:val="24"/>
                <w:lang w:val="en-IN"/>
              </w:rPr>
              <w:t>mole</w:t>
            </w:r>
            <w:proofErr w:type="spellEnd"/>
            <w:r w:rsidRPr="00FD427B">
              <w:rPr>
                <w:rFonts w:ascii="Times New Roman" w:eastAsia="Calibri" w:hAnsi="Times New Roman" w:cs="Times New Roman"/>
                <w:sz w:val="24"/>
                <w:lang w:val="en-IN"/>
              </w:rPr>
              <w:t xml:space="preserve"> fraction.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2D48E"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lastRenderedPageBreak/>
              <w:fldChar w:fldCharType="begin" w:fldLock="1"/>
            </w:r>
            <w:r>
              <w:rPr>
                <w:rFonts w:ascii="Times New Roman" w:eastAsia="Calibri" w:hAnsi="Times New Roman" w:cs="Times New Roman"/>
                <w:sz w:val="24"/>
                <w:lang w:val="en-IN"/>
              </w:rPr>
              <w:instrText>ADDIN CSL_CITATION {"citationItems":[{"id":"ITEM-1","itemData":{"DOI":"10.1016/j.calphad.2015.09.007","ISSN":"03645916","abstract":"This paper demonstrates that a senary refractory high-entropy alloy CrxMoNbTaVW can be tailored over a certain range of Cr content with the BCC structure for different microstructures and physical properties, assisted by CALPHAD simulations. Microstructure characterizations are performed using X-ray diffraction and scanning electron microscopy. Chemical micro-segregation during solidification predicted using the Scheil model generally agrees with the experimental results. The lattice constant, density, and Vickers' micro-hardness of the high-entropy alloy samples in the as-cast state are measured and discussed. For CrxMoNbTaVW, x=2.0 case appears exceeding the upper limit of maintaining a single BCC phase HEA, determined by the XRD patterns. The elemental dependence of the mixing thermodynamic properties (entropy, enthalpy and Gibbs energy) in BCC phase in the senary system is analyzed. The calculated entropy of mixing and enthalpy of mixing for CrMoNbTaVW are 14.7 J/K/mol and -662.5 J/mol respectively.","author":[{"dropping-particle":"","family":"Zhang","given":"B.","non-dropping-particle":"","parse-names":false,"suffix":""},{"dropping-particle":"","family":"Gao","given":"M.C.","non-dropping-particle":"","parse-names":false,"suffix":""},{"dropping-particle":"","family":"Zhang","given":"Y.","non-dropping-particle":"","parse-names":false,"suffix":""},{"dropping-particle":"","family":"Guo","given":"S.M.","non-dropping-particle":"","parse-names":false,"suffix":""}],"container-title":"Calphad","id":"ITEM-1","issued":{"date-parts":[["2015"]]},"page":"193-201","publisher":"Elsevier","title":"Senary refractory high-entropy alloy Cr x MoNbTaVW","type":"article-journal","volume":"51"},"uris":["http://www.mendeley.com/documents/?uuid=ea8409d5-762b-4f38-b47d-837a41b852e7"]}],"mendeley":{"formattedCitation":"&lt;sup&gt;12&lt;/sup&gt;","plainTextFormattedCitation":"12","previouslyFormattedCitation":"&lt;sup&gt;13&lt;/sup&gt;"},"properties":{"noteIndex":0},"schema":"https://github.com/citation-style-language/schema/raw/master/csl-citation.json"}</w:instrText>
            </w:r>
            <w:r w:rsidRPr="00FD427B">
              <w:rPr>
                <w:rFonts w:ascii="Times New Roman" w:eastAsia="Calibri" w:hAnsi="Times New Roman" w:cs="Times New Roman"/>
                <w:sz w:val="24"/>
                <w:lang w:val="en-IN"/>
              </w:rPr>
              <w:fldChar w:fldCharType="separate"/>
            </w:r>
            <w:r w:rsidRPr="007F1BD2">
              <w:rPr>
                <w:rFonts w:ascii="Times New Roman" w:eastAsia="Calibri" w:hAnsi="Times New Roman" w:cs="Times New Roman"/>
                <w:noProof/>
                <w:sz w:val="24"/>
                <w:vertAlign w:val="superscript"/>
                <w:lang w:val="en-IN"/>
              </w:rPr>
              <w:t>12</w:t>
            </w:r>
            <w:r w:rsidRPr="00FD427B">
              <w:rPr>
                <w:rFonts w:ascii="Times New Roman" w:eastAsia="Calibri" w:hAnsi="Times New Roman" w:cs="Times New Roman"/>
                <w:sz w:val="24"/>
                <w:lang w:val="en-IN"/>
              </w:rPr>
              <w:fldChar w:fldCharType="end"/>
            </w:r>
          </w:p>
        </w:tc>
      </w:tr>
      <w:tr w:rsidR="009E1075" w:rsidRPr="00FD427B" w14:paraId="54FB56EE" w14:textId="77777777" w:rsidTr="00296962">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62534"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16.</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E0B63" w14:textId="77777777" w:rsidR="009E1075" w:rsidRPr="00FD427B" w:rsidRDefault="009E1075" w:rsidP="00296962">
            <w:pPr>
              <w:pStyle w:val="NoSpacing"/>
              <w:rPr>
                <w:rFonts w:ascii="Times New Roman" w:eastAsia="Calibri" w:hAnsi="Times New Roman" w:cs="Times New Roman"/>
                <w:sz w:val="24"/>
                <w:lang w:val="en-IN"/>
              </w:rPr>
            </w:pPr>
            <w:proofErr w:type="spellStart"/>
            <w:r w:rsidRPr="00FD427B">
              <w:rPr>
                <w:rFonts w:ascii="Times New Roman" w:eastAsia="Calibri" w:hAnsi="Times New Roman" w:cs="Times New Roman"/>
                <w:sz w:val="24"/>
                <w:lang w:val="en-IN"/>
              </w:rPr>
              <w:t>CrMoNbReTaVW</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7CA74"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VAM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CE96CA"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BCC + BCC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B8445"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E3072"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55609"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2916</w:t>
            </w: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28231"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 xml:space="preserve">One BCC is rich in Cr, </w:t>
            </w:r>
            <w:proofErr w:type="spellStart"/>
            <w:r w:rsidRPr="00FD427B">
              <w:rPr>
                <w:rFonts w:ascii="Times New Roman" w:eastAsia="Calibri" w:hAnsi="Times New Roman" w:cs="Times New Roman"/>
                <w:sz w:val="24"/>
                <w:lang w:val="en-IN"/>
              </w:rPr>
              <w:t>Nb</w:t>
            </w:r>
            <w:proofErr w:type="spellEnd"/>
            <w:r w:rsidRPr="00FD427B">
              <w:rPr>
                <w:rFonts w:ascii="Times New Roman" w:eastAsia="Calibri" w:hAnsi="Times New Roman" w:cs="Times New Roman"/>
                <w:sz w:val="24"/>
                <w:lang w:val="en-IN"/>
              </w:rPr>
              <w:t>, V and other is rich in Mo, Re, Ta and W</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9735B"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fldChar w:fldCharType="begin" w:fldLock="1"/>
            </w:r>
            <w:r>
              <w:rPr>
                <w:rFonts w:ascii="Times New Roman" w:eastAsia="Calibri" w:hAnsi="Times New Roman" w:cs="Times New Roman"/>
                <w:sz w:val="24"/>
                <w:lang w:val="en-IN"/>
              </w:rPr>
              <w:instrText>ADDIN CSL_CITATION {"citationItems":[{"id":"ITEM-1","itemData":{"DOI":"10.1557/mrc.2017.7","ISSN":"21596867","abstract":"&lt;p&gt; &lt;fig position=\"anchor\"&gt; &lt;graphic href=\"S2159685917000076_figAb\" mime-subtype=\"jpeg\" mimetype=\"image\" position=\"float\" type=\"simple\"/&gt; &lt;/fig&gt; &lt;/p&gt;","author":[{"dropping-particle":"","family":"Zhang","given":"Boliang","non-dropping-particle":"","parse-names":false,"suffix":""},{"dropping-particle":"","family":"Mu","given":"Yang","non-dropping-particle":"","parse-names":false,"suffix":""},{"dropping-particle":"","family":"Gao","given":"M. C.","non-dropping-particle":"","parse-names":false,"suffix":""},{"dropping-particle":"","family":"Meng","given":"W. J.","non-dropping-particle":"","parse-names":false,"suffix":""},{"dropping-particle":"","family":"Guo","given":"S. M.","non-dropping-particle":"","parse-names":false,"suffix":""}],"container-title":"MRS Communications","id":"ITEM-1","issue":"1","issued":{"date-parts":[["2017"]]},"page":"78-83","title":"On single-phase status and segregation of an as-solidified septenary refractory high entropy alloy","type":"article-journal","volume":"7"},"uris":["http://www.mendeley.com/documents/?uuid=fd2e40a8-4da1-43fb-ba2d-2f07006b938f"]}],"mendeley":{"formattedCitation":"&lt;sup&gt;13&lt;/sup&gt;","plainTextFormattedCitation":"13","previouslyFormattedCitation":"&lt;sup&gt;14&lt;/sup&gt;"},"properties":{"noteIndex":0},"schema":"https://github.com/citation-style-language/schema/raw/master/csl-citation.json"}</w:instrText>
            </w:r>
            <w:r w:rsidRPr="00FD427B">
              <w:rPr>
                <w:rFonts w:ascii="Times New Roman" w:eastAsia="Calibri" w:hAnsi="Times New Roman" w:cs="Times New Roman"/>
                <w:sz w:val="24"/>
                <w:lang w:val="en-IN"/>
              </w:rPr>
              <w:fldChar w:fldCharType="separate"/>
            </w:r>
            <w:r w:rsidRPr="007F1BD2">
              <w:rPr>
                <w:rFonts w:ascii="Times New Roman" w:eastAsia="Calibri" w:hAnsi="Times New Roman" w:cs="Times New Roman"/>
                <w:noProof/>
                <w:sz w:val="24"/>
                <w:vertAlign w:val="superscript"/>
                <w:lang w:val="en-IN"/>
              </w:rPr>
              <w:t>13</w:t>
            </w:r>
            <w:r w:rsidRPr="00FD427B">
              <w:rPr>
                <w:rFonts w:ascii="Times New Roman" w:eastAsia="Calibri" w:hAnsi="Times New Roman" w:cs="Times New Roman"/>
                <w:sz w:val="24"/>
                <w:lang w:val="en-IN"/>
              </w:rPr>
              <w:fldChar w:fldCharType="end"/>
            </w:r>
          </w:p>
        </w:tc>
      </w:tr>
      <w:tr w:rsidR="009E1075" w:rsidRPr="00FD427B" w14:paraId="4C0C472E" w14:textId="77777777" w:rsidTr="00296962">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2BF61"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17.</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4BAB1" w14:textId="77777777" w:rsidR="009E1075" w:rsidRPr="00FD427B" w:rsidRDefault="009E1075" w:rsidP="00296962">
            <w:pPr>
              <w:pStyle w:val="NoSpacing"/>
              <w:rPr>
                <w:rFonts w:ascii="Times New Roman" w:eastAsia="Calibri" w:hAnsi="Times New Roman" w:cs="Times New Roman"/>
                <w:sz w:val="24"/>
                <w:lang w:val="en-IN"/>
              </w:rPr>
            </w:pPr>
            <w:proofErr w:type="spellStart"/>
            <w:r w:rsidRPr="00FD427B">
              <w:rPr>
                <w:rFonts w:ascii="Times New Roman" w:eastAsia="Calibri" w:hAnsi="Times New Roman" w:cs="Times New Roman"/>
                <w:sz w:val="24"/>
                <w:lang w:val="en-IN"/>
              </w:rPr>
              <w:t>Mo</w:t>
            </w:r>
            <w:r w:rsidRPr="00FD427B">
              <w:rPr>
                <w:rFonts w:ascii="Times New Roman" w:eastAsia="Calibri" w:hAnsi="Times New Roman" w:cs="Times New Roman"/>
                <w:sz w:val="24"/>
                <w:vertAlign w:val="subscript"/>
                <w:lang w:val="en-IN"/>
              </w:rPr>
              <w:t>x</w:t>
            </w:r>
            <w:r w:rsidRPr="00FD427B">
              <w:rPr>
                <w:rFonts w:ascii="Times New Roman" w:eastAsia="Calibri" w:hAnsi="Times New Roman" w:cs="Times New Roman"/>
                <w:sz w:val="24"/>
                <w:lang w:val="en-IN"/>
              </w:rPr>
              <w:t>NbTiV</w:t>
            </w:r>
            <w:r w:rsidRPr="00FD427B">
              <w:rPr>
                <w:rFonts w:ascii="Times New Roman" w:eastAsia="Calibri" w:hAnsi="Times New Roman" w:cs="Times New Roman"/>
                <w:sz w:val="24"/>
                <w:vertAlign w:val="subscript"/>
                <w:lang w:val="en-IN"/>
              </w:rPr>
              <w:t>y</w:t>
            </w:r>
            <w:r w:rsidRPr="00FD427B">
              <w:rPr>
                <w:rFonts w:ascii="Times New Roman" w:eastAsia="Calibri" w:hAnsi="Times New Roman" w:cs="Times New Roman"/>
                <w:sz w:val="24"/>
                <w:lang w:val="en-IN"/>
              </w:rPr>
              <w:t>Zr</w:t>
            </w:r>
            <w:proofErr w:type="spellEnd"/>
          </w:p>
          <w:p w14:paraId="506AD298"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(x = 0.1 – 2,</w:t>
            </w:r>
          </w:p>
          <w:p w14:paraId="2D1DF733"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y = 0.3 &amp;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11B2B"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VAM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C30F0"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BCC + Laves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E4BD2"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6.46 – 7.53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F6899"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C569F"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415F0"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Laves phase forms when x &gt; 1.5 and y = 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A72A0"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fldChar w:fldCharType="begin" w:fldLock="1"/>
            </w:r>
            <w:r>
              <w:rPr>
                <w:rFonts w:ascii="Times New Roman" w:eastAsia="Calibri" w:hAnsi="Times New Roman" w:cs="Times New Roman"/>
                <w:sz w:val="24"/>
                <w:lang w:val="en-IN"/>
              </w:rPr>
              <w:instrText>ADDIN CSL_CITATION {"citationItems":[{"id":"ITEM-1","itemData":{"DOI":"10.1016/j.matdes.2015.06.072","author":[{"dropping-particle":"","family":"Wu","given":"Y D","non-dropping-particle":"","parse-names":false,"suffix":""},{"dropping-particle":"","family":"Cai","given":"Y H","non-dropping-particle":"","parse-names":false,"suffix":""},{"dropping-particle":"","family":"Chen","given":"X H","non-dropping-particle":"","parse-names":false,"suffix":""},{"dropping-particle":"","family":"Wang","given":"T","non-dropping-particle":"","parse-names":false,"suffix":""},{"dropping-particle":"","family":"Si","given":"J J","non-dropping-particle":"","parse-names":false,"suffix":""},{"dropping-particle":"","family":"Wang","given":"L","non-dropping-particle":"","parse-names":false,"suffix":""},{"dropping-particle":"","family":"Wang","given":"Y D","non-dropping-particle":"","parse-names":false,"suffix":""},{"dropping-particle":"","family":"Hui","given":"X D","non-dropping-particle":"","parse-names":false,"suffix":""}],"id":"ITEM-1","issued":{"date-parts":[["2015"]]},"page":"651-660","title":"Materials &amp; Design Phase composition and solid solution strengthening effect in TiZrNbMoV high-entropy alloys","type":"article-journal","volume":"83"},"uris":["http://www.mendeley.com/documents/?uuid=97ee2921-d333-4249-b616-991f43f9fa5b"]}],"mendeley":{"formattedCitation":"&lt;sup&gt;14&lt;/sup&gt;","plainTextFormattedCitation":"14","previouslyFormattedCitation":"&lt;sup&gt;15&lt;/sup&gt;"},"properties":{"noteIndex":0},"schema":"https://github.com/citation-style-language/schema/raw/master/csl-citation.json"}</w:instrText>
            </w:r>
            <w:r w:rsidRPr="00FD427B">
              <w:rPr>
                <w:rFonts w:ascii="Times New Roman" w:eastAsia="Calibri" w:hAnsi="Times New Roman" w:cs="Times New Roman"/>
                <w:sz w:val="24"/>
                <w:lang w:val="en-IN"/>
              </w:rPr>
              <w:fldChar w:fldCharType="separate"/>
            </w:r>
            <w:r w:rsidRPr="007F1BD2">
              <w:rPr>
                <w:rFonts w:ascii="Times New Roman" w:eastAsia="Calibri" w:hAnsi="Times New Roman" w:cs="Times New Roman"/>
                <w:noProof/>
                <w:sz w:val="24"/>
                <w:vertAlign w:val="superscript"/>
                <w:lang w:val="en-IN"/>
              </w:rPr>
              <w:t>14</w:t>
            </w:r>
            <w:r w:rsidRPr="00FD427B">
              <w:rPr>
                <w:rFonts w:ascii="Times New Roman" w:eastAsia="Calibri" w:hAnsi="Times New Roman" w:cs="Times New Roman"/>
                <w:sz w:val="24"/>
                <w:lang w:val="en-IN"/>
              </w:rPr>
              <w:fldChar w:fldCharType="end"/>
            </w:r>
          </w:p>
        </w:tc>
      </w:tr>
      <w:tr w:rsidR="009E1075" w:rsidRPr="00FD427B" w14:paraId="1CB95302" w14:textId="77777777" w:rsidTr="00296962">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38E80"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18.</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E6F5C" w14:textId="77777777" w:rsidR="009E1075" w:rsidRPr="00FD427B" w:rsidRDefault="009E1075" w:rsidP="00296962">
            <w:pPr>
              <w:pStyle w:val="NoSpacing"/>
              <w:rPr>
                <w:rFonts w:ascii="Times New Roman" w:eastAsia="Calibri" w:hAnsi="Times New Roman" w:cs="Times New Roman"/>
                <w:sz w:val="24"/>
                <w:lang w:val="en-IN"/>
              </w:rPr>
            </w:pPr>
            <w:proofErr w:type="spellStart"/>
            <w:r w:rsidRPr="00FD427B">
              <w:rPr>
                <w:rFonts w:ascii="Times New Roman" w:eastAsia="Calibri" w:hAnsi="Times New Roman" w:cs="Times New Roman"/>
                <w:sz w:val="24"/>
                <w:lang w:val="en-IN"/>
              </w:rPr>
              <w:t>CrMoNbTiVWZr</w:t>
            </w:r>
            <w:proofErr w:type="spellEnd"/>
            <w:r w:rsidRPr="00FD427B">
              <w:rPr>
                <w:rFonts w:ascii="Times New Roman" w:eastAsia="Calibri" w:hAnsi="Times New Roman" w:cs="Times New Roman"/>
                <w:sz w:val="24"/>
                <w:lang w:val="en-IN"/>
              </w:rPr>
              <w:t xml:space="preserve"> and</w:t>
            </w:r>
          </w:p>
          <w:p w14:paraId="1F12F25E" w14:textId="77777777" w:rsidR="009E1075" w:rsidRPr="00FD427B" w:rsidRDefault="009E1075" w:rsidP="00296962">
            <w:pPr>
              <w:pStyle w:val="NoSpacing"/>
              <w:rPr>
                <w:rFonts w:ascii="Times New Roman" w:eastAsia="Calibri" w:hAnsi="Times New Roman" w:cs="Times New Roman"/>
                <w:sz w:val="24"/>
                <w:lang w:val="en-IN"/>
              </w:rPr>
            </w:pPr>
            <w:proofErr w:type="spellStart"/>
            <w:r w:rsidRPr="00FD427B">
              <w:rPr>
                <w:rFonts w:ascii="Times New Roman" w:eastAsia="Calibri" w:hAnsi="Times New Roman" w:cs="Times New Roman"/>
                <w:sz w:val="24"/>
                <w:lang w:val="en-IN"/>
              </w:rPr>
              <w:t>Al</w:t>
            </w:r>
            <w:r w:rsidRPr="00FD427B">
              <w:rPr>
                <w:rFonts w:ascii="Times New Roman" w:eastAsia="Calibri" w:hAnsi="Times New Roman" w:cs="Times New Roman"/>
                <w:sz w:val="24"/>
                <w:vertAlign w:val="subscript"/>
                <w:lang w:val="en-IN"/>
              </w:rPr>
              <w:t>x</w:t>
            </w:r>
            <w:r w:rsidRPr="00FD427B">
              <w:rPr>
                <w:rFonts w:ascii="Times New Roman" w:eastAsia="Calibri" w:hAnsi="Times New Roman" w:cs="Times New Roman"/>
                <w:sz w:val="24"/>
                <w:lang w:val="en-IN"/>
              </w:rPr>
              <w:t>Cr</w:t>
            </w:r>
            <w:r w:rsidRPr="00FD427B">
              <w:rPr>
                <w:rFonts w:ascii="Times New Roman" w:eastAsia="Calibri" w:hAnsi="Times New Roman" w:cs="Times New Roman"/>
                <w:sz w:val="24"/>
                <w:vertAlign w:val="subscript"/>
                <w:lang w:val="en-IN"/>
              </w:rPr>
              <w:t>y</w:t>
            </w:r>
            <w:r w:rsidRPr="00FD427B">
              <w:rPr>
                <w:rFonts w:ascii="Times New Roman" w:eastAsia="Calibri" w:hAnsi="Times New Roman" w:cs="Times New Roman"/>
                <w:sz w:val="24"/>
                <w:lang w:val="en-IN"/>
              </w:rPr>
              <w:t>NbMoTiV</w:t>
            </w:r>
            <w:r w:rsidRPr="00FD427B">
              <w:rPr>
                <w:rFonts w:ascii="Times New Roman" w:eastAsia="Calibri" w:hAnsi="Times New Roman" w:cs="Times New Roman"/>
                <w:sz w:val="24"/>
                <w:vertAlign w:val="subscript"/>
                <w:lang w:val="en-IN"/>
              </w:rPr>
              <w:t>z</w:t>
            </w:r>
            <w:r w:rsidRPr="00FD427B">
              <w:rPr>
                <w:rFonts w:ascii="Times New Roman" w:eastAsia="Calibri" w:hAnsi="Times New Roman" w:cs="Times New Roman"/>
                <w:sz w:val="24"/>
                <w:lang w:val="en-IN"/>
              </w:rPr>
              <w:t>Zr</w:t>
            </w:r>
            <w:r w:rsidRPr="00FD427B">
              <w:rPr>
                <w:rFonts w:ascii="Times New Roman" w:eastAsia="Calibri" w:hAnsi="Times New Roman" w:cs="Times New Roman"/>
                <w:sz w:val="24"/>
                <w:vertAlign w:val="subscript"/>
                <w:lang w:val="en-IN"/>
              </w:rPr>
              <w:t>y</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8C0BD"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VAM + Annealing at 1350 °C for 3 h in a HT-DSC</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6DC2A"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BCC + Laves + hcp</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9185E"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89135"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6.0 – 7.13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78DE6"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B7CE7"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Based on the empirical parameters, to obtain BCC multicomponent solid solution, x, y, and z were identified to be 0.6, 0.3 and 0.3, respectively.</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3ADA4"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fldChar w:fldCharType="begin" w:fldLock="1"/>
            </w:r>
            <w:r>
              <w:rPr>
                <w:rFonts w:ascii="Times New Roman" w:eastAsia="Calibri" w:hAnsi="Times New Roman" w:cs="Times New Roman"/>
                <w:sz w:val="24"/>
                <w:lang w:val="en-IN"/>
              </w:rPr>
              <w:instrText>ADDIN CSL_CITATION {"citationItems":[{"id":"ITEM-1","itemData":{"author":[{"dropping-particle":"","family":"M.G. Poletti; C.M. McCaughey; G. Fiore; R. Goodall; L. Battezzati;","given":"","non-dropping-particle":"","parse-names":false,"suffix":""}],"container-title":"International Journal of Refractory Metals and Hard Materials","id":"ITEM-1","issued":{"date-parts":[["2018"]]},"page":"128-133","title":"Refractory high entropy alloys: CrMoNbTiVWZr and AlxCryNbMoTiVzZry(x=0,0.6;y=0.3,z=0,0.6)","type":"article-journal","volume":"76"},"uris":["http://www.mendeley.com/documents/?uuid=75125ea5-d09a-488d-89af-d023d552b9c7"]}],"mendeley":{"formattedCitation":"&lt;sup&gt;15&lt;/sup&gt;","plainTextFormattedCitation":"15","previouslyFormattedCitation":"&lt;sup&gt;16&lt;/sup&gt;"},"properties":{"noteIndex":0},"schema":"https://github.com/citation-style-language/schema/raw/master/csl-citation.json"}</w:instrText>
            </w:r>
            <w:r w:rsidRPr="00FD427B">
              <w:rPr>
                <w:rFonts w:ascii="Times New Roman" w:eastAsia="Calibri" w:hAnsi="Times New Roman" w:cs="Times New Roman"/>
                <w:sz w:val="24"/>
                <w:lang w:val="en-IN"/>
              </w:rPr>
              <w:fldChar w:fldCharType="separate"/>
            </w:r>
            <w:r w:rsidRPr="007F1BD2">
              <w:rPr>
                <w:rFonts w:ascii="Times New Roman" w:eastAsia="Calibri" w:hAnsi="Times New Roman" w:cs="Times New Roman"/>
                <w:noProof/>
                <w:sz w:val="24"/>
                <w:vertAlign w:val="superscript"/>
                <w:lang w:val="en-IN"/>
              </w:rPr>
              <w:t>15</w:t>
            </w:r>
            <w:r w:rsidRPr="00FD427B">
              <w:rPr>
                <w:rFonts w:ascii="Times New Roman" w:eastAsia="Calibri" w:hAnsi="Times New Roman" w:cs="Times New Roman"/>
                <w:sz w:val="24"/>
                <w:lang w:val="en-IN"/>
              </w:rPr>
              <w:fldChar w:fldCharType="end"/>
            </w:r>
          </w:p>
        </w:tc>
      </w:tr>
      <w:tr w:rsidR="009E1075" w:rsidRPr="00FD427B" w14:paraId="08B606A1" w14:textId="77777777" w:rsidTr="00296962">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232D2"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19.</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45385" w14:textId="77777777" w:rsidR="009E1075" w:rsidRPr="00FD427B" w:rsidRDefault="009E1075" w:rsidP="00296962">
            <w:pPr>
              <w:pStyle w:val="NoSpacing"/>
              <w:rPr>
                <w:rFonts w:ascii="Times New Roman" w:eastAsia="Calibri" w:hAnsi="Times New Roman" w:cs="Times New Roman"/>
                <w:sz w:val="24"/>
                <w:lang w:val="en-IN"/>
              </w:rPr>
            </w:pPr>
            <w:proofErr w:type="spellStart"/>
            <w:r w:rsidRPr="00FD427B">
              <w:rPr>
                <w:rFonts w:ascii="Times New Roman" w:eastAsia="Calibri" w:hAnsi="Times New Roman" w:cs="Times New Roman"/>
                <w:sz w:val="24"/>
                <w:lang w:val="en-IN"/>
              </w:rPr>
              <w:t>MoNbTaTi</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4D5C1"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MA + Annealing at 800–1200 °C for 5–10 min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92F0C"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 xml:space="preserve">BCC + </w:t>
            </w:r>
            <w:proofErr w:type="spellStart"/>
            <w:r w:rsidRPr="00FD427B">
              <w:rPr>
                <w:rFonts w:ascii="Times New Roman" w:eastAsia="Calibri" w:hAnsi="Times New Roman" w:cs="Times New Roman"/>
                <w:sz w:val="24"/>
                <w:lang w:val="en-IN"/>
              </w:rPr>
              <w:t>TiO</w:t>
            </w:r>
            <w:proofErr w:type="spellEnd"/>
            <w:r w:rsidRPr="00FD427B">
              <w:rPr>
                <w:rFonts w:ascii="Times New Roman" w:eastAsia="Calibri" w:hAnsi="Times New Roman" w:cs="Times New Roman"/>
                <w:sz w:val="24"/>
                <w:lang w:val="en-IN"/>
              </w:rPr>
              <w:t>/</w:t>
            </w:r>
            <w:proofErr w:type="spellStart"/>
            <w:r w:rsidRPr="00FD427B">
              <w:rPr>
                <w:rFonts w:ascii="Times New Roman" w:eastAsia="Calibri" w:hAnsi="Times New Roman" w:cs="Times New Roman"/>
                <w:sz w:val="24"/>
                <w:lang w:val="en-IN"/>
              </w:rPr>
              <w:t>TiN</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EA259"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6F2A5"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77443"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423C1"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 xml:space="preserve">Dry milling in SS vial in </w:t>
            </w:r>
            <w:proofErr w:type="spellStart"/>
            <w:r w:rsidRPr="00FD427B">
              <w:rPr>
                <w:rFonts w:ascii="Times New Roman" w:eastAsia="Calibri" w:hAnsi="Times New Roman" w:cs="Times New Roman"/>
                <w:sz w:val="24"/>
                <w:lang w:val="en-IN"/>
              </w:rPr>
              <w:t>Ar</w:t>
            </w:r>
            <w:proofErr w:type="spellEnd"/>
            <w:r w:rsidRPr="00FD427B">
              <w:rPr>
                <w:rFonts w:ascii="Times New Roman" w:eastAsia="Calibri" w:hAnsi="Times New Roman" w:cs="Times New Roman"/>
                <w:sz w:val="24"/>
                <w:lang w:val="en-IN"/>
              </w:rPr>
              <w:t xml:space="preserve"> atmosphere. </w:t>
            </w:r>
            <w:proofErr w:type="spellStart"/>
            <w:r w:rsidRPr="00FD427B">
              <w:rPr>
                <w:rFonts w:ascii="Times New Roman" w:eastAsia="Calibri" w:hAnsi="Times New Roman" w:cs="Times New Roman"/>
                <w:sz w:val="24"/>
                <w:lang w:val="en-IN"/>
              </w:rPr>
              <w:t>TiO</w:t>
            </w:r>
            <w:proofErr w:type="spellEnd"/>
            <w:r w:rsidRPr="00FD427B">
              <w:rPr>
                <w:rFonts w:ascii="Times New Roman" w:eastAsia="Calibri" w:hAnsi="Times New Roman" w:cs="Times New Roman"/>
                <w:sz w:val="24"/>
                <w:lang w:val="en-IN"/>
              </w:rPr>
              <w:t xml:space="preserve"> and </w:t>
            </w:r>
            <w:proofErr w:type="spellStart"/>
            <w:r w:rsidRPr="00FD427B">
              <w:rPr>
                <w:rFonts w:ascii="Times New Roman" w:eastAsia="Calibri" w:hAnsi="Times New Roman" w:cs="Times New Roman"/>
                <w:sz w:val="24"/>
                <w:lang w:val="en-IN"/>
              </w:rPr>
              <w:t>TiN</w:t>
            </w:r>
            <w:proofErr w:type="spellEnd"/>
            <w:r w:rsidRPr="00FD427B">
              <w:rPr>
                <w:rFonts w:ascii="Times New Roman" w:eastAsia="Calibri" w:hAnsi="Times New Roman" w:cs="Times New Roman"/>
                <w:sz w:val="24"/>
                <w:lang w:val="en-IN"/>
              </w:rPr>
              <w:t xml:space="preserve"> formed at 1200 °C due to reaction of </w:t>
            </w:r>
            <w:proofErr w:type="spellStart"/>
            <w:r w:rsidRPr="00FD427B">
              <w:rPr>
                <w:rFonts w:ascii="Times New Roman" w:eastAsia="Calibri" w:hAnsi="Times New Roman" w:cs="Times New Roman"/>
                <w:sz w:val="24"/>
                <w:lang w:val="en-IN"/>
              </w:rPr>
              <w:t>Ti</w:t>
            </w:r>
            <w:proofErr w:type="spellEnd"/>
            <w:r w:rsidRPr="00FD427B">
              <w:rPr>
                <w:rFonts w:ascii="Times New Roman" w:eastAsia="Calibri" w:hAnsi="Times New Roman" w:cs="Times New Roman"/>
                <w:sz w:val="24"/>
                <w:lang w:val="en-IN"/>
              </w:rPr>
              <w:t xml:space="preserve"> with residual air.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C6EDD"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fldChar w:fldCharType="begin" w:fldLock="1"/>
            </w:r>
            <w:r>
              <w:rPr>
                <w:rFonts w:ascii="Times New Roman" w:eastAsia="Calibri" w:hAnsi="Times New Roman" w:cs="Times New Roman"/>
                <w:sz w:val="24"/>
                <w:lang w:val="en-IN"/>
              </w:rPr>
              <w:instrText>ADDIN CSL_CITATION {"citationItems":[{"id":"ITEM-1","itemData":{"DOI":"10.1016/j.ijrmhm.2019.104988","ISSN":"22133917","abstract":"This work focused on the microstructure, morphology and thermal stability of a MoNbTaTiV refractory high-entropy alloy synthesized by mechanical alloying. The mechanically alloyed powder with a uniform chemical distribution and an average grain size of less than 15 nm was obtained after 40 h milling process. With a refinement of the grain size and an increase of the lattice strain, the milled powder transformed from large and inhomogeneous to refined and homogeneous. The mechanically alloyed powder exhibited excellent thermal stability at 1200 °C.","author":[{"dropping-particle":"","family":"Wang","given":"Guofeng","non-dropping-particle":"","parse-names":false,"suffix":""},{"dropping-particle":"","family":"Liu","given":"Qing","non-dropping-particle":"","parse-names":false,"suffix":""},{"dropping-particle":"","family":"Yang","given":"Jianlei","non-dropping-particle":"","parse-names":false,"suffix":""},{"dropping-particle":"","family":"Li","given":"Xiao","non-dropping-particle":"","parse-names":false,"suffix":""},{"dropping-particle":"","family":"Sui","given":"Xiaochong","non-dropping-particle":"","parse-names":false,"suffix":""},{"dropping-particle":"","family":"Gu","given":"Yibin","non-dropping-particle":"","parse-names":false,"suffix":""},{"dropping-particle":"","family":"Liu","given":"Yongkang","non-dropping-particle":"","parse-names":false,"suffix":""}],"container-title":"International Journal of Refractory Metals and Hard Materials","id":"ITEM-1","issue":"March","issued":{"date-parts":[["2019"]]},"page":"104988","publisher":"Elsevier","title":"Synthesis and thermal stability of a nanocrystalline MoNbTaTiV refractory high-entropy alloy via mechanical alloying","type":"article-journal","volume":"84"},"uris":["http://www.mendeley.com/documents/?uuid=450a1b7b-69d8-4014-886e-f8129aa63ca1"]}],"mendeley":{"formattedCitation":"&lt;sup&gt;16&lt;/sup&gt;","plainTextFormattedCitation":"16","previouslyFormattedCitation":"&lt;sup&gt;17&lt;/sup&gt;"},"properties":{"noteIndex":0},"schema":"https://github.com/citation-style-language/schema/raw/master/csl-citation.json"}</w:instrText>
            </w:r>
            <w:r w:rsidRPr="00FD427B">
              <w:rPr>
                <w:rFonts w:ascii="Times New Roman" w:eastAsia="Calibri" w:hAnsi="Times New Roman" w:cs="Times New Roman"/>
                <w:sz w:val="24"/>
                <w:lang w:val="en-IN"/>
              </w:rPr>
              <w:fldChar w:fldCharType="separate"/>
            </w:r>
            <w:r w:rsidRPr="007F1BD2">
              <w:rPr>
                <w:rFonts w:ascii="Times New Roman" w:eastAsia="Calibri" w:hAnsi="Times New Roman" w:cs="Times New Roman"/>
                <w:noProof/>
                <w:sz w:val="24"/>
                <w:vertAlign w:val="superscript"/>
                <w:lang w:val="en-IN"/>
              </w:rPr>
              <w:t>16</w:t>
            </w:r>
            <w:r w:rsidRPr="00FD427B">
              <w:rPr>
                <w:rFonts w:ascii="Times New Roman" w:eastAsia="Calibri" w:hAnsi="Times New Roman" w:cs="Times New Roman"/>
                <w:sz w:val="24"/>
                <w:lang w:val="en-IN"/>
              </w:rPr>
              <w:fldChar w:fldCharType="end"/>
            </w:r>
          </w:p>
        </w:tc>
      </w:tr>
      <w:tr w:rsidR="009E1075" w:rsidRPr="00FD427B" w14:paraId="75E106F8" w14:textId="77777777" w:rsidTr="00296962">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90902"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20.</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B663F" w14:textId="77777777" w:rsidR="009E1075" w:rsidRPr="00FD427B" w:rsidRDefault="009E1075" w:rsidP="00296962">
            <w:pPr>
              <w:pStyle w:val="NoSpacing"/>
              <w:rPr>
                <w:rFonts w:ascii="Times New Roman" w:eastAsia="Calibri" w:hAnsi="Times New Roman" w:cs="Times New Roman"/>
                <w:sz w:val="24"/>
                <w:lang w:val="en-IN"/>
              </w:rPr>
            </w:pPr>
            <w:proofErr w:type="spellStart"/>
            <w:r w:rsidRPr="00FD427B">
              <w:rPr>
                <w:rFonts w:ascii="Times New Roman" w:eastAsia="Calibri" w:hAnsi="Times New Roman" w:cs="Times New Roman"/>
                <w:sz w:val="24"/>
                <w:lang w:val="en-IN"/>
              </w:rPr>
              <w:t>W</w:t>
            </w:r>
            <w:r w:rsidRPr="00FD427B">
              <w:rPr>
                <w:rFonts w:ascii="Times New Roman" w:eastAsia="Calibri" w:hAnsi="Times New Roman" w:cs="Times New Roman"/>
                <w:sz w:val="24"/>
                <w:vertAlign w:val="subscript"/>
                <w:lang w:val="en-IN"/>
              </w:rPr>
              <w:t>x</w:t>
            </w:r>
            <w:r w:rsidRPr="00FD427B">
              <w:rPr>
                <w:rFonts w:ascii="Times New Roman" w:eastAsia="Calibri" w:hAnsi="Times New Roman" w:cs="Times New Roman"/>
                <w:sz w:val="24"/>
                <w:lang w:val="en-IN"/>
              </w:rPr>
              <w:t>TaTiVCr</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9E5488"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MA + SPS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DB07C"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 xml:space="preserve">BCC + </w:t>
            </w:r>
            <w:proofErr w:type="spellStart"/>
            <w:r w:rsidRPr="00FD427B">
              <w:rPr>
                <w:rFonts w:ascii="Times New Roman" w:eastAsia="Calibri" w:hAnsi="Times New Roman" w:cs="Times New Roman"/>
                <w:sz w:val="24"/>
                <w:lang w:val="en-IN"/>
              </w:rPr>
              <w:t>TiC</w:t>
            </w:r>
            <w:proofErr w:type="spellEnd"/>
            <w:r w:rsidRPr="00FD427B">
              <w:rPr>
                <w:rFonts w:ascii="Times New Roman" w:eastAsia="Calibri" w:hAnsi="Times New Roman" w:cs="Times New Roman"/>
                <w:sz w:val="24"/>
                <w:lang w:val="en-IN"/>
              </w:rPr>
              <w:t xml:space="preserve"> + Laves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85F08"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13.4 – 16.5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2BBE1"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4.8 – 7.8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E77E3"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A0E71"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C15 Laves phase were found to be V and Cr rich. They formed when W &gt; 70 at%.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8C9C3"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fldChar w:fldCharType="begin" w:fldLock="1"/>
            </w:r>
            <w:r>
              <w:rPr>
                <w:rFonts w:ascii="Times New Roman" w:eastAsia="Calibri" w:hAnsi="Times New Roman" w:cs="Times New Roman"/>
                <w:sz w:val="24"/>
                <w:lang w:val="en-IN"/>
              </w:rPr>
              <w:instrText>ADDIN CSL_CITATION {"citationItems":[{"id":"ITEM-1","itemData":{"DOI":"10.1038/s41598-017-02168-3","ISBN":"2045-2322 (Electronic) 2045-2322 (Linking)","ISSN":"20452322","PMID":"28512337","abstract":"The WxTaTiVCr high-entropy alloy with 32at.% of tungsten (W) and its derivative alloys with 42 to 90at.% of W with in-situ TiC were prepared via the mixing of elemental W, Ta, Ti, V and Cr powders followed by spark plasma sintering for the development of reduced-activation alloys for fusion plasma-facing materials. Characterization of the sintered samples revealed a BCC lattice and a multi-phase structure. The selected-area diffraction patterns confirmed the formation of TiC in the high-entropy alloy and its derivative alloys. It revealed the development of C15 (cubic) Laves phases as well in alloys with 71 to 90at.% W. A mechanical examination of the samples revealed a more than twofold improvement in the hardness and strength due to solid-solution strengthening and dispersion strengthening. This study explored the potential of powder metallurgy processing for the fabrication of a high-entropy alloy and other derived compositions with enhanced hardness and strength.","author":[{"dropping-particle":"","family":"Waseem","given":"Owais Ahmed","non-dropping-particle":"","parse-names":false,"suffix":""},{"dropping-particle":"","family":"Ryu","given":"Ho Jin","non-dropping-particle":"","parse-names":false,"suffix":""}],"container-title":"Scientific Reports","id":"ITEM-1","issue":"1","issued":{"date-parts":[["2017"]]},"page":"1-14","publisher":"Springer US","title":"Powder Metallurgy Processing of a WxTaTiVCr High-Entropy Alloy and Its Derivative Alloys for Fusion Material Applications","type":"article-journal","volume":"7"},"uris":["http://www.mendeley.com/documents/?uuid=510a5ffc-374d-4b25-a30e-b249e9bdbdb1"]}],"mendeley":{"formattedCitation":"&lt;sup&gt;17&lt;/sup&gt;","plainTextFormattedCitation":"17","previouslyFormattedCitation":"&lt;sup&gt;18&lt;/sup&gt;"},"properties":{"noteIndex":0},"schema":"https://github.com/citation-style-language/schema/raw/master/csl-citation.json"}</w:instrText>
            </w:r>
            <w:r w:rsidRPr="00FD427B">
              <w:rPr>
                <w:rFonts w:ascii="Times New Roman" w:eastAsia="Calibri" w:hAnsi="Times New Roman" w:cs="Times New Roman"/>
                <w:sz w:val="24"/>
                <w:lang w:val="en-IN"/>
              </w:rPr>
              <w:fldChar w:fldCharType="separate"/>
            </w:r>
            <w:r w:rsidRPr="007F1BD2">
              <w:rPr>
                <w:rFonts w:ascii="Times New Roman" w:eastAsia="Calibri" w:hAnsi="Times New Roman" w:cs="Times New Roman"/>
                <w:noProof/>
                <w:sz w:val="24"/>
                <w:vertAlign w:val="superscript"/>
                <w:lang w:val="en-IN"/>
              </w:rPr>
              <w:t>17</w:t>
            </w:r>
            <w:r w:rsidRPr="00FD427B">
              <w:rPr>
                <w:rFonts w:ascii="Times New Roman" w:eastAsia="Calibri" w:hAnsi="Times New Roman" w:cs="Times New Roman"/>
                <w:sz w:val="24"/>
                <w:lang w:val="en-IN"/>
              </w:rPr>
              <w:fldChar w:fldCharType="end"/>
            </w:r>
          </w:p>
        </w:tc>
      </w:tr>
      <w:tr w:rsidR="009E1075" w:rsidRPr="00FD427B" w14:paraId="436288A2" w14:textId="77777777" w:rsidTr="00296962">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D53CB9"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21.</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75CF3" w14:textId="77777777" w:rsidR="009E1075" w:rsidRPr="00FD427B" w:rsidRDefault="009E1075" w:rsidP="00296962">
            <w:pPr>
              <w:pStyle w:val="NoSpacing"/>
              <w:rPr>
                <w:rFonts w:ascii="Times New Roman" w:eastAsia="Calibri" w:hAnsi="Times New Roman" w:cs="Times New Roman"/>
                <w:sz w:val="24"/>
                <w:lang w:val="en-IN"/>
              </w:rPr>
            </w:pPr>
            <w:proofErr w:type="spellStart"/>
            <w:r w:rsidRPr="00FD427B">
              <w:rPr>
                <w:rFonts w:ascii="Times New Roman" w:eastAsia="Calibri" w:hAnsi="Times New Roman" w:cs="Times New Roman"/>
                <w:sz w:val="24"/>
                <w:lang w:val="en-IN"/>
              </w:rPr>
              <w:t>CrTaTi</w:t>
            </w:r>
            <w:r w:rsidRPr="00FD427B">
              <w:rPr>
                <w:rFonts w:ascii="Times New Roman" w:eastAsia="Calibri" w:hAnsi="Times New Roman" w:cs="Times New Roman"/>
                <w:sz w:val="24"/>
                <w:vertAlign w:val="subscript"/>
                <w:lang w:val="en-IN"/>
              </w:rPr>
              <w:t>x</w:t>
            </w:r>
            <w:r w:rsidRPr="00FD427B">
              <w:rPr>
                <w:rFonts w:ascii="Times New Roman" w:eastAsia="Calibri" w:hAnsi="Times New Roman" w:cs="Times New Roman"/>
                <w:sz w:val="24"/>
                <w:lang w:val="en-IN"/>
              </w:rPr>
              <w:t>VW</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5A4A7"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MM + SPS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A745C"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 xml:space="preserve">BCC + Laves + </w:t>
            </w:r>
            <w:proofErr w:type="spellStart"/>
            <w:r w:rsidRPr="00FD427B">
              <w:rPr>
                <w:rFonts w:ascii="Times New Roman" w:eastAsia="Calibri" w:hAnsi="Times New Roman" w:cs="Times New Roman"/>
                <w:sz w:val="24"/>
                <w:lang w:val="en-IN"/>
              </w:rPr>
              <w:t>TiC</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EB129"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F2D29"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7.4 – 7.8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471BD"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C0C19" w14:textId="77777777" w:rsidR="009E1075" w:rsidRPr="00FD427B" w:rsidRDefault="009E1075" w:rsidP="00296962">
            <w:pPr>
              <w:pStyle w:val="NoSpacing"/>
              <w:rPr>
                <w:rFonts w:ascii="Times New Roman" w:eastAsia="Calibri" w:hAnsi="Times New Roman" w:cs="Times New Roman"/>
                <w:sz w:val="24"/>
                <w:lang w:val="en-IN"/>
              </w:rPr>
            </w:pPr>
            <w:proofErr w:type="spellStart"/>
            <w:r w:rsidRPr="00FD427B">
              <w:rPr>
                <w:rFonts w:ascii="Times New Roman" w:eastAsia="Calibri" w:hAnsi="Times New Roman" w:cs="Times New Roman"/>
                <w:sz w:val="24"/>
                <w:lang w:val="en-IN"/>
              </w:rPr>
              <w:t>TiC</w:t>
            </w:r>
            <w:proofErr w:type="spellEnd"/>
            <w:r w:rsidRPr="00FD427B">
              <w:rPr>
                <w:rFonts w:ascii="Times New Roman" w:eastAsia="Calibri" w:hAnsi="Times New Roman" w:cs="Times New Roman"/>
                <w:sz w:val="24"/>
                <w:lang w:val="en-IN"/>
              </w:rPr>
              <w:t xml:space="preserve"> and (</w:t>
            </w:r>
            <w:proofErr w:type="spellStart"/>
            <w:proofErr w:type="gramStart"/>
            <w:r w:rsidRPr="00FD427B">
              <w:rPr>
                <w:rFonts w:ascii="Times New Roman" w:eastAsia="Calibri" w:hAnsi="Times New Roman" w:cs="Times New Roman"/>
                <w:sz w:val="24"/>
                <w:lang w:val="en-IN"/>
              </w:rPr>
              <w:t>Cr,V</w:t>
            </w:r>
            <w:proofErr w:type="spellEnd"/>
            <w:proofErr w:type="gramEnd"/>
            <w:r w:rsidRPr="00FD427B">
              <w:rPr>
                <w:rFonts w:ascii="Times New Roman" w:eastAsia="Calibri" w:hAnsi="Times New Roman" w:cs="Times New Roman"/>
                <w:sz w:val="24"/>
                <w:lang w:val="en-IN"/>
              </w:rPr>
              <w:t>)</w:t>
            </w:r>
            <w:r w:rsidRPr="00FD427B">
              <w:rPr>
                <w:rFonts w:ascii="Times New Roman" w:eastAsia="Calibri" w:hAnsi="Times New Roman" w:cs="Times New Roman"/>
                <w:sz w:val="24"/>
                <w:vertAlign w:val="subscript"/>
                <w:lang w:val="en-IN"/>
              </w:rPr>
              <w:t>2</w:t>
            </w:r>
            <w:r w:rsidRPr="00FD427B">
              <w:rPr>
                <w:rFonts w:ascii="Times New Roman" w:eastAsia="Calibri" w:hAnsi="Times New Roman" w:cs="Times New Roman"/>
                <w:sz w:val="24"/>
                <w:lang w:val="en-IN"/>
              </w:rPr>
              <w:t>Ti Laves phase (C15) formed during SPS of MA powder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8C38A"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fldChar w:fldCharType="begin" w:fldLock="1"/>
            </w:r>
            <w:r>
              <w:rPr>
                <w:rFonts w:ascii="Times New Roman" w:eastAsia="Calibri" w:hAnsi="Times New Roman" w:cs="Times New Roman"/>
                <w:sz w:val="24"/>
                <w:lang w:val="en-IN"/>
              </w:rPr>
              <w:instrText>ADDIN CSL_CITATION {"citationItems":[{"id":"ITEM-1","itemData":{"DOI":"10.1016/j.matchemphys.2017.06.054","ISSN":"02540584","abstract":"The synthesis and characterization of TixWTaVCr alloys for high-temperature and fusion plasma-facing applications are presented in this study. Specimens of TixWTaVCr containing 0 to 7 at% Ti were prepared via spark plasma sintering of an elemental powder mixture at 1500 °C. Characterization of sintered samples via X-ray diffraction and scanning electron microscopy with energy dispersive spectroscopy revealed increased formation of a BCC solid solution due to the addition of up to 7 at% Ti. Mechanical characterizations of the TixWTaVCr alloys indicate that they are harder and stronger than several reported high-entropy alloys. The alloy that contained 7 at% Ti also exhibited improved oxidation resistance in air at 1000 °C. Its improved strength, hardness, and oxidation resistance suggest future applications for this high-entropy alloy in high-temperature and nuclear applications.","author":[{"dropping-particle":"","family":"Waseem","given":"Owais Ahmed","non-dropping-particle":"","parse-names":false,"suffix":""},{"dropping-particle":"","family":"Lee","given":"Junho","non-dropping-particle":"","parse-names":false,"suffix":""},{"dropping-particle":"","family":"Lee","given":"Hyuck Mo","non-dropping-particle":"","parse-names":false,"suffix":""},{"dropping-particle":"","family":"Ryu","given":"Ho Jin","non-dropping-particle":"","parse-names":false,"suffix":""}],"container-title":"Materials Chemistry and Physics","id":"ITEM-1","issued":{"date-parts":[["2018"]]},"page":"87-94","publisher":"Elsevier B.V","title":"The effect of Ti on the sintering and mechanical properties of refractory high-entropy alloy TixWTaVCr fabricated via spark plasma sintering for fusion plasma-facing materials","type":"article-journal","volume":"210"},"uris":["http://www.mendeley.com/documents/?uuid=1327b1b4-d936-488f-9a21-8a122112c741"]}],"mendeley":{"formattedCitation":"&lt;sup&gt;18&lt;/sup&gt;","plainTextFormattedCitation":"18","previouslyFormattedCitation":"&lt;sup&gt;19&lt;/sup&gt;"},"properties":{"noteIndex":0},"schema":"https://github.com/citation-style-language/schema/raw/master/csl-citation.json"}</w:instrText>
            </w:r>
            <w:r w:rsidRPr="00FD427B">
              <w:rPr>
                <w:rFonts w:ascii="Times New Roman" w:eastAsia="Calibri" w:hAnsi="Times New Roman" w:cs="Times New Roman"/>
                <w:sz w:val="24"/>
                <w:lang w:val="en-IN"/>
              </w:rPr>
              <w:fldChar w:fldCharType="separate"/>
            </w:r>
            <w:r w:rsidRPr="007F1BD2">
              <w:rPr>
                <w:rFonts w:ascii="Times New Roman" w:eastAsia="Calibri" w:hAnsi="Times New Roman" w:cs="Times New Roman"/>
                <w:noProof/>
                <w:sz w:val="24"/>
                <w:vertAlign w:val="superscript"/>
                <w:lang w:val="en-IN"/>
              </w:rPr>
              <w:t>18</w:t>
            </w:r>
            <w:r w:rsidRPr="00FD427B">
              <w:rPr>
                <w:rFonts w:ascii="Times New Roman" w:eastAsia="Calibri" w:hAnsi="Times New Roman" w:cs="Times New Roman"/>
                <w:sz w:val="24"/>
                <w:lang w:val="en-IN"/>
              </w:rPr>
              <w:fldChar w:fldCharType="end"/>
            </w:r>
          </w:p>
        </w:tc>
      </w:tr>
      <w:tr w:rsidR="009E1075" w:rsidRPr="00FD427B" w14:paraId="0A5BB5DC" w14:textId="77777777" w:rsidTr="00296962">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0804D"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22.</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6CE76" w14:textId="77777777" w:rsidR="009E1075" w:rsidRPr="00FD427B" w:rsidRDefault="009E1075" w:rsidP="00296962">
            <w:pPr>
              <w:pStyle w:val="NoSpacing"/>
              <w:rPr>
                <w:rFonts w:ascii="Times New Roman" w:eastAsia="Calibri" w:hAnsi="Times New Roman" w:cs="Times New Roman"/>
                <w:sz w:val="24"/>
                <w:lang w:val="en-IN"/>
              </w:rPr>
            </w:pPr>
            <w:proofErr w:type="spellStart"/>
            <w:r w:rsidRPr="00FD427B">
              <w:rPr>
                <w:rFonts w:ascii="Times New Roman" w:eastAsia="Calibri" w:hAnsi="Times New Roman" w:cs="Times New Roman"/>
                <w:sz w:val="24"/>
                <w:lang w:val="en-IN"/>
              </w:rPr>
              <w:t>MoNbTaTiVW</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B3918"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MA + SPS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A1859"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 xml:space="preserve">2BCC + </w:t>
            </w:r>
            <w:proofErr w:type="spellStart"/>
            <w:r w:rsidRPr="00FD427B">
              <w:rPr>
                <w:rFonts w:ascii="Times New Roman" w:eastAsia="Calibri" w:hAnsi="Times New Roman" w:cs="Times New Roman"/>
                <w:sz w:val="24"/>
                <w:lang w:val="en-IN"/>
              </w:rPr>
              <w:t>TiO</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4E4E1"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10.6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D375A"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7.7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1203C"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E5B8A"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BCC2 is depleted in W, Mo, and Ta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A8A62"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fldChar w:fldCharType="begin" w:fldLock="1"/>
            </w:r>
            <w:r>
              <w:rPr>
                <w:rFonts w:ascii="Times New Roman" w:eastAsia="Calibri" w:hAnsi="Times New Roman" w:cs="Times New Roman"/>
                <w:sz w:val="24"/>
                <w:lang w:val="en-IN"/>
              </w:rPr>
              <w:instrText>ADDIN CSL_CITATION {"citationItems":[{"id":"ITEM-1","itemData":{"DOI":"10.3390/ma11050669","ISSN":"19961944","author":[{"dropping-particle":"","family":"Long","given":"Yan","non-dropping-particle":"","parse-names":false,"suffix":""},{"dropping-particle":"","family":"Su","given":"Kai","non-dropping-particle":"","parse-names":false,"suffix":""},{"dropping-particle":"","family":"Zhang","given":"Jinfu","non-dropping-particle":"","parse-names":false,"suffix":""},{"dropping-particle":"","family":"Liang","given":"Xiaobiao","non-dropping-particle":"","parse-names":false,"suffix":""},{"dropping-particle":"","family":"Peng","given":"Haiyan","non-dropping-particle":"","parse-names":false,"suffix":""},{"dropping-particle":"","family":"Li","given":"Xiaozhen","non-dropping-particle":"","parse-names":false,"suffix":""}],"container-title":"Materials","id":"ITEM-1","issue":"5","issued":{"date-parts":[["2018"]]},"page":"1-8","title":"Enhanced strength of a mechanical alloyed NbMoTaWVTi refractory high entropy alloy","type":"article-journal","volume":"11"},"uris":["http://www.mendeley.com/documents/?uuid=be046e0f-55ef-4a64-b5f3-d2989b165788"]}],"mendeley":{"formattedCitation":"&lt;sup&gt;19&lt;/sup&gt;","plainTextFormattedCitation":"19","previouslyFormattedCitation":"&lt;sup&gt;20&lt;/sup&gt;"},"properties":{"noteIndex":0},"schema":"https://github.com/citation-style-language/schema/raw/master/csl-citation.json"}</w:instrText>
            </w:r>
            <w:r w:rsidRPr="00FD427B">
              <w:rPr>
                <w:rFonts w:ascii="Times New Roman" w:eastAsia="Calibri" w:hAnsi="Times New Roman" w:cs="Times New Roman"/>
                <w:sz w:val="24"/>
                <w:lang w:val="en-IN"/>
              </w:rPr>
              <w:fldChar w:fldCharType="separate"/>
            </w:r>
            <w:r w:rsidRPr="007F1BD2">
              <w:rPr>
                <w:rFonts w:ascii="Times New Roman" w:eastAsia="Calibri" w:hAnsi="Times New Roman" w:cs="Times New Roman"/>
                <w:noProof/>
                <w:sz w:val="24"/>
                <w:vertAlign w:val="superscript"/>
                <w:lang w:val="en-IN"/>
              </w:rPr>
              <w:t>19</w:t>
            </w:r>
            <w:r w:rsidRPr="00FD427B">
              <w:rPr>
                <w:rFonts w:ascii="Times New Roman" w:eastAsia="Calibri" w:hAnsi="Times New Roman" w:cs="Times New Roman"/>
                <w:sz w:val="24"/>
                <w:lang w:val="en-IN"/>
              </w:rPr>
              <w:fldChar w:fldCharType="end"/>
            </w:r>
          </w:p>
        </w:tc>
      </w:tr>
      <w:tr w:rsidR="009E1075" w:rsidRPr="00FD427B" w14:paraId="389CD4C9" w14:textId="77777777" w:rsidTr="00296962">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5C6DBE"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23.</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EB1467" w14:textId="77777777" w:rsidR="009E1075" w:rsidRPr="00FD427B" w:rsidRDefault="009E1075" w:rsidP="00296962">
            <w:pPr>
              <w:pStyle w:val="NoSpacing"/>
              <w:rPr>
                <w:rFonts w:ascii="Times New Roman" w:eastAsia="Calibri" w:hAnsi="Times New Roman" w:cs="Times New Roman"/>
                <w:sz w:val="24"/>
                <w:lang w:val="en-IN"/>
              </w:rPr>
            </w:pPr>
            <w:proofErr w:type="spellStart"/>
            <w:r w:rsidRPr="00FD427B">
              <w:rPr>
                <w:rFonts w:ascii="Times New Roman" w:eastAsia="Calibri" w:hAnsi="Times New Roman" w:cs="Times New Roman"/>
                <w:sz w:val="24"/>
                <w:lang w:val="en-IN"/>
              </w:rPr>
              <w:t>NbMoTaWVCr</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A68FF" w14:textId="77777777" w:rsidR="009E1075" w:rsidRPr="00FD427B" w:rsidRDefault="009E1075" w:rsidP="00296962">
            <w:pPr>
              <w:pStyle w:val="NoSpacing"/>
              <w:jc w:val="center"/>
              <w:rPr>
                <w:rFonts w:ascii="Times New Roman" w:eastAsia="Calibri" w:hAnsi="Times New Roman" w:cs="Times New Roman"/>
                <w:sz w:val="24"/>
                <w:lang w:val="de-DE"/>
              </w:rPr>
            </w:pPr>
            <w:r w:rsidRPr="00FD427B">
              <w:rPr>
                <w:rFonts w:ascii="Times New Roman" w:eastAsia="Calibri" w:hAnsi="Times New Roman" w:cs="Times New Roman"/>
                <w:sz w:val="24"/>
                <w:lang w:val="de-DE"/>
              </w:rPr>
              <w:t>MA + SPS</w:t>
            </w:r>
          </w:p>
          <w:p w14:paraId="4F1AAD3E"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de-DE"/>
              </w:rPr>
              <w:t>(MA – dry milling in Ar)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4FC9D"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BCC + Laves + Ta</w:t>
            </w:r>
            <w:r w:rsidRPr="00FD427B">
              <w:rPr>
                <w:rFonts w:ascii="Times New Roman" w:eastAsia="Calibri" w:hAnsi="Times New Roman" w:cs="Times New Roman"/>
                <w:sz w:val="24"/>
                <w:vertAlign w:val="subscript"/>
                <w:lang w:val="en-IN"/>
              </w:rPr>
              <w:t>2</w:t>
            </w:r>
            <w:r w:rsidRPr="00FD427B">
              <w:rPr>
                <w:rFonts w:ascii="Times New Roman" w:eastAsia="Calibri" w:hAnsi="Times New Roman" w:cs="Times New Roman"/>
                <w:sz w:val="24"/>
                <w:lang w:val="en-IN"/>
              </w:rPr>
              <w:t>VO</w:t>
            </w:r>
            <w:r w:rsidRPr="00FD427B">
              <w:rPr>
                <w:rFonts w:ascii="Times New Roman" w:eastAsia="Calibri" w:hAnsi="Times New Roman" w:cs="Times New Roman"/>
                <w:sz w:val="24"/>
                <w:vertAlign w:val="subscript"/>
                <w:lang w:val="en-IN"/>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BEBC1"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11.02 – 11.23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000FD"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9.69 – 10.52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2B463"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F28EF"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The C15 Laves phase was found to be (Cr, V)</w:t>
            </w:r>
            <w:r w:rsidRPr="00FD427B">
              <w:rPr>
                <w:rFonts w:ascii="Times New Roman" w:eastAsia="Calibri" w:hAnsi="Times New Roman" w:cs="Times New Roman"/>
                <w:sz w:val="24"/>
                <w:vertAlign w:val="subscript"/>
                <w:lang w:val="en-IN"/>
              </w:rPr>
              <w:t>2</w:t>
            </w:r>
            <w:r w:rsidRPr="00FD427B">
              <w:rPr>
                <w:rFonts w:ascii="Times New Roman" w:eastAsia="Calibri" w:hAnsi="Times New Roman" w:cs="Times New Roman"/>
                <w:sz w:val="24"/>
                <w:lang w:val="en-IN"/>
              </w:rPr>
              <w:t xml:space="preserve">(Ta, </w:t>
            </w:r>
            <w:proofErr w:type="spellStart"/>
            <w:r w:rsidRPr="00FD427B">
              <w:rPr>
                <w:rFonts w:ascii="Times New Roman" w:eastAsia="Calibri" w:hAnsi="Times New Roman" w:cs="Times New Roman"/>
                <w:sz w:val="24"/>
                <w:lang w:val="en-IN"/>
              </w:rPr>
              <w:t>Nb</w:t>
            </w:r>
            <w:proofErr w:type="spellEnd"/>
            <w:r w:rsidRPr="00FD427B">
              <w:rPr>
                <w:rFonts w:ascii="Times New Roman" w:eastAsia="Calibri" w:hAnsi="Times New Roman" w:cs="Times New Roman"/>
                <w:sz w:val="24"/>
                <w:lang w:val="en-IN"/>
              </w:rPr>
              <w:t>). The brittle fracture was observed along the Laves phase boundaries.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23309"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fldChar w:fldCharType="begin" w:fldLock="1"/>
            </w:r>
            <w:r>
              <w:rPr>
                <w:rFonts w:ascii="Times New Roman" w:eastAsia="Calibri" w:hAnsi="Times New Roman" w:cs="Times New Roman"/>
                <w:sz w:val="24"/>
                <w:lang w:val="en-IN"/>
              </w:rPr>
              <w:instrText>ADDIN CSL_CITATION {"citationItems":[{"id":"ITEM-1","itemData":{"DOI":"10.1016/j.jallcom.2018.11.318","ISSN":"09258388","abstract":"Mechanically alloyed (MA) NbMoTaWVCr refractory high-entropy alloy (HEA) powders were sintered by spark plasma sintering (SPS) at temperatures of 1400–1700 °C. The microstructural evolution and mechanical properties of sintered HEAs were subsequently investigated. During the MA process, only a supersaturated body-centered cubic (BCC) structured solid solution was formed. However, C15 Laves phase (Cr,V)2(Ta,Nb) and Ta2VO6 particles were precipitated from the disordered BCC phase during the sintering process at temperatures ≤1500 °C. When the sintering temperature increased to 1600 °C, the Laves phase was transferred to C14 structure and its volume fraction was dramatically reduced. The plasticity of the refractory HEA was strongly affected by the fraction, size and distribution of Laves phase and oxide particles. The NbMoTaWVCr alloy sintered at 1500 °C obtained an excellent combination of yield strength (3416 MPa) and failure plasticity (5.3%) at room temperature. The extraordinary high strength of this HEA could be dominantly attributed to the grain boundary strengthening from the micron-sized BCC phase (1.24 μm), interstitial solid solution strengthening from O in the matrix and the inherent solid solution strengthening in the multi-principal element NbMoTaWVCr alloy.","author":[{"dropping-particle":"","family":"Long","given":"Yan","non-dropping-particle":"","parse-names":false,"suffix":""},{"dropping-particle":"","family":"Liang","given":"Xiaobiao","non-dropping-particle":"","parse-names":false,"suffix":""},{"dropping-particle":"","family":"Su","given":"Kai","non-dropping-particle":"","parse-names":false,"suffix":""},{"dropping-particle":"","family":"Peng","given":"Haiyan","non-dropping-particle":"","parse-names":false,"suffix":""},{"dropping-particle":"","family":"Li","given":"Xiaozhen","non-dropping-particle":"","parse-names":false,"suffix":""}],"container-title":"Journal of Alloys and Compounds","id":"ITEM-1","issued":{"date-parts":[["2019"]]},"page":"607-617","publisher":"Elsevier B.V","title":"A fine-grained NbMoTaWVCr refractory high-entropy alloy with ultra-high strength: Microstructural evolution and mechanical properties","type":"article-journal","volume":"780"},"uris":["http://www.mendeley.com/documents/?uuid=a616c6db-aa23-45e6-8510-eaf643961cbf"]}],"mendeley":{"formattedCitation":"&lt;sup&gt;20&lt;/sup&gt;","plainTextFormattedCitation":"20","previouslyFormattedCitation":"&lt;sup&gt;21&lt;/sup&gt;"},"properties":{"noteIndex":0},"schema":"https://github.com/citation-style-language/schema/raw/master/csl-citation.json"}</w:instrText>
            </w:r>
            <w:r w:rsidRPr="00FD427B">
              <w:rPr>
                <w:rFonts w:ascii="Times New Roman" w:eastAsia="Calibri" w:hAnsi="Times New Roman" w:cs="Times New Roman"/>
                <w:sz w:val="24"/>
                <w:lang w:val="en-IN"/>
              </w:rPr>
              <w:fldChar w:fldCharType="separate"/>
            </w:r>
            <w:r w:rsidRPr="007F1BD2">
              <w:rPr>
                <w:rFonts w:ascii="Times New Roman" w:eastAsia="Calibri" w:hAnsi="Times New Roman" w:cs="Times New Roman"/>
                <w:noProof/>
                <w:sz w:val="24"/>
                <w:vertAlign w:val="superscript"/>
                <w:lang w:val="en-IN"/>
              </w:rPr>
              <w:t>20</w:t>
            </w:r>
            <w:r w:rsidRPr="00FD427B">
              <w:rPr>
                <w:rFonts w:ascii="Times New Roman" w:eastAsia="Calibri" w:hAnsi="Times New Roman" w:cs="Times New Roman"/>
                <w:sz w:val="24"/>
                <w:lang w:val="en-IN"/>
              </w:rPr>
              <w:fldChar w:fldCharType="end"/>
            </w:r>
          </w:p>
        </w:tc>
      </w:tr>
      <w:tr w:rsidR="009E1075" w:rsidRPr="00FD427B" w14:paraId="1F099921" w14:textId="77777777" w:rsidTr="00296962">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BE7E0"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24.</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B79CE" w14:textId="77777777" w:rsidR="009E1075" w:rsidRPr="00FD427B" w:rsidRDefault="009E1075" w:rsidP="00296962">
            <w:pPr>
              <w:pStyle w:val="NoSpacing"/>
              <w:rPr>
                <w:rFonts w:ascii="Times New Roman" w:eastAsia="Calibri" w:hAnsi="Times New Roman" w:cs="Times New Roman"/>
                <w:sz w:val="24"/>
                <w:lang w:val="en-IN"/>
              </w:rPr>
            </w:pPr>
            <w:proofErr w:type="spellStart"/>
            <w:r w:rsidRPr="00FD427B">
              <w:rPr>
                <w:rFonts w:ascii="Times New Roman" w:eastAsia="Calibri" w:hAnsi="Times New Roman" w:cs="Times New Roman"/>
                <w:sz w:val="24"/>
                <w:lang w:val="en-IN"/>
              </w:rPr>
              <w:t>MoNbTaVW</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CB060"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MA + SPS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712DE"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BCC + oxides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B86C6"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E0F48"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7.8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CFD38"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B32CD"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Ta</w:t>
            </w:r>
            <w:r w:rsidRPr="00FD427B">
              <w:rPr>
                <w:rFonts w:ascii="Times New Roman" w:eastAsia="Calibri" w:hAnsi="Times New Roman" w:cs="Times New Roman"/>
                <w:sz w:val="24"/>
                <w:vertAlign w:val="subscript"/>
                <w:lang w:val="en-IN"/>
              </w:rPr>
              <w:t>2</w:t>
            </w:r>
            <w:r w:rsidRPr="00FD427B">
              <w:rPr>
                <w:rFonts w:ascii="Times New Roman" w:eastAsia="Calibri" w:hAnsi="Times New Roman" w:cs="Times New Roman"/>
                <w:sz w:val="24"/>
                <w:lang w:val="en-IN"/>
              </w:rPr>
              <w:t>VO</w:t>
            </w:r>
            <w:r w:rsidRPr="00FD427B">
              <w:rPr>
                <w:rFonts w:ascii="Times New Roman" w:eastAsia="Calibri" w:hAnsi="Times New Roman" w:cs="Times New Roman"/>
                <w:sz w:val="24"/>
                <w:vertAlign w:val="subscript"/>
                <w:lang w:val="en-IN"/>
              </w:rPr>
              <w:t xml:space="preserve">6 </w:t>
            </w:r>
            <w:r w:rsidRPr="00FD427B">
              <w:rPr>
                <w:rFonts w:ascii="Times New Roman" w:eastAsia="Calibri" w:hAnsi="Times New Roman" w:cs="Times New Roman"/>
                <w:sz w:val="24"/>
                <w:lang w:val="en-IN"/>
              </w:rPr>
              <w:t>were observed in addition to BCC phase after sintering</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8AAB5"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fldChar w:fldCharType="begin" w:fldLock="1"/>
            </w:r>
            <w:r>
              <w:rPr>
                <w:rFonts w:ascii="Times New Roman" w:eastAsia="Calibri" w:hAnsi="Times New Roman" w:cs="Times New Roman"/>
                <w:sz w:val="24"/>
                <w:lang w:val="en-IN"/>
              </w:rPr>
              <w:instrText>ADDIN CSL_CITATION {"citationItems":[{"id":"ITEM-1","itemData":{"DOI":"10.1016/j.msea.2017.12.021","ISSN":"09215093","abstract":"An equi-atomic WNbMoTaV high entropy alloy (HEA) with a single body-centered cubic structure (BCC) was firstly fabricated by the powder metallurgical process of mechanical alloying (MA) and spark plasma sintering (SPS). Mechanical alloying behavior, microstructure and mechanical properties of the WNbMoTaV HEA were studied systematically. During MA, a single BCC phase was formed and the average particle size and crystallite size was refined to 1.83 µm and 66.1 nm, respectively, after 6 h of MA. Afterward, the as-milled powders were subsequently sintered in the temperature range of 1500–1700 °C. The microstructure of the sintered sample exhibits a few micrometer-scale grain size and a homogeneous BCC matrix with a small amount of oxide inclusion originated from oxidation during the powder metallurgical process. The bulk sample of the WNbMoTaV HEA sintered at 1500 °C shows an ultra-high compressive yield strength of 2612 MPa with a failure strain of 8.8% at room temperature, respectively. These mechanical properties of the WNbMoTaV HEA fabricated by the powder metallurgical process were attributed to the combined effects of grain boundary strengthening, substitutional solid solution strengthening, interstitial solid solution strengthening and Orowan strengthening by the oxide inclusions. Through a Hall-Petch analysis, the Hall-Petch coefficient of the WNbMoTaV HEA was derived. The WNbMoTaV HEA fabricated via the powder metallurgical process showed the best compressive yield strength when compared with the other reported refractory HEAs processed with arc-melting and casting.","author":[{"dropping-particle":"","family":"Kang","given":"Byungchul","non-dropping-particle":"","parse-names":false,"suffix":""},{"dropping-particle":"","family":"Lee","given":"Junho","non-dropping-particle":"","parse-names":false,"suffix":""},{"dropping-particle":"","family":"Ryu","given":"Ho Jin","non-dropping-particle":"","parse-names":false,"suffix":""},{"dropping-particle":"","family":"Hong","given":"Soon Hyung","non-dropping-particle":"","parse-names":false,"suffix":""}],"container-title":"Materials Science and Engineering A","id":"ITEM-1","issued":{"date-parts":[["2018"]]},"page":"616-624","publisher":"Elsevier B.V.","title":"Ultra-high strength WNbMoTaV high-entropy alloys with fine grain structure fabricated by powder metallurgical process","type":"article-journal","volume":"712"},"uris":["http://www.mendeley.com/documents/?uuid=a85f99db-0b6f-4801-ba6c-91e9f1ffc6c3"]}],"mendeley":{"formattedCitation":"&lt;sup&gt;21&lt;/sup&gt;","plainTextFormattedCitation":"21","previouslyFormattedCitation":"&lt;sup&gt;22&lt;/sup&gt;"},"properties":{"noteIndex":0},"schema":"https://github.com/citation-style-language/schema/raw/master/csl-citation.json"}</w:instrText>
            </w:r>
            <w:r w:rsidRPr="00FD427B">
              <w:rPr>
                <w:rFonts w:ascii="Times New Roman" w:eastAsia="Calibri" w:hAnsi="Times New Roman" w:cs="Times New Roman"/>
                <w:sz w:val="24"/>
                <w:lang w:val="en-IN"/>
              </w:rPr>
              <w:fldChar w:fldCharType="separate"/>
            </w:r>
            <w:r w:rsidRPr="007F1BD2">
              <w:rPr>
                <w:rFonts w:ascii="Times New Roman" w:eastAsia="Calibri" w:hAnsi="Times New Roman" w:cs="Times New Roman"/>
                <w:noProof/>
                <w:sz w:val="24"/>
                <w:vertAlign w:val="superscript"/>
                <w:lang w:val="en-IN"/>
              </w:rPr>
              <w:t>21</w:t>
            </w:r>
            <w:r w:rsidRPr="00FD427B">
              <w:rPr>
                <w:rFonts w:ascii="Times New Roman" w:eastAsia="Calibri" w:hAnsi="Times New Roman" w:cs="Times New Roman"/>
                <w:sz w:val="24"/>
                <w:lang w:val="en-IN"/>
              </w:rPr>
              <w:fldChar w:fldCharType="end"/>
            </w:r>
          </w:p>
        </w:tc>
      </w:tr>
      <w:tr w:rsidR="009E1075" w:rsidRPr="00FD427B" w14:paraId="4B712030" w14:textId="77777777" w:rsidTr="00296962">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44361"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lastRenderedPageBreak/>
              <w:t>25.</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9C984"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CrMoNbTiW</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4884B"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MA + SPS</w:t>
            </w:r>
          </w:p>
          <w:p w14:paraId="77BDA00D"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(MA – wet milling with toluene as PCA)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207C3"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 xml:space="preserve">3 BCC + Laves + </w:t>
            </w:r>
            <w:proofErr w:type="spellStart"/>
            <w:r w:rsidRPr="00FD427B">
              <w:rPr>
                <w:rFonts w:ascii="Times New Roman" w:eastAsia="Calibri" w:hAnsi="Times New Roman" w:cs="Times New Roman"/>
                <w:sz w:val="24"/>
                <w:lang w:val="en-IN"/>
              </w:rPr>
              <w:t>TiC</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09331"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9.85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B7FFD"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8.9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9E7CC"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E639C"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 xml:space="preserve">The compromise in the extent of alloying in view of having minimum contamination during MA led to the formation of the Laves phase and </w:t>
            </w:r>
            <w:proofErr w:type="spellStart"/>
            <w:r w:rsidRPr="00FD427B">
              <w:rPr>
                <w:rFonts w:ascii="Times New Roman" w:eastAsia="Calibri" w:hAnsi="Times New Roman" w:cs="Times New Roman"/>
                <w:sz w:val="24"/>
                <w:lang w:val="en-IN"/>
              </w:rPr>
              <w:t>TiC</w:t>
            </w:r>
            <w:proofErr w:type="spellEnd"/>
            <w:r w:rsidRPr="00FD427B">
              <w:rPr>
                <w:rFonts w:ascii="Times New Roman" w:eastAsia="Calibri" w:hAnsi="Times New Roman" w:cs="Times New Roman"/>
                <w:sz w:val="24"/>
                <w:lang w:val="en-IN"/>
              </w:rPr>
              <w:t xml:space="preserve"> during SPS.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04417"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fldChar w:fldCharType="begin" w:fldLock="1"/>
            </w:r>
            <w:r>
              <w:rPr>
                <w:rFonts w:ascii="Times New Roman" w:eastAsia="Calibri" w:hAnsi="Times New Roman" w:cs="Times New Roman"/>
                <w:sz w:val="24"/>
                <w:lang w:val="en-IN"/>
              </w:rPr>
              <w:instrText>ADDIN CSL_CITATION {"citationItems":[{"id":"ITEM-1","itemData":{"DOI":"10.1557/jmr.2018.483","ISSN":"20445326","abstract":"In the present study, the phase evolution and microstructure of CrMoNbTiW, a new equi-atomic refractory high-entropy alloy, are studied. The alloy was synthesized through mechanical alloying (MA) followed by consolidation using spark plasma sintering. After MA, a major BCC solid solution along with residual Cr and Nb were observed. However, secondary phases such as Laves and carbides were also observed in addition to the major BCC solid solution after sintering. Unsolicited contamination from the milling media is found to be one of the reasons for the formation of secondary phases. The high hardness of 8.9 GPa after sintering was attributed to the presence of secondary phases along with the nanocrystalline nature of the alloy. To understand the phase evolution, calculation of phase diagram was carried out using CALPHAD. Further, binary phase diagram inspection and simple empirical parameters were also used to assess their effectiveness in predicting phases.","author":[{"dropping-particle":"","family":"Raman","given":"Lavanya","non-dropping-particle":"","parse-names":false,"suffix":""},{"dropping-particle":"","family":"Guruvidyathri","given":"K.","non-dropping-particle":"","parse-names":false,"suffix":""},{"dropping-particle":"","family":"Kumari","given":"Geeta","non-dropping-particle":"","parse-names":false,"suffix":""},{"dropping-particle":"","family":"Narayana Murty","given":"S. V.S.","non-dropping-particle":"","parse-names":false,"suffix":""},{"dropping-particle":"","family":"Kottada","given":"Ravi Sankar","non-dropping-particle":"","parse-names":false,"suffix":""},{"dropping-particle":"","family":"Murty","given":"B. S.","non-dropping-particle":"","parse-names":false,"suffix":""}],"container-title":"Journal of Materials Research","id":"ITEM-1","issue":"5","issued":{"date-parts":[["2019"]]},"page":"756-766","title":"Phase evolution of refractory high-entropy alloy CrMoNbTiW during mechanical alloying and spark plasma sintering","type":"article-journal","volume":"34"},"uris":["http://www.mendeley.com/documents/?uuid=f154f6ad-1992-3c5b-bd97-83dcbf007820"]}],"mendeley":{"formattedCitation":"&lt;sup&gt;22&lt;/sup&gt;","plainTextFormattedCitation":"22","previouslyFormattedCitation":"&lt;sup&gt;23&lt;/sup&gt;"},"properties":{"noteIndex":0},"schema":"https://github.com/citation-style-language/schema/raw/master/csl-citation.json"}</w:instrText>
            </w:r>
            <w:r w:rsidRPr="00FD427B">
              <w:rPr>
                <w:rFonts w:ascii="Times New Roman" w:eastAsia="Calibri" w:hAnsi="Times New Roman" w:cs="Times New Roman"/>
                <w:sz w:val="24"/>
                <w:lang w:val="en-IN"/>
              </w:rPr>
              <w:fldChar w:fldCharType="separate"/>
            </w:r>
            <w:r w:rsidRPr="007F1BD2">
              <w:rPr>
                <w:rFonts w:ascii="Times New Roman" w:eastAsia="Calibri" w:hAnsi="Times New Roman" w:cs="Times New Roman"/>
                <w:noProof/>
                <w:sz w:val="24"/>
                <w:vertAlign w:val="superscript"/>
                <w:lang w:val="en-IN"/>
              </w:rPr>
              <w:t>22</w:t>
            </w:r>
            <w:r w:rsidRPr="00FD427B">
              <w:rPr>
                <w:rFonts w:ascii="Times New Roman" w:eastAsia="Calibri" w:hAnsi="Times New Roman" w:cs="Times New Roman"/>
                <w:sz w:val="24"/>
                <w:lang w:val="en-IN"/>
              </w:rPr>
              <w:fldChar w:fldCharType="end"/>
            </w:r>
          </w:p>
        </w:tc>
      </w:tr>
      <w:tr w:rsidR="009E1075" w:rsidRPr="00FD427B" w14:paraId="7C8C850F" w14:textId="77777777" w:rsidTr="00296962">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CB8C3"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26.</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8FD31"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CrMoNbTiW</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5E6F0"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MA + HPS</w:t>
            </w:r>
          </w:p>
          <w:p w14:paraId="12C9707D"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 xml:space="preserve">(MA – dry milling with stearic acid as PCA in </w:t>
            </w:r>
            <w:proofErr w:type="spellStart"/>
            <w:r w:rsidRPr="00FD427B">
              <w:rPr>
                <w:rFonts w:ascii="Times New Roman" w:eastAsia="Calibri" w:hAnsi="Times New Roman" w:cs="Times New Roman"/>
                <w:sz w:val="24"/>
                <w:lang w:val="en-IN"/>
              </w:rPr>
              <w:t>Ar</w:t>
            </w:r>
            <w:proofErr w:type="spellEnd"/>
            <w:r w:rsidRPr="00FD427B">
              <w:rPr>
                <w:rFonts w:ascii="Times New Roman" w:eastAsia="Calibri" w:hAnsi="Times New Roman" w:cs="Times New Roman"/>
                <w:sz w:val="24"/>
                <w:lang w:val="en-I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D2315"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BCC + Laves+ (</w:t>
            </w:r>
            <w:proofErr w:type="spellStart"/>
            <w:r w:rsidRPr="00FD427B">
              <w:rPr>
                <w:rFonts w:ascii="Times New Roman" w:eastAsia="Calibri" w:hAnsi="Times New Roman" w:cs="Times New Roman"/>
                <w:sz w:val="24"/>
                <w:lang w:val="en-IN"/>
              </w:rPr>
              <w:t>Ti</w:t>
            </w:r>
            <w:proofErr w:type="spellEnd"/>
            <w:r w:rsidRPr="00FD427B">
              <w:rPr>
                <w:rFonts w:ascii="Times New Roman" w:eastAsia="Calibri" w:hAnsi="Times New Roman" w:cs="Times New Roman"/>
                <w:sz w:val="24"/>
                <w:lang w:val="en-IN"/>
              </w:rPr>
              <w:t xml:space="preserve">, </w:t>
            </w:r>
            <w:proofErr w:type="spellStart"/>
            <w:r w:rsidRPr="00FD427B">
              <w:rPr>
                <w:rFonts w:ascii="Times New Roman" w:eastAsia="Calibri" w:hAnsi="Times New Roman" w:cs="Times New Roman"/>
                <w:sz w:val="24"/>
                <w:lang w:val="en-IN"/>
              </w:rPr>
              <w:t>Nb</w:t>
            </w:r>
            <w:proofErr w:type="spellEnd"/>
            <w:r w:rsidRPr="00FD427B">
              <w:rPr>
                <w:rFonts w:ascii="Times New Roman" w:eastAsia="Calibri" w:hAnsi="Times New Roman" w:cs="Times New Roman"/>
                <w:sz w:val="24"/>
                <w:lang w:val="en-IN"/>
              </w:rPr>
              <w:t>) 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7B4E5"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9.65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38DFC"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8.26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AB964"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6F7AF"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 xml:space="preserve">The PCA decomposed and reacted with </w:t>
            </w:r>
            <w:proofErr w:type="spellStart"/>
            <w:r w:rsidRPr="00FD427B">
              <w:rPr>
                <w:rFonts w:ascii="Times New Roman" w:eastAsia="Calibri" w:hAnsi="Times New Roman" w:cs="Times New Roman"/>
                <w:sz w:val="24"/>
                <w:lang w:val="en-IN"/>
              </w:rPr>
              <w:t>Ti</w:t>
            </w:r>
            <w:proofErr w:type="spellEnd"/>
            <w:r w:rsidRPr="00FD427B">
              <w:rPr>
                <w:rFonts w:ascii="Times New Roman" w:eastAsia="Calibri" w:hAnsi="Times New Roman" w:cs="Times New Roman"/>
                <w:sz w:val="24"/>
                <w:lang w:val="en-IN"/>
              </w:rPr>
              <w:t xml:space="preserve"> and </w:t>
            </w:r>
            <w:proofErr w:type="spellStart"/>
            <w:r w:rsidRPr="00FD427B">
              <w:rPr>
                <w:rFonts w:ascii="Times New Roman" w:eastAsia="Calibri" w:hAnsi="Times New Roman" w:cs="Times New Roman"/>
                <w:sz w:val="24"/>
                <w:lang w:val="en-IN"/>
              </w:rPr>
              <w:t>Nb</w:t>
            </w:r>
            <w:proofErr w:type="spellEnd"/>
            <w:r w:rsidRPr="00FD427B">
              <w:rPr>
                <w:rFonts w:ascii="Times New Roman" w:eastAsia="Calibri" w:hAnsi="Times New Roman" w:cs="Times New Roman"/>
                <w:sz w:val="24"/>
                <w:lang w:val="en-IN"/>
              </w:rPr>
              <w:t xml:space="preserve"> resulting in the formation of mixed carbides. The negative </w:t>
            </w:r>
            <w:proofErr w:type="spellStart"/>
            <w:r w:rsidRPr="00FD427B">
              <w:rPr>
                <w:rFonts w:ascii="Times New Roman" w:eastAsia="Calibri" w:hAnsi="Times New Roman" w:cs="Times New Roman"/>
                <w:sz w:val="24"/>
                <w:lang w:val="en-IN"/>
              </w:rPr>
              <w:t>ΔH</w:t>
            </w:r>
            <w:r w:rsidRPr="00FD427B">
              <w:rPr>
                <w:rFonts w:ascii="Times New Roman" w:eastAsia="Calibri" w:hAnsi="Times New Roman" w:cs="Times New Roman"/>
                <w:sz w:val="24"/>
                <w:vertAlign w:val="subscript"/>
                <w:lang w:val="en-IN"/>
              </w:rPr>
              <w:t>mix</w:t>
            </w:r>
            <w:proofErr w:type="spellEnd"/>
            <w:r w:rsidRPr="00FD427B">
              <w:rPr>
                <w:rFonts w:ascii="Times New Roman" w:eastAsia="Calibri" w:hAnsi="Times New Roman" w:cs="Times New Roman"/>
                <w:sz w:val="24"/>
                <w:lang w:val="en-IN"/>
              </w:rPr>
              <w:t xml:space="preserve"> resulted in the formation of Laves phase.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8E3EC"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fldChar w:fldCharType="begin" w:fldLock="1"/>
            </w:r>
            <w:r>
              <w:rPr>
                <w:rFonts w:ascii="Times New Roman" w:eastAsia="Calibri" w:hAnsi="Times New Roman" w:cs="Times New Roman"/>
                <w:sz w:val="24"/>
                <w:lang w:val="en-IN"/>
              </w:rPr>
              <w:instrText>ADDIN CSL_CITATION {"citationItems":[{"id":"ITEM-1","itemData":{"DOI":"10.1016/j.jallcom.2019.02.318","ISSN":"0925-8388","author":[{"dropping-particle":"","family":"Lv","given":"Shasha","non-dropping-particle":"","parse-names":false,"suffix":""},{"dropping-particle":"","family":"Zu","given":"Yufei","non-dropping-particle":"","parse-names":false,"suffix":""},{"dropping-particle":"","family":"Chen","given":"Guoqing","non-dropping-particle":"","parse-names":false,"suffix":""},{"dropping-particle":"","family":"Fu","given":"Xuesong","non-dropping-particle":"","parse-names":false,"suffix":""},{"dropping-particle":"","family":"Zhou","given":"Wenlong","non-dropping-particle":"","parse-names":false,"suffix":""}],"container-title":"Journal of Alloys and Compounds","id":"ITEM-1","issued":{"date-parts":[["2019"]]},"page":"1256-1264","publisher":"Elsevier B.V","title":"An ultra-high strength CrMoNbWTi-C high entropy alloy co-strengthened by dispersed refractory IM and UHTC phases","type":"article-journal","volume":"788"},"uris":["http://www.mendeley.com/documents/?uuid=d6c4c678-ceb0-4f1f-9c24-a77fbc7e4047"]}],"mendeley":{"formattedCitation":"&lt;sup&gt;23&lt;/sup&gt;","plainTextFormattedCitation":"23","previouslyFormattedCitation":"&lt;sup&gt;24&lt;/sup&gt;"},"properties":{"noteIndex":0},"schema":"https://github.com/citation-style-language/schema/raw/master/csl-citation.json"}</w:instrText>
            </w:r>
            <w:r w:rsidRPr="00FD427B">
              <w:rPr>
                <w:rFonts w:ascii="Times New Roman" w:eastAsia="Calibri" w:hAnsi="Times New Roman" w:cs="Times New Roman"/>
                <w:sz w:val="24"/>
                <w:lang w:val="en-IN"/>
              </w:rPr>
              <w:fldChar w:fldCharType="separate"/>
            </w:r>
            <w:r w:rsidRPr="007F1BD2">
              <w:rPr>
                <w:rFonts w:ascii="Times New Roman" w:eastAsia="Calibri" w:hAnsi="Times New Roman" w:cs="Times New Roman"/>
                <w:noProof/>
                <w:sz w:val="24"/>
                <w:vertAlign w:val="superscript"/>
                <w:lang w:val="en-IN"/>
              </w:rPr>
              <w:t>23</w:t>
            </w:r>
            <w:r w:rsidRPr="00FD427B">
              <w:rPr>
                <w:rFonts w:ascii="Times New Roman" w:eastAsia="Calibri" w:hAnsi="Times New Roman" w:cs="Times New Roman"/>
                <w:sz w:val="24"/>
                <w:lang w:val="en-IN"/>
              </w:rPr>
              <w:fldChar w:fldCharType="end"/>
            </w:r>
          </w:p>
        </w:tc>
      </w:tr>
      <w:tr w:rsidR="009E1075" w:rsidRPr="00FD427B" w14:paraId="5019CDE5" w14:textId="77777777" w:rsidTr="00296962">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996B9"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27.</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7FDDD"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CrMoNbTiW</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2EC23" w14:textId="77777777" w:rsidR="009E1075" w:rsidRPr="00FD427B" w:rsidRDefault="009E1075" w:rsidP="00296962">
            <w:pPr>
              <w:pStyle w:val="NoSpacing"/>
              <w:jc w:val="center"/>
              <w:rPr>
                <w:rFonts w:ascii="Times New Roman" w:eastAsia="Calibri" w:hAnsi="Times New Roman" w:cs="Times New Roman"/>
                <w:sz w:val="24"/>
                <w:lang w:val="de-DE"/>
              </w:rPr>
            </w:pPr>
            <w:r w:rsidRPr="00FD427B">
              <w:rPr>
                <w:rFonts w:ascii="Times New Roman" w:eastAsia="Calibri" w:hAnsi="Times New Roman" w:cs="Times New Roman"/>
                <w:sz w:val="24"/>
                <w:lang w:val="de-DE"/>
              </w:rPr>
              <w:t>MA + SPS</w:t>
            </w:r>
          </w:p>
          <w:p w14:paraId="7539E76F" w14:textId="77777777" w:rsidR="009E1075" w:rsidRPr="00FD427B" w:rsidRDefault="009E1075" w:rsidP="00296962">
            <w:pPr>
              <w:pStyle w:val="NoSpacing"/>
              <w:jc w:val="center"/>
              <w:rPr>
                <w:rFonts w:ascii="Times New Roman" w:eastAsia="Calibri" w:hAnsi="Times New Roman" w:cs="Times New Roman"/>
                <w:sz w:val="24"/>
                <w:lang w:val="de-DE"/>
              </w:rPr>
            </w:pPr>
            <w:r w:rsidRPr="00FD427B">
              <w:rPr>
                <w:rFonts w:ascii="Times New Roman" w:eastAsia="Calibri" w:hAnsi="Times New Roman" w:cs="Times New Roman"/>
                <w:sz w:val="24"/>
                <w:lang w:val="de-DE"/>
              </w:rPr>
              <w:t>(MA – dry milling in Ar)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07CAB"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2 BCC + Laves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B82F6"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 xml:space="preserve">9.67 – 9.80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C0536"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10.4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0CD8C"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A4109"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 xml:space="preserve">The influence of milling duration on phase formation is studied. W rich BCC and </w:t>
            </w:r>
            <w:proofErr w:type="spellStart"/>
            <w:r w:rsidRPr="00FD427B">
              <w:rPr>
                <w:rFonts w:ascii="Times New Roman" w:eastAsia="Calibri" w:hAnsi="Times New Roman" w:cs="Times New Roman"/>
                <w:sz w:val="24"/>
                <w:lang w:val="en-IN"/>
              </w:rPr>
              <w:t>Ti</w:t>
            </w:r>
            <w:proofErr w:type="spellEnd"/>
            <w:r w:rsidRPr="00FD427B">
              <w:rPr>
                <w:rFonts w:ascii="Times New Roman" w:eastAsia="Calibri" w:hAnsi="Times New Roman" w:cs="Times New Roman"/>
                <w:sz w:val="24"/>
                <w:lang w:val="en-IN"/>
              </w:rPr>
              <w:t>-rich BCC along with Cr</w:t>
            </w:r>
            <w:r w:rsidRPr="00FD427B">
              <w:rPr>
                <w:rFonts w:ascii="Times New Roman" w:eastAsia="Calibri" w:hAnsi="Times New Roman" w:cs="Times New Roman"/>
                <w:sz w:val="24"/>
                <w:vertAlign w:val="subscript"/>
                <w:lang w:val="en-IN"/>
              </w:rPr>
              <w:t>2</w:t>
            </w:r>
            <w:r w:rsidRPr="00FD427B">
              <w:rPr>
                <w:rFonts w:ascii="Times New Roman" w:eastAsia="Calibri" w:hAnsi="Times New Roman" w:cs="Times New Roman"/>
                <w:sz w:val="24"/>
                <w:lang w:val="en-IN"/>
              </w:rPr>
              <w:t>Nb Laves phase is observed in all cases.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DD38E"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fldChar w:fldCharType="begin" w:fldLock="1"/>
            </w:r>
            <w:r>
              <w:rPr>
                <w:rFonts w:ascii="Times New Roman" w:eastAsia="Calibri" w:hAnsi="Times New Roman" w:cs="Times New Roman"/>
                <w:sz w:val="24"/>
                <w:lang w:val="en-IN"/>
              </w:rPr>
              <w:instrText>ADDIN CSL_CITATION {"citationItems":[{"id":"ITEM-1","itemData":{"DOI":"10.1007/s11837-019-03432-9","ISBN":"1183701903432","ISSN":"1543-1851","author":[{"dropping-particle":"","family":"Yan","given":"Jianhui","non-dropping-particle":"","parse-names":false,"suffix":""},{"dropping-particle":"","family":"Li","given":"Kailing","non-dropping-particle":"","parse-names":false,"suffix":""},{"dropping-particle":"","family":"Wang","given":"Y I","non-dropping-particle":"","parse-names":false,"suffix":""}],"container-title":"JOM","id":"ITEM-1","issued":{"date-parts":[["2019"]]},"publisher":"Springer US","title":"Microstructure and Mechanical Properties of WMoNbCrTi HEAs Sintered from the Powders Milled for Different Durations","type":"article-journal"},"uris":["http://www.mendeley.com/documents/?uuid=f030e8a0-5fb7-480a-81c4-10c2a2394ef7"]}],"mendeley":{"formattedCitation":"&lt;sup&gt;24&lt;/sup&gt;","plainTextFormattedCitation":"24","previouslyFormattedCitation":"&lt;sup&gt;25&lt;/sup&gt;"},"properties":{"noteIndex":0},"schema":"https://github.com/citation-style-language/schema/raw/master/csl-citation.json"}</w:instrText>
            </w:r>
            <w:r w:rsidRPr="00FD427B">
              <w:rPr>
                <w:rFonts w:ascii="Times New Roman" w:eastAsia="Calibri" w:hAnsi="Times New Roman" w:cs="Times New Roman"/>
                <w:sz w:val="24"/>
                <w:lang w:val="en-IN"/>
              </w:rPr>
              <w:fldChar w:fldCharType="separate"/>
            </w:r>
            <w:r w:rsidRPr="007F1BD2">
              <w:rPr>
                <w:rFonts w:ascii="Times New Roman" w:eastAsia="Calibri" w:hAnsi="Times New Roman" w:cs="Times New Roman"/>
                <w:noProof/>
                <w:sz w:val="24"/>
                <w:vertAlign w:val="superscript"/>
                <w:lang w:val="en-IN"/>
              </w:rPr>
              <w:t>24</w:t>
            </w:r>
            <w:r w:rsidRPr="00FD427B">
              <w:rPr>
                <w:rFonts w:ascii="Times New Roman" w:eastAsia="Calibri" w:hAnsi="Times New Roman" w:cs="Times New Roman"/>
                <w:sz w:val="24"/>
                <w:lang w:val="en-IN"/>
              </w:rPr>
              <w:fldChar w:fldCharType="end"/>
            </w:r>
          </w:p>
        </w:tc>
      </w:tr>
      <w:tr w:rsidR="009E1075" w:rsidRPr="00FD427B" w14:paraId="6F578B5C" w14:textId="77777777" w:rsidTr="00296962">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CA5D5"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28.</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29579" w14:textId="77777777" w:rsidR="009E1075" w:rsidRPr="00FD427B" w:rsidRDefault="009E1075" w:rsidP="00296962">
            <w:pPr>
              <w:pStyle w:val="NoSpacing"/>
              <w:rPr>
                <w:rFonts w:ascii="Times New Roman" w:eastAsia="Calibri" w:hAnsi="Times New Roman" w:cs="Times New Roman"/>
                <w:sz w:val="24"/>
                <w:lang w:val="en-IN"/>
              </w:rPr>
            </w:pPr>
            <w:proofErr w:type="spellStart"/>
            <w:r w:rsidRPr="00FD427B">
              <w:rPr>
                <w:rFonts w:ascii="Times New Roman" w:eastAsia="Calibri" w:hAnsi="Times New Roman" w:cs="Times New Roman"/>
                <w:sz w:val="24"/>
                <w:lang w:val="en-IN"/>
              </w:rPr>
              <w:t>NbMoTaW</w:t>
            </w:r>
            <w:proofErr w:type="spellEnd"/>
            <w:r w:rsidRPr="00FD427B">
              <w:rPr>
                <w:rFonts w:ascii="Times New Roman" w:eastAsia="Calibri" w:hAnsi="Times New Roman" w:cs="Times New Roman"/>
                <w:sz w:val="24"/>
                <w:lang w:val="en-IN"/>
              </w:rPr>
              <w:t xml:space="preserve"> and</w:t>
            </w:r>
          </w:p>
          <w:p w14:paraId="49DD2C88"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Ti</w:t>
            </w:r>
            <w:r w:rsidRPr="00FD427B">
              <w:rPr>
                <w:rFonts w:ascii="Times New Roman" w:eastAsia="Calibri" w:hAnsi="Times New Roman" w:cs="Times New Roman"/>
                <w:sz w:val="24"/>
                <w:vertAlign w:val="subscript"/>
                <w:lang w:val="en-IN"/>
              </w:rPr>
              <w:t>8</w:t>
            </w:r>
            <w:r w:rsidRPr="00FD427B">
              <w:rPr>
                <w:rFonts w:ascii="Times New Roman" w:eastAsia="Calibri" w:hAnsi="Times New Roman" w:cs="Times New Roman"/>
                <w:sz w:val="24"/>
                <w:lang w:val="en-IN"/>
              </w:rPr>
              <w:t>Nb</w:t>
            </w:r>
            <w:r w:rsidRPr="00FD427B">
              <w:rPr>
                <w:rFonts w:ascii="Times New Roman" w:eastAsia="Calibri" w:hAnsi="Times New Roman" w:cs="Times New Roman"/>
                <w:sz w:val="24"/>
                <w:vertAlign w:val="subscript"/>
                <w:lang w:val="en-IN"/>
              </w:rPr>
              <w:t>23</w:t>
            </w:r>
            <w:r w:rsidRPr="00FD427B">
              <w:rPr>
                <w:rFonts w:ascii="Times New Roman" w:eastAsia="Calibri" w:hAnsi="Times New Roman" w:cs="Times New Roman"/>
                <w:sz w:val="24"/>
                <w:lang w:val="en-IN"/>
              </w:rPr>
              <w:t>Mo</w:t>
            </w:r>
            <w:r w:rsidRPr="00FD427B">
              <w:rPr>
                <w:rFonts w:ascii="Times New Roman" w:eastAsia="Calibri" w:hAnsi="Times New Roman" w:cs="Times New Roman"/>
                <w:sz w:val="24"/>
                <w:vertAlign w:val="subscript"/>
                <w:lang w:val="en-IN"/>
              </w:rPr>
              <w:t>23</w:t>
            </w:r>
            <w:r w:rsidRPr="00FD427B">
              <w:rPr>
                <w:rFonts w:ascii="Times New Roman" w:eastAsia="Calibri" w:hAnsi="Times New Roman" w:cs="Times New Roman"/>
                <w:sz w:val="24"/>
                <w:lang w:val="en-IN"/>
              </w:rPr>
              <w:t>Ta</w:t>
            </w:r>
            <w:r w:rsidRPr="00FD427B">
              <w:rPr>
                <w:rFonts w:ascii="Times New Roman" w:eastAsia="Calibri" w:hAnsi="Times New Roman" w:cs="Times New Roman"/>
                <w:sz w:val="24"/>
                <w:vertAlign w:val="subscript"/>
                <w:lang w:val="en-IN"/>
              </w:rPr>
              <w:t>23</w:t>
            </w:r>
            <w:r w:rsidRPr="00FD427B">
              <w:rPr>
                <w:rFonts w:ascii="Times New Roman" w:eastAsia="Calibri" w:hAnsi="Times New Roman" w:cs="Times New Roman"/>
                <w:sz w:val="24"/>
                <w:lang w:val="en-IN"/>
              </w:rPr>
              <w:t>W</w:t>
            </w:r>
            <w:r w:rsidRPr="00FD427B">
              <w:rPr>
                <w:rFonts w:ascii="Times New Roman" w:eastAsia="Calibri" w:hAnsi="Times New Roman" w:cs="Times New Roman"/>
                <w:sz w:val="24"/>
                <w:vertAlign w:val="subscript"/>
                <w:lang w:val="en-IN"/>
              </w:rPr>
              <w:t>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2349F"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MA + SPS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9A217"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BCC + carbide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BBF62B"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F90BB"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7.78</w:t>
            </w:r>
          </w:p>
          <w:p w14:paraId="62C05BB7"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7.35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B74CB"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C4624"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 xml:space="preserve">TEM studies revealed the formation of </w:t>
            </w:r>
            <w:proofErr w:type="spellStart"/>
            <w:r w:rsidRPr="00FD427B">
              <w:rPr>
                <w:rFonts w:ascii="Times New Roman" w:eastAsia="Calibri" w:hAnsi="Times New Roman" w:cs="Times New Roman"/>
                <w:sz w:val="24"/>
                <w:lang w:val="en-IN"/>
              </w:rPr>
              <w:t>TaNb</w:t>
            </w:r>
            <w:proofErr w:type="spellEnd"/>
            <w:r w:rsidRPr="00FD427B">
              <w:rPr>
                <w:rFonts w:ascii="Times New Roman" w:eastAsia="Calibri" w:hAnsi="Times New Roman" w:cs="Times New Roman"/>
                <w:sz w:val="24"/>
                <w:lang w:val="en-IN"/>
              </w:rPr>
              <w:t xml:space="preserve"> rich BCC precipitates after SPS. The reason for the formation of carbide is not discussed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BCE57"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fldChar w:fldCharType="begin" w:fldLock="1"/>
            </w:r>
            <w:r>
              <w:rPr>
                <w:rFonts w:ascii="Times New Roman" w:eastAsia="Calibri" w:hAnsi="Times New Roman" w:cs="Times New Roman"/>
                <w:sz w:val="24"/>
                <w:lang w:val="en-IN"/>
              </w:rPr>
              <w:instrText>ADDIN CSL_CITATION {"citationItems":[{"id":"ITEM-1","itemData":{"DOI":"10.1016/j.msea.2018.09.089","ISSN":"09215093","abstract":"In the present work, Nb25Mo25Ta25W25 and Ti8Nb23Mo23Ta23W23 refractory high entropy alloys (HEAs) were successfully prepared by mechanical alloying (MA) and spark plasma sintering (SPS) technologies. With the aid of ball milling, the stabilized single-phase BCC nano-crystalline structures can be obtained with the average crystallite size of about 10 nm. After the SPS process, the grain size of both alloys is less than 1 µm. The compressive yield strength, fracture strain and Vickers hardness of bulk Nb25Mo25Ta25W25 HEA are 2460 MPa, 16.8% and 7.78 GPa, respectively, which are remarkably superior to the same alloy prepared by the vacuum arc-melting (VAM) method. The addition of Ti can further promote the compressive properties in the Ti8Nb23Mo23Ta23W23 HEA, where the fracture strain and peak compressive stress surprisingly increased by 56.5% and 10.7%, respectively.","author":[{"dropping-particle":"","family":"Pan","given":"Jiayi","non-dropping-particle":"","parse-names":false,"suffix":""},{"dropping-particle":"","family":"Dai","given":"Ting","non-dropping-particle":"","parse-names":false,"suffix":""},{"dropping-particle":"","family":"Lu","given":"Tao","non-dropping-particle":"","parse-names":false,"suffix":""},{"dropping-particle":"","family":"Ni","given":"Xuyao","non-dropping-particle":"","parse-names":false,"suffix":""},{"dropping-particle":"","family":"Dai","given":"Jianwen","non-dropping-particle":"","parse-names":false,"suffix":""},{"dropping-particle":"","family":"Li","given":"Miao","non-dropping-particle":"","parse-names":false,"suffix":""}],"container-title":"Materials Science and Engineering A","id":"ITEM-1","issue":"July","issued":{"date-parts":[["2018"]]},"page":"362-366","publisher":"Elsevier B.V.","title":"Microstructure and mechanical properties of Nb25Mo25Ta25W25 and Ti8Nb23Mo23Ta23W23 high entropy alloys prepared by mechanical alloying and spark plasma sintering","type":"article-journal","volume":"738"},"uris":["http://www.mendeley.com/documents/?uuid=a21dc8f1-c840-4ae9-9730-0ed220aba4ef"]}],"mendeley":{"formattedCitation":"&lt;sup&gt;25&lt;/sup&gt;","plainTextFormattedCitation":"25","previouslyFormattedCitation":"&lt;sup&gt;26&lt;/sup&gt;"},"properties":{"noteIndex":0},"schema":"https://github.com/citation-style-language/schema/raw/master/csl-citation.json"}</w:instrText>
            </w:r>
            <w:r w:rsidRPr="00FD427B">
              <w:rPr>
                <w:rFonts w:ascii="Times New Roman" w:eastAsia="Calibri" w:hAnsi="Times New Roman" w:cs="Times New Roman"/>
                <w:sz w:val="24"/>
                <w:lang w:val="en-IN"/>
              </w:rPr>
              <w:fldChar w:fldCharType="separate"/>
            </w:r>
            <w:r w:rsidRPr="007F1BD2">
              <w:rPr>
                <w:rFonts w:ascii="Times New Roman" w:eastAsia="Calibri" w:hAnsi="Times New Roman" w:cs="Times New Roman"/>
                <w:noProof/>
                <w:sz w:val="24"/>
                <w:vertAlign w:val="superscript"/>
                <w:lang w:val="en-IN"/>
              </w:rPr>
              <w:t>25</w:t>
            </w:r>
            <w:r w:rsidRPr="00FD427B">
              <w:rPr>
                <w:rFonts w:ascii="Times New Roman" w:eastAsia="Calibri" w:hAnsi="Times New Roman" w:cs="Times New Roman"/>
                <w:sz w:val="24"/>
                <w:lang w:val="en-IN"/>
              </w:rPr>
              <w:fldChar w:fldCharType="end"/>
            </w:r>
          </w:p>
        </w:tc>
      </w:tr>
      <w:tr w:rsidR="009E1075" w:rsidRPr="00FD427B" w14:paraId="55A9B38F" w14:textId="77777777" w:rsidTr="00296962">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A4BA0"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29.</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3EEB3" w14:textId="77777777" w:rsidR="009E1075" w:rsidRPr="00FD427B" w:rsidRDefault="009E1075" w:rsidP="00296962">
            <w:pPr>
              <w:pStyle w:val="NoSpacing"/>
              <w:rPr>
                <w:rFonts w:ascii="Times New Roman" w:eastAsia="Calibri" w:hAnsi="Times New Roman" w:cs="Times New Roman"/>
                <w:sz w:val="24"/>
                <w:lang w:val="en-IN"/>
              </w:rPr>
            </w:pPr>
            <w:proofErr w:type="spellStart"/>
            <w:r w:rsidRPr="00FD427B">
              <w:rPr>
                <w:rFonts w:ascii="Times New Roman" w:eastAsia="Calibri" w:hAnsi="Times New Roman" w:cs="Times New Roman"/>
                <w:sz w:val="24"/>
                <w:lang w:val="en-IN"/>
              </w:rPr>
              <w:t>MoNbTaVW</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91DFF"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MA + HPHT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098B9"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2 BCC + carbide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FF048"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 xml:space="preserve">8.75 – 10.75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1FCC1"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 xml:space="preserve">8.8 – 11.4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A6907"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C277B"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 xml:space="preserve">HPHT was done over a range of T from 800 – 1500 C. The carbides were observed after 1150 C.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36FEE"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fldChar w:fldCharType="begin" w:fldLock="1"/>
            </w:r>
            <w:r>
              <w:rPr>
                <w:rFonts w:ascii="Times New Roman" w:eastAsia="Calibri" w:hAnsi="Times New Roman" w:cs="Times New Roman"/>
                <w:sz w:val="24"/>
                <w:lang w:val="en-IN"/>
              </w:rPr>
              <w:instrText xml:space="preserve">ADDIN CSL_CITATION {"citationItems":[{"id":"ITEM-1","itemData":{"DOI":"10.1016/j.jallcom.2018.07.331","ISSN":"09258388","abstract":"Coarse-grained high-entropy alloys (HEAs) have such excellent mechanical properties as high hardness and strength. The well-known Hall-Petch relation suggests that this high hardness should be further increased if the crystallite size of HEAs is decreased to nanometer scale. We prepared single-phased nanocrystalline (NC) refractory VNbMoTaW HEAs powders by mechanical alloying (MA). The achieved NC HEAs have a body-centered cubic (BCC) structure and an average grain size of approx. 6 nm. We further used a high-pressure/high-temperature (HPHT) technique to consolidate the NC powders to achieve bulk NC HEAs. The evolution of phases, microstructure and mechanical properties of the consolidated bulk NC HEAs were studied as a function of consolidating temperature. The bulk NC VNbMoTaW HEAs consolidated at an optimized temperature of 1150 °C have an average grain size of </w:instrText>
            </w:r>
            <w:r>
              <w:rPr>
                <w:rFonts w:ascii="Cambria Math" w:eastAsia="Calibri" w:hAnsi="Cambria Math" w:cs="Cambria Math"/>
                <w:sz w:val="24"/>
                <w:lang w:val="en-IN"/>
              </w:rPr>
              <w:instrText>∼</w:instrText>
            </w:r>
            <w:r>
              <w:rPr>
                <w:rFonts w:ascii="Times New Roman" w:eastAsia="Calibri" w:hAnsi="Times New Roman" w:cs="Times New Roman"/>
                <w:sz w:val="24"/>
                <w:lang w:val="en-IN"/>
              </w:rPr>
              <w:instrText xml:space="preserve">30 nm and a hardness of 11.4 GPa, </w:instrText>
            </w:r>
            <w:r>
              <w:rPr>
                <w:rFonts w:ascii="Cambria Math" w:eastAsia="Calibri" w:hAnsi="Cambria Math" w:cs="Cambria Math"/>
                <w:sz w:val="24"/>
                <w:lang w:val="en-IN"/>
              </w:rPr>
              <w:instrText>∼</w:instrText>
            </w:r>
            <w:r>
              <w:rPr>
                <w:rFonts w:ascii="Times New Roman" w:eastAsia="Calibri" w:hAnsi="Times New Roman" w:cs="Times New Roman"/>
                <w:sz w:val="24"/>
                <w:lang w:val="en-IN"/>
              </w:rPr>
              <w:instrText xml:space="preserve"> twice that of coarse-grained refractory HEAs. This ultrahigh hardness has three origins: solid solution, grain boundary and dislocation hardening.","author":[{"dropping-particle":"","family":"Xin","given":"S. W.","non-dropping-particle":"","parse-names":false,"suffix":""},{"dropping-particle":"","family":"Zhang","given":"M.","non-dropping-particle":"","parse-names":false,"suffix":""},{"dropping-particle":"","family":"Yang","given":"T. T.","non-dropping-particle":"","parse-names":false,"suffix":""},{"dropping-particle":"","family":"Zhao","given":"Y. Y.","non-dropping-particle":"","parse-names":false,"suffix":""},{"dropping-particle":"","family":"Sun","given":"B. R.","non-dropping-particle":"","parse-names":false,"suffix":""},{"dropping-particle":"","family":"Shen","given":"T. D.","non-dropping-particle":"","parse-names":false,"suffix":""}],"container-title":"Journal of Alloys and Compounds","id":"ITEM-1","issued":{"date-parts":[["2018"]]},"page":"597-604","publisher":"Elsevier B.V","title":"Ultrahard bulk nanocrystalline VNbMoTaW high-entropy alloy","type":"article-journal","volume":"769"},"uris":["http://www.mendeley.com/documents/?uuid=cbadc8db-b0e8-448a-a6cb-01bf0e98e061"]}],"mendeley":{"formattedCitation":"&lt;sup&gt;26&lt;/sup&gt;","plainTextFormattedCitation":"26","previouslyFormattedCitation":"&lt;sup&gt;27&lt;/sup&gt;"},"properties":{"noteIndex":0},"schema":"https://github.com/citation-style-language/schema/raw/master/csl-citation.json"}</w:instrText>
            </w:r>
            <w:r w:rsidRPr="00FD427B">
              <w:rPr>
                <w:rFonts w:ascii="Times New Roman" w:eastAsia="Calibri" w:hAnsi="Times New Roman" w:cs="Times New Roman"/>
                <w:sz w:val="24"/>
                <w:lang w:val="en-IN"/>
              </w:rPr>
              <w:fldChar w:fldCharType="separate"/>
            </w:r>
            <w:r w:rsidRPr="007F1BD2">
              <w:rPr>
                <w:rFonts w:ascii="Times New Roman" w:eastAsia="Calibri" w:hAnsi="Times New Roman" w:cs="Times New Roman"/>
                <w:noProof/>
                <w:sz w:val="24"/>
                <w:vertAlign w:val="superscript"/>
                <w:lang w:val="en-IN"/>
              </w:rPr>
              <w:t>26</w:t>
            </w:r>
            <w:r w:rsidRPr="00FD427B">
              <w:rPr>
                <w:rFonts w:ascii="Times New Roman" w:eastAsia="Calibri" w:hAnsi="Times New Roman" w:cs="Times New Roman"/>
                <w:sz w:val="24"/>
                <w:lang w:val="en-IN"/>
              </w:rPr>
              <w:fldChar w:fldCharType="end"/>
            </w:r>
          </w:p>
        </w:tc>
      </w:tr>
      <w:tr w:rsidR="009E1075" w:rsidRPr="00FD427B" w14:paraId="373F1425" w14:textId="77777777" w:rsidTr="00296962">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A5455"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30.</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2237D"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Nb</w:t>
            </w:r>
            <w:r w:rsidRPr="00FD427B">
              <w:rPr>
                <w:rFonts w:ascii="Times New Roman" w:eastAsia="Calibri" w:hAnsi="Times New Roman" w:cs="Times New Roman"/>
                <w:sz w:val="24"/>
                <w:vertAlign w:val="subscript"/>
                <w:lang w:val="en-IN"/>
              </w:rPr>
              <w:t>42</w:t>
            </w:r>
            <w:r w:rsidRPr="00FD427B">
              <w:rPr>
                <w:rFonts w:ascii="Times New Roman" w:eastAsia="Calibri" w:hAnsi="Times New Roman" w:cs="Times New Roman"/>
                <w:sz w:val="24"/>
                <w:lang w:val="en-IN"/>
              </w:rPr>
              <w:t>Mo</w:t>
            </w:r>
            <w:r w:rsidRPr="00FD427B">
              <w:rPr>
                <w:rFonts w:ascii="Times New Roman" w:eastAsia="Calibri" w:hAnsi="Times New Roman" w:cs="Times New Roman"/>
                <w:sz w:val="24"/>
                <w:vertAlign w:val="subscript"/>
                <w:lang w:val="en-IN"/>
              </w:rPr>
              <w:t>20</w:t>
            </w:r>
            <w:r w:rsidRPr="00FD427B">
              <w:rPr>
                <w:rFonts w:ascii="Times New Roman" w:eastAsia="Calibri" w:hAnsi="Times New Roman" w:cs="Times New Roman"/>
                <w:sz w:val="24"/>
                <w:lang w:val="en-IN"/>
              </w:rPr>
              <w:t>Ti</w:t>
            </w:r>
            <w:r w:rsidRPr="00FD427B">
              <w:rPr>
                <w:rFonts w:ascii="Times New Roman" w:eastAsia="Calibri" w:hAnsi="Times New Roman" w:cs="Times New Roman"/>
                <w:sz w:val="24"/>
                <w:vertAlign w:val="subscript"/>
                <w:lang w:val="en-IN"/>
              </w:rPr>
              <w:t>13</w:t>
            </w:r>
            <w:r w:rsidRPr="00FD427B">
              <w:rPr>
                <w:rFonts w:ascii="Times New Roman" w:eastAsia="Calibri" w:hAnsi="Times New Roman" w:cs="Times New Roman"/>
                <w:sz w:val="24"/>
                <w:lang w:val="en-IN"/>
              </w:rPr>
              <w:t>Cr</w:t>
            </w:r>
            <w:r w:rsidRPr="00FD427B">
              <w:rPr>
                <w:rFonts w:ascii="Times New Roman" w:eastAsia="Calibri" w:hAnsi="Times New Roman" w:cs="Times New Roman"/>
                <w:sz w:val="24"/>
                <w:vertAlign w:val="subscript"/>
                <w:lang w:val="en-IN"/>
              </w:rPr>
              <w:t>12</w:t>
            </w:r>
            <w:r w:rsidRPr="00FD427B">
              <w:rPr>
                <w:rFonts w:ascii="Times New Roman" w:eastAsia="Calibri" w:hAnsi="Times New Roman" w:cs="Times New Roman"/>
                <w:sz w:val="24"/>
                <w:lang w:val="en-IN"/>
              </w:rPr>
              <w:t>V</w:t>
            </w:r>
            <w:r w:rsidRPr="00FD427B">
              <w:rPr>
                <w:rFonts w:ascii="Times New Roman" w:eastAsia="Calibri" w:hAnsi="Times New Roman" w:cs="Times New Roman"/>
                <w:sz w:val="24"/>
                <w:vertAlign w:val="subscript"/>
                <w:lang w:val="en-IN"/>
              </w:rPr>
              <w:t>12</w:t>
            </w:r>
            <w:r w:rsidRPr="00FD427B">
              <w:rPr>
                <w:rFonts w:ascii="Times New Roman" w:eastAsia="Calibri" w:hAnsi="Times New Roman" w:cs="Times New Roman"/>
                <w:sz w:val="24"/>
                <w:lang w:val="en-IN"/>
              </w:rPr>
              <w:t>Ta</w:t>
            </w:r>
            <w:r w:rsidRPr="00FD427B">
              <w:rPr>
                <w:rFonts w:ascii="Times New Roman" w:eastAsia="Calibri" w:hAnsi="Times New Roman" w:cs="Times New Roman"/>
                <w:sz w:val="24"/>
                <w:vertAlign w:val="subscript"/>
                <w:lang w:val="en-IN"/>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82763"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MA + SPS</w:t>
            </w:r>
          </w:p>
          <w:p w14:paraId="540BC48D"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 xml:space="preserve">(MA – dry milling in </w:t>
            </w:r>
            <w:proofErr w:type="spellStart"/>
            <w:r w:rsidRPr="00FD427B">
              <w:rPr>
                <w:rFonts w:ascii="Times New Roman" w:eastAsia="Calibri" w:hAnsi="Times New Roman" w:cs="Times New Roman"/>
                <w:sz w:val="24"/>
                <w:lang w:val="en-IN"/>
              </w:rPr>
              <w:t>Ar</w:t>
            </w:r>
            <w:proofErr w:type="spellEnd"/>
            <w:r w:rsidRPr="00FD427B">
              <w:rPr>
                <w:rFonts w:ascii="Times New Roman" w:eastAsia="Calibri" w:hAnsi="Times New Roman" w:cs="Times New Roman"/>
                <w:sz w:val="24"/>
                <w:lang w:val="en-IN"/>
              </w:rPr>
              <w:t xml:space="preserve"> and n-heptane as PCA)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028EA"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 xml:space="preserve">BCC + </w:t>
            </w:r>
            <w:proofErr w:type="spellStart"/>
            <w:r w:rsidRPr="00FD427B">
              <w:rPr>
                <w:rFonts w:ascii="Times New Roman" w:eastAsia="Calibri" w:hAnsi="Times New Roman" w:cs="Times New Roman"/>
                <w:sz w:val="24"/>
                <w:lang w:val="en-IN"/>
              </w:rPr>
              <w:t>TiC</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E9516"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A6566"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7.27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0F649"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52E80"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 xml:space="preserve">The high hardness and excellent mechanical property </w:t>
            </w:r>
            <w:proofErr w:type="gramStart"/>
            <w:r w:rsidRPr="00FD427B">
              <w:rPr>
                <w:rFonts w:ascii="Times New Roman" w:eastAsia="Calibri" w:hAnsi="Times New Roman" w:cs="Times New Roman"/>
                <w:sz w:val="24"/>
                <w:lang w:val="en-IN"/>
              </w:rPr>
              <w:t>was</w:t>
            </w:r>
            <w:proofErr w:type="gramEnd"/>
            <w:r w:rsidRPr="00FD427B">
              <w:rPr>
                <w:rFonts w:ascii="Times New Roman" w:eastAsia="Calibri" w:hAnsi="Times New Roman" w:cs="Times New Roman"/>
                <w:sz w:val="24"/>
                <w:lang w:val="en-IN"/>
              </w:rPr>
              <w:t xml:space="preserve"> attributed to dispersion strengthening due to </w:t>
            </w:r>
            <w:proofErr w:type="spellStart"/>
            <w:r w:rsidRPr="00FD427B">
              <w:rPr>
                <w:rFonts w:ascii="Times New Roman" w:eastAsia="Calibri" w:hAnsi="Times New Roman" w:cs="Times New Roman"/>
                <w:sz w:val="24"/>
                <w:lang w:val="en-IN"/>
              </w:rPr>
              <w:t>TiC</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5D87E"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fldChar w:fldCharType="begin" w:fldLock="1"/>
            </w:r>
            <w:r>
              <w:rPr>
                <w:rFonts w:ascii="Times New Roman" w:eastAsia="Calibri" w:hAnsi="Times New Roman" w:cs="Times New Roman"/>
                <w:sz w:val="24"/>
                <w:lang w:val="en-IN"/>
              </w:rPr>
              <w:instrText>ADDIN CSL_CITATION {"citationItems":[{"id":"ITEM-1","itemData":{"DOI":"10.1016/J.IJRMHM.2019.02.009","ISSN":"0263-4368","abstract":"We fabricated Nb42Mo20Ti13Cr12V12Ta1, a novel refractory high-entropy alloy (RHEA) enriched with niobium (Nb), by following a high-energy ball milling and spark plasma sintering (SPS) method. The microstructure of the bulk RHEA formed a single body-centered cubic (BCC) matrix with in-situ-formed carbide dispersoids. The combination of the effect of the severe deformations caused by the milling, the short sintering time, and the impedance of the grain growth caused by the dispersoids led to the formation of nano-sized grains, in spite of the high sintering temperature of 1200 °C. This resulted in outstanding mechanical properties. The bulk Nb42Mo20Ti13Cr12V12Ta1 RHEA exhibits a compressive yield strength of 2680 MPa, a maximum strength of 3896 MPa, and a Vickers hardness of 741 HV. The excellent mechanical properties of the alloy can be attributed to the strengthening of the dispersion and the solid solution, coupled with the grain refinement effects.","author":[{"dropping-particle":"","family":"Kang","given":"Byungchul","non-dropping-particle":"","parse-names":false,"suffix":""},{"dropping-particle":"","family":"Kong","given":"Taeyeong","non-dropping-particle":"","parse-names":false,"suffix":""},{"dropping-particle":"","family":"Raza","given":"Ahmad","non-dropping-particle":"","parse-names":false,"suffix":""},{"dropping-particle":"","family":"Ryu","given":"Ho Jin","non-dropping-particle":"","parse-names":false,"suffix":""},{"dropping-particle":"","family":"Hong","given":"Soon Hyung","non-dropping-particle":"","parse-names":false,"suffix":""}],"container-title":"International Journal of Refractory Metals and Hard Materials","id":"ITEM-1","issue":"November 2018","issued":{"date-parts":[["2019"]]},"page":"15-20","publisher":"Elsevier","title":"Fabrication, microstructure and mechanical property of a novel Nb-rich refractory high-entropy alloy strengthened by in-situ formation of dispersoids","type":"article-journal","volume":"81"},"uris":["http://www.mendeley.com/documents/?uuid=a760cfd1-766d-437a-b628-4d0f0d1030cf"]}],"mendeley":{"formattedCitation":"&lt;sup&gt;27&lt;/sup&gt;","plainTextFormattedCitation":"27","previouslyFormattedCitation":"&lt;sup&gt;28&lt;/sup&gt;"},"properties":{"noteIndex":0},"schema":"https://github.com/citation-style-language/schema/raw/master/csl-citation.json"}</w:instrText>
            </w:r>
            <w:r w:rsidRPr="00FD427B">
              <w:rPr>
                <w:rFonts w:ascii="Times New Roman" w:eastAsia="Calibri" w:hAnsi="Times New Roman" w:cs="Times New Roman"/>
                <w:sz w:val="24"/>
                <w:lang w:val="en-IN"/>
              </w:rPr>
              <w:fldChar w:fldCharType="separate"/>
            </w:r>
            <w:r w:rsidRPr="007F1BD2">
              <w:rPr>
                <w:rFonts w:ascii="Times New Roman" w:eastAsia="Calibri" w:hAnsi="Times New Roman" w:cs="Times New Roman"/>
                <w:noProof/>
                <w:sz w:val="24"/>
                <w:vertAlign w:val="superscript"/>
                <w:lang w:val="en-IN"/>
              </w:rPr>
              <w:t>27</w:t>
            </w:r>
            <w:r w:rsidRPr="00FD427B">
              <w:rPr>
                <w:rFonts w:ascii="Times New Roman" w:eastAsia="Calibri" w:hAnsi="Times New Roman" w:cs="Times New Roman"/>
                <w:sz w:val="24"/>
                <w:lang w:val="en-IN"/>
              </w:rPr>
              <w:fldChar w:fldCharType="end"/>
            </w:r>
          </w:p>
        </w:tc>
      </w:tr>
      <w:tr w:rsidR="009E1075" w:rsidRPr="00FD427B" w14:paraId="54011400" w14:textId="77777777" w:rsidTr="00296962">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49607"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31.</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C4212" w14:textId="77777777" w:rsidR="009E1075" w:rsidRPr="00FD427B" w:rsidRDefault="009E1075" w:rsidP="00296962">
            <w:pPr>
              <w:pStyle w:val="NoSpacing"/>
              <w:rPr>
                <w:rFonts w:ascii="Times New Roman" w:eastAsia="Calibri" w:hAnsi="Times New Roman" w:cs="Times New Roman"/>
                <w:sz w:val="24"/>
                <w:lang w:val="en-IN"/>
              </w:rPr>
            </w:pPr>
            <w:proofErr w:type="spellStart"/>
            <w:r w:rsidRPr="00FD427B">
              <w:rPr>
                <w:rFonts w:ascii="Times New Roman" w:eastAsia="Calibri" w:hAnsi="Times New Roman" w:cs="Times New Roman"/>
                <w:sz w:val="24"/>
                <w:lang w:val="en-IN"/>
              </w:rPr>
              <w:t>TiC</w:t>
            </w:r>
            <w:proofErr w:type="spellEnd"/>
            <w:r w:rsidRPr="00FD427B">
              <w:rPr>
                <w:rFonts w:ascii="Times New Roman" w:eastAsia="Calibri" w:hAnsi="Times New Roman" w:cs="Times New Roman"/>
                <w:sz w:val="24"/>
                <w:lang w:val="en-IN"/>
              </w:rPr>
              <w:t>/ RHEA composite</w:t>
            </w:r>
          </w:p>
          <w:p w14:paraId="47EF5081"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(WC-VC-Mo</w:t>
            </w:r>
            <w:r w:rsidRPr="00FD427B">
              <w:rPr>
                <w:rFonts w:ascii="Times New Roman" w:eastAsia="Calibri" w:hAnsi="Times New Roman" w:cs="Times New Roman"/>
                <w:sz w:val="24"/>
                <w:vertAlign w:val="subscript"/>
                <w:lang w:val="en-IN"/>
              </w:rPr>
              <w:t>2</w:t>
            </w:r>
            <w:r w:rsidRPr="00FD427B">
              <w:rPr>
                <w:rFonts w:ascii="Times New Roman" w:eastAsia="Calibri" w:hAnsi="Times New Roman" w:cs="Times New Roman"/>
                <w:sz w:val="24"/>
                <w:lang w:val="en-IN"/>
              </w:rPr>
              <w:t xml:space="preserve">C, </w:t>
            </w:r>
            <w:proofErr w:type="spellStart"/>
            <w:r w:rsidRPr="00FD427B">
              <w:rPr>
                <w:rFonts w:ascii="Times New Roman" w:eastAsia="Calibri" w:hAnsi="Times New Roman" w:cs="Times New Roman"/>
                <w:sz w:val="24"/>
                <w:lang w:val="en-IN"/>
              </w:rPr>
              <w:t>TaC</w:t>
            </w:r>
            <w:proofErr w:type="spellEnd"/>
            <w:r w:rsidRPr="00FD427B">
              <w:rPr>
                <w:rFonts w:ascii="Times New Roman" w:eastAsia="Calibri" w:hAnsi="Times New Roman" w:cs="Times New Roman"/>
                <w:sz w:val="24"/>
                <w:lang w:val="en-IN"/>
              </w:rPr>
              <w:t xml:space="preserve">, </w:t>
            </w:r>
            <w:proofErr w:type="spellStart"/>
            <w:r w:rsidRPr="00FD427B">
              <w:rPr>
                <w:rFonts w:ascii="Times New Roman" w:eastAsia="Calibri" w:hAnsi="Times New Roman" w:cs="Times New Roman"/>
                <w:sz w:val="24"/>
                <w:lang w:val="en-IN"/>
              </w:rPr>
              <w:t>NbC</w:t>
            </w:r>
            <w:proofErr w:type="spellEnd"/>
            <w:r w:rsidRPr="00FD427B">
              <w:rPr>
                <w:rFonts w:ascii="Times New Roman" w:eastAsia="Calibri" w:hAnsi="Times New Roman" w:cs="Times New Roman"/>
                <w:sz w:val="24"/>
                <w:lang w:val="en-IN"/>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045E5" w14:textId="77777777" w:rsidR="009E1075" w:rsidRPr="00FD427B" w:rsidRDefault="009E1075" w:rsidP="00296962">
            <w:pPr>
              <w:pStyle w:val="NoSpacing"/>
              <w:jc w:val="center"/>
              <w:rPr>
                <w:rFonts w:ascii="Times New Roman" w:eastAsia="Calibri" w:hAnsi="Times New Roman" w:cs="Times New Roman"/>
                <w:sz w:val="24"/>
                <w:lang w:val="de-DE"/>
              </w:rPr>
            </w:pPr>
            <w:r w:rsidRPr="00FD427B">
              <w:rPr>
                <w:rFonts w:ascii="Times New Roman" w:eastAsia="Calibri" w:hAnsi="Times New Roman" w:cs="Times New Roman"/>
                <w:sz w:val="24"/>
                <w:lang w:val="de-DE"/>
              </w:rPr>
              <w:t>MA + SPS</w:t>
            </w:r>
          </w:p>
          <w:p w14:paraId="16B644A6" w14:textId="77777777" w:rsidR="009E1075" w:rsidRPr="00FD427B" w:rsidRDefault="009E1075" w:rsidP="00296962">
            <w:pPr>
              <w:pStyle w:val="NoSpacing"/>
              <w:jc w:val="center"/>
              <w:rPr>
                <w:rFonts w:ascii="Times New Roman" w:eastAsia="Calibri" w:hAnsi="Times New Roman" w:cs="Times New Roman"/>
                <w:sz w:val="24"/>
                <w:lang w:val="de-DE"/>
              </w:rPr>
            </w:pPr>
            <w:r w:rsidRPr="00FD427B">
              <w:rPr>
                <w:rFonts w:ascii="Times New Roman" w:eastAsia="Calibri" w:hAnsi="Times New Roman" w:cs="Times New Roman"/>
                <w:sz w:val="24"/>
                <w:lang w:val="de-DE"/>
              </w:rPr>
              <w:t>(MA in Ar)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461B4"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 xml:space="preserve">BCC + </w:t>
            </w:r>
            <w:proofErr w:type="spellStart"/>
            <w:r w:rsidRPr="00FD427B">
              <w:rPr>
                <w:rFonts w:ascii="Times New Roman" w:eastAsia="Calibri" w:hAnsi="Times New Roman" w:cs="Times New Roman"/>
                <w:sz w:val="24"/>
                <w:lang w:val="en-IN"/>
              </w:rPr>
              <w:t>TiC</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52895"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2AF12"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348AA"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776CE"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 xml:space="preserve">Although the starting materials were individual carbides, it resulted </w:t>
            </w:r>
            <w:r w:rsidRPr="00FD427B">
              <w:rPr>
                <w:rFonts w:ascii="Times New Roman" w:eastAsia="Calibri" w:hAnsi="Times New Roman" w:cs="Times New Roman"/>
                <w:sz w:val="24"/>
                <w:lang w:val="en-IN"/>
              </w:rPr>
              <w:lastRenderedPageBreak/>
              <w:t xml:space="preserve">in the formation of a simple </w:t>
            </w:r>
            <w:proofErr w:type="spellStart"/>
            <w:r w:rsidRPr="00FD427B">
              <w:rPr>
                <w:rFonts w:ascii="Times New Roman" w:eastAsia="Calibri" w:hAnsi="Times New Roman" w:cs="Times New Roman"/>
                <w:sz w:val="24"/>
                <w:lang w:val="en-IN"/>
              </w:rPr>
              <w:t>TiC</w:t>
            </w:r>
            <w:proofErr w:type="spellEnd"/>
            <w:r w:rsidRPr="00FD427B">
              <w:rPr>
                <w:rFonts w:ascii="Times New Roman" w:eastAsia="Calibri" w:hAnsi="Times New Roman" w:cs="Times New Roman"/>
                <w:sz w:val="24"/>
                <w:lang w:val="en-IN"/>
              </w:rPr>
              <w:t xml:space="preserve"> and BCC phase after SPS.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57688"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lastRenderedPageBreak/>
              <w:fldChar w:fldCharType="begin" w:fldLock="1"/>
            </w:r>
            <w:r>
              <w:rPr>
                <w:rFonts w:ascii="Times New Roman" w:eastAsia="Calibri" w:hAnsi="Times New Roman" w:cs="Times New Roman"/>
                <w:sz w:val="24"/>
                <w:lang w:val="en-IN"/>
              </w:rPr>
              <w:instrText>ADDIN CSL_CITATION {"citationItems":[{"id":"ITEM-1","itemData":{"DOI":"10.1007/s11837-017-2267-0","ISSN":"15431851","abstract":"© 2017, The Minerals, Metals &amp; Materials Society. A TiC-based ceramic composite with refractory high-entropy-alloy (HEA) binders was developed through a novel reactive sintering method. In the process, refractory carbide powders were reacted with Ti powder at high temperature, and in situ formation of Ti carbides and refractory HEA phases occurred. The results indicate that only body-centered-cubic HEA phases and TiC phases are formed after the reactive sintering. The microstructure of the composite is homogeneous, consisting of ultra-fine TiC particles with an average size of 0.85 μm and HEA grains with an average grain size of 1.8 μm. The TiC/HEA composite shows an ultra-high room-temperature compressive strength ( &gt; 3000 MPa), compared to 1790–2210 MPa for the conventional TiC cermets.","author":[{"dropping-particle":"","family":"Liu","given":"Bin","non-dropping-particle":"","parse-names":false,"suffix":""},{"dropping-particle":"","family":"Wang","given":"Jingshi","non-dropping-particle":"","parse-names":false,"suffix":""},{"dropping-particle":"","family":"Chen","given":"Jian","non-dropping-particle":"","parse-names":false,"suffix":""},{"dropping-particle":"","family":"Fang","given":"Qihong","non-dropping-particle":"","parse-names":false,"suffix":""},{"dropping-particle":"","family":"Liu","given":"Yong","non-dropping-particle":"","parse-names":false,"suffix":""}],"container-title":"JOM","id":"ITEM-1","issue":"4","issued":{"date-parts":[["2017"]]},"page":"651-656","title":"Ultra-High Strength TiC/Refractory High-Entropy-Alloy Composite Prepared by Powder Metallurgy","type":"article-journal","volume":"69"},"uris":["http://www.mendeley.com/documents/?uuid=58765146-8c23-4345-9186-dd744f7c24df"]}],"mendeley":{"formattedCitation":"&lt;sup&gt;28&lt;/sup&gt;","plainTextFormattedCitation":"28","previouslyFormattedCitation":"&lt;sup&gt;29&lt;/sup&gt;"},"properties":{"noteIndex":0},"schema":"https://github.com/citation-style-language/schema/raw/master/csl-citation.json"}</w:instrText>
            </w:r>
            <w:r w:rsidRPr="00FD427B">
              <w:rPr>
                <w:rFonts w:ascii="Times New Roman" w:eastAsia="Calibri" w:hAnsi="Times New Roman" w:cs="Times New Roman"/>
                <w:sz w:val="24"/>
                <w:lang w:val="en-IN"/>
              </w:rPr>
              <w:fldChar w:fldCharType="separate"/>
            </w:r>
            <w:r w:rsidRPr="007F1BD2">
              <w:rPr>
                <w:rFonts w:ascii="Times New Roman" w:eastAsia="Calibri" w:hAnsi="Times New Roman" w:cs="Times New Roman"/>
                <w:noProof/>
                <w:sz w:val="24"/>
                <w:vertAlign w:val="superscript"/>
                <w:lang w:val="en-IN"/>
              </w:rPr>
              <w:t>28</w:t>
            </w:r>
            <w:r w:rsidRPr="00FD427B">
              <w:rPr>
                <w:rFonts w:ascii="Times New Roman" w:eastAsia="Calibri" w:hAnsi="Times New Roman" w:cs="Times New Roman"/>
                <w:sz w:val="24"/>
                <w:lang w:val="en-IN"/>
              </w:rPr>
              <w:fldChar w:fldCharType="end"/>
            </w:r>
          </w:p>
        </w:tc>
      </w:tr>
      <w:tr w:rsidR="009E1075" w:rsidRPr="00FD427B" w14:paraId="06F7F02E" w14:textId="77777777" w:rsidTr="00296962">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9209C"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32.</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4EDFF" w14:textId="77777777" w:rsidR="009E1075" w:rsidRPr="00FD427B" w:rsidRDefault="009E1075" w:rsidP="00296962">
            <w:pPr>
              <w:pStyle w:val="NoSpacing"/>
              <w:rPr>
                <w:rFonts w:ascii="Times New Roman" w:eastAsia="Calibri" w:hAnsi="Times New Roman" w:cs="Times New Roman"/>
                <w:sz w:val="24"/>
                <w:lang w:val="en-IN"/>
              </w:rPr>
            </w:pPr>
            <w:proofErr w:type="spellStart"/>
            <w:r w:rsidRPr="00FD427B">
              <w:rPr>
                <w:rFonts w:ascii="Times New Roman" w:eastAsia="Calibri" w:hAnsi="Times New Roman" w:cs="Times New Roman"/>
                <w:sz w:val="24"/>
                <w:lang w:val="en-IN"/>
              </w:rPr>
              <w:t>MoNbTaW</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B03A3"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DMD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7604E"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BCC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64CE1"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02495"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867F5"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8F758"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The deposited layer is a strong function of laser parameters and temperature.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5E6E7"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fldChar w:fldCharType="begin" w:fldLock="1"/>
            </w:r>
            <w:r>
              <w:rPr>
                <w:rFonts w:ascii="Times New Roman" w:eastAsia="Calibri" w:hAnsi="Times New Roman" w:cs="Times New Roman"/>
                <w:sz w:val="24"/>
                <w:lang w:val="en-IN"/>
              </w:rPr>
              <w:instrText>ADDIN CSL_CITATION {"citationItems":[{"id":"ITEM-1","itemData":{"DOI":"10.1016/j.phpro.2016.08.065","ISBN":"1875-3892","ISSN":"18753892","abstract":"Alloying of refractory high entropy alloys (HEAs) such as MoNbTaW is usually done by vacuum arc melting (VAM) or powder metallurgy (PM) due to the high melting points of the elements. Machining to produce the final shape of parts is often needed after the PM process. Casting processes, which are often used for aerospace components (turbine blades, vanes), are not possible. Direct metal deposition (DMD) is an additive manufacturing technique used for the refurbishment of superalloy components, but generating these components from the bottom up is also of current research interest. MoNbTaW possesses high yield strength at high temperatures and could be an alternative to state-of-the-art materials. In this study, DMD of an equimolar mixture of elemental powders was performed with a pulsed Nd:YAG laser. Single wall structures were built, deposition strategies developed and the microstructure of MoNbTaW was analyzed by back scattered electrons (BSE) and energy dispersive X-ray (EDX) spectroscopy in a scanning electron microscope. DMD enables the generation of composition gradients by using dynamic powder mixing instead of pre-alloyed powders. However, the simultaneous handling of several elemental or pre-alloyed powders brings new challenges to the deposition process. The influence of thermal properties, melting point and vapor pressure on the deposition process and chemical composition will be discussed.","author":[{"dropping-particle":"","family":"Dobbelstein","given":"Henrik","non-dropping-particle":"","parse-names":false,"suffix":""},{"dropping-particle":"","family":"Thiele","given":"Magnus","non-dropping-particle":"","parse-names":false,"suffix":""},{"dropping-particle":"","family":"Gurevich","given":"Evgeny L.","non-dropping-particle":"","parse-names":false,"suffix":""},{"dropping-particle":"","family":"George","given":"Easo P.","non-dropping-particle":"","parse-names":false,"suffix":""},{"dropping-particle":"","family":"Ostendorf","given":"Andreas","non-dropping-particle":"","parse-names":false,"suffix":""}],"container-title":"Physics Procedia","id":"ITEM-1","issued":{"date-parts":[["2016"]]},"page":"624-633","title":"Direct metal deposition of refractory high entropy alloy MoNbTaW","type":"article-journal","volume":"83"},"uris":["http://www.mendeley.com/documents/?uuid=f485e9ea-e51a-4914-b8fc-a0edcbb749a3"]}],"mendeley":{"formattedCitation":"&lt;sup&gt;29&lt;/sup&gt;","plainTextFormattedCitation":"29","previouslyFormattedCitation":"&lt;sup&gt;30&lt;/sup&gt;"},"properties":{"noteIndex":0},"schema":"https://github.com/citation-style-language/schema/raw/master/csl-citation.json"}</w:instrText>
            </w:r>
            <w:r w:rsidRPr="00FD427B">
              <w:rPr>
                <w:rFonts w:ascii="Times New Roman" w:eastAsia="Calibri" w:hAnsi="Times New Roman" w:cs="Times New Roman"/>
                <w:sz w:val="24"/>
                <w:lang w:val="en-IN"/>
              </w:rPr>
              <w:fldChar w:fldCharType="separate"/>
            </w:r>
            <w:r w:rsidRPr="007F1BD2">
              <w:rPr>
                <w:rFonts w:ascii="Times New Roman" w:eastAsia="Calibri" w:hAnsi="Times New Roman" w:cs="Times New Roman"/>
                <w:noProof/>
                <w:sz w:val="24"/>
                <w:vertAlign w:val="superscript"/>
                <w:lang w:val="en-IN"/>
              </w:rPr>
              <w:t>29</w:t>
            </w:r>
            <w:r w:rsidRPr="00FD427B">
              <w:rPr>
                <w:rFonts w:ascii="Times New Roman" w:eastAsia="Calibri" w:hAnsi="Times New Roman" w:cs="Times New Roman"/>
                <w:sz w:val="24"/>
                <w:lang w:val="en-IN"/>
              </w:rPr>
              <w:fldChar w:fldCharType="end"/>
            </w:r>
          </w:p>
        </w:tc>
      </w:tr>
      <w:tr w:rsidR="009E1075" w:rsidRPr="00FD427B" w14:paraId="47F1F809" w14:textId="77777777" w:rsidTr="00296962">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C5DA64"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33.</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82BAE" w14:textId="77777777" w:rsidR="009E1075" w:rsidRPr="00FD427B" w:rsidRDefault="009E1075" w:rsidP="00296962">
            <w:pPr>
              <w:pStyle w:val="NoSpacing"/>
              <w:rPr>
                <w:rFonts w:ascii="Times New Roman" w:eastAsia="Calibri" w:hAnsi="Times New Roman" w:cs="Times New Roman"/>
                <w:sz w:val="24"/>
                <w:lang w:val="en-IN"/>
              </w:rPr>
            </w:pPr>
            <w:proofErr w:type="spellStart"/>
            <w:r w:rsidRPr="00FD427B">
              <w:rPr>
                <w:rFonts w:ascii="Times New Roman" w:eastAsia="Calibri" w:hAnsi="Times New Roman" w:cs="Times New Roman"/>
                <w:sz w:val="24"/>
                <w:lang w:val="en-IN"/>
              </w:rPr>
              <w:t>TiZrNbTa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0AE11"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LMD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2A5C1"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BCC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DC651"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DC5CC"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A220B" w14:textId="77777777" w:rsidR="009E1075" w:rsidRPr="00FD427B" w:rsidRDefault="009E1075" w:rsidP="00296962">
            <w:pPr>
              <w:pStyle w:val="NoSpacing"/>
              <w:jc w:val="center"/>
              <w:rPr>
                <w:rFonts w:ascii="Times New Roman" w:eastAsia="Calibri" w:hAnsi="Times New Roman" w:cs="Times New Roman"/>
                <w:sz w:val="24"/>
                <w:lang w:val="en-IN"/>
              </w:rPr>
            </w:pPr>
            <w:r w:rsidRPr="00FD427B">
              <w:rPr>
                <w:rFonts w:ascii="Times New Roman" w:eastAsia="Calibri" w:hAnsi="Times New Roman" w:cs="Times New Roman"/>
                <w:sz w:val="24"/>
                <w:lang w:val="en-IN"/>
              </w:rPr>
              <w:t>-</w:t>
            </w: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D8A814"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t xml:space="preserve">During the deposition, </w:t>
            </w:r>
            <w:proofErr w:type="spellStart"/>
            <w:r w:rsidRPr="00FD427B">
              <w:rPr>
                <w:rFonts w:ascii="Times New Roman" w:eastAsia="Calibri" w:hAnsi="Times New Roman" w:cs="Times New Roman"/>
                <w:sz w:val="24"/>
                <w:lang w:val="en-IN"/>
              </w:rPr>
              <w:t>Nb</w:t>
            </w:r>
            <w:proofErr w:type="spellEnd"/>
            <w:r w:rsidRPr="00FD427B">
              <w:rPr>
                <w:rFonts w:ascii="Times New Roman" w:eastAsia="Calibri" w:hAnsi="Times New Roman" w:cs="Times New Roman"/>
                <w:sz w:val="24"/>
                <w:lang w:val="en-IN"/>
              </w:rPr>
              <w:t xml:space="preserve"> and Zr were varied (0 – 25). It was observed that </w:t>
            </w:r>
            <w:proofErr w:type="spellStart"/>
            <w:r w:rsidRPr="00FD427B">
              <w:rPr>
                <w:rFonts w:ascii="Times New Roman" w:eastAsia="Calibri" w:hAnsi="Times New Roman" w:cs="Times New Roman"/>
                <w:sz w:val="24"/>
                <w:lang w:val="en-IN"/>
              </w:rPr>
              <w:t>Nb</w:t>
            </w:r>
            <w:proofErr w:type="spellEnd"/>
            <w:r w:rsidRPr="00FD427B">
              <w:rPr>
                <w:rFonts w:ascii="Times New Roman" w:eastAsia="Calibri" w:hAnsi="Times New Roman" w:cs="Times New Roman"/>
                <w:sz w:val="24"/>
                <w:lang w:val="en-IN"/>
              </w:rPr>
              <w:t xml:space="preserve"> rich (low Zr) gives rise to single BCC whereas Zr rich (low </w:t>
            </w:r>
            <w:proofErr w:type="spellStart"/>
            <w:r w:rsidRPr="00FD427B">
              <w:rPr>
                <w:rFonts w:ascii="Times New Roman" w:eastAsia="Calibri" w:hAnsi="Times New Roman" w:cs="Times New Roman"/>
                <w:sz w:val="24"/>
                <w:lang w:val="en-IN"/>
              </w:rPr>
              <w:t>Nb</w:t>
            </w:r>
            <w:proofErr w:type="spellEnd"/>
            <w:r w:rsidRPr="00FD427B">
              <w:rPr>
                <w:rFonts w:ascii="Times New Roman" w:eastAsia="Calibri" w:hAnsi="Times New Roman" w:cs="Times New Roman"/>
                <w:sz w:val="24"/>
                <w:lang w:val="en-IN"/>
              </w:rPr>
              <w:t>) results in two BCC.</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50E4B" w14:textId="77777777" w:rsidR="009E1075" w:rsidRPr="00FD427B" w:rsidRDefault="009E1075" w:rsidP="00296962">
            <w:pPr>
              <w:pStyle w:val="NoSpacing"/>
              <w:rPr>
                <w:rFonts w:ascii="Times New Roman" w:eastAsia="Calibri" w:hAnsi="Times New Roman" w:cs="Times New Roman"/>
                <w:sz w:val="24"/>
                <w:lang w:val="en-IN"/>
              </w:rPr>
            </w:pPr>
            <w:r w:rsidRPr="00FD427B">
              <w:rPr>
                <w:rFonts w:ascii="Times New Roman" w:eastAsia="Calibri" w:hAnsi="Times New Roman" w:cs="Times New Roman"/>
                <w:sz w:val="24"/>
                <w:lang w:val="en-IN"/>
              </w:rPr>
              <w:fldChar w:fldCharType="begin" w:fldLock="1"/>
            </w:r>
            <w:r>
              <w:rPr>
                <w:rFonts w:ascii="Times New Roman" w:eastAsia="Calibri" w:hAnsi="Times New Roman" w:cs="Times New Roman"/>
                <w:sz w:val="24"/>
                <w:lang w:val="en-IN"/>
              </w:rPr>
              <w:instrText>ADDIN CSL_CITATION {"citationItems":[{"id":"ITEM-1","itemData":{"DOI":"10.1016/j.addma.2018.10.042","ISSN":"22148604","abstract":"In the present study, laser metal deposition (LMD) was used to produce compositionally graded refractory high-entropy alloys (HEAs) for screening purposes by in-situ alloying of elemental powder blends. A compositional gradient from Ti25Zr50Nb0Ta25 to Ti25Zr0Nb50Ta25 is obtained by incrementally substituting Zr powder with Nb powder. A suitable strategy was developed to process the powder blend despite several challenges such as the high melting points of the refractory elements and the large differences in melting points among them. The influence of the LMD process on the final chemical composition was analyzed in detail and the LMD process was optimized to obtain a well-defined compositional gradient. Microstructures, textures, chemical compositions and mechanical properties were characterized using SEM, EBSD, EDX, and microhardness testing, respectively. Compositions between Ti25Zr0Nb50Ta25 and Ti25Zr25Nb25Ta25 were found to be single-phase bcc solid solutions with a coarse grain microstructure. Increasing the Zr to Nb ratio beyond the equiatomic composition results in finer and harder multiphase microstructures. The results shown in the present study clearly show for the first time that LMD is a suitable processing tool to screen HEAs over a range of chemical compositions.","author":[{"dropping-particle":"","family":"Dobbelstein","given":"Henrik","non-dropping-particle":"","parse-names":false,"suffix":""},{"dropping-particle":"","family":"Gurevich","given":"Evgeny L.","non-dropping-particle":"","parse-names":false,"suffix":""},{"dropping-particle":"","family":"George","given":"Easo P.","non-dropping-particle":"","parse-names":false,"suffix":""},{"dropping-particle":"","family":"Ostendorf","given":"Andreas","non-dropping-particle":"","parse-names":false,"suffix":""},{"dropping-particle":"","family":"Laplanche","given":"Guillaume","non-dropping-particle":"","parse-names":false,"suffix":""}],"container-title":"Additive Manufacturing","id":"ITEM-1","issue":"July 2018","issued":{"date-parts":[["2019"]]},"page":"252-262","publisher":"Elsevier","title":"Laser metal deposition of compositionally graded TiZrNbTa refractory high-entropy alloys using elemental powder blends","type":"article-journal","volume":"25"},"uris":["http://www.mendeley.com/documents/?uuid=9c659842-892e-4565-8e13-da0564c3ee88"]}],"mendeley":{"formattedCitation":"&lt;sup&gt;30&lt;/sup&gt;","plainTextFormattedCitation":"30","previouslyFormattedCitation":"&lt;sup&gt;31&lt;/sup&gt;"},"properties":{"noteIndex":0},"schema":"https://github.com/citation-style-language/schema/raw/master/csl-citation.json"}</w:instrText>
            </w:r>
            <w:r w:rsidRPr="00FD427B">
              <w:rPr>
                <w:rFonts w:ascii="Times New Roman" w:eastAsia="Calibri" w:hAnsi="Times New Roman" w:cs="Times New Roman"/>
                <w:sz w:val="24"/>
                <w:lang w:val="en-IN"/>
              </w:rPr>
              <w:fldChar w:fldCharType="separate"/>
            </w:r>
            <w:r w:rsidRPr="007F1BD2">
              <w:rPr>
                <w:rFonts w:ascii="Times New Roman" w:eastAsia="Calibri" w:hAnsi="Times New Roman" w:cs="Times New Roman"/>
                <w:noProof/>
                <w:sz w:val="24"/>
                <w:vertAlign w:val="superscript"/>
                <w:lang w:val="en-IN"/>
              </w:rPr>
              <w:t>30</w:t>
            </w:r>
            <w:r w:rsidRPr="00FD427B">
              <w:rPr>
                <w:rFonts w:ascii="Times New Roman" w:eastAsia="Calibri" w:hAnsi="Times New Roman" w:cs="Times New Roman"/>
                <w:sz w:val="24"/>
                <w:lang w:val="en-IN"/>
              </w:rPr>
              <w:fldChar w:fldCharType="end"/>
            </w:r>
          </w:p>
        </w:tc>
      </w:tr>
    </w:tbl>
    <w:p w14:paraId="28C5523A" w14:textId="77777777" w:rsidR="009E1075" w:rsidRDefault="009E1075" w:rsidP="009E1075">
      <w:pPr>
        <w:spacing w:after="0" w:line="240" w:lineRule="auto"/>
        <w:jc w:val="both"/>
        <w:rPr>
          <w:rFonts w:ascii="Times New Roman" w:hAnsi="Times New Roman" w:cs="Times New Roman"/>
          <w:sz w:val="24"/>
          <w:szCs w:val="24"/>
        </w:rPr>
      </w:pPr>
      <w:r w:rsidRPr="00AB5CF8">
        <w:rPr>
          <w:rFonts w:ascii="Times New Roman" w:hAnsi="Times New Roman" w:cs="Times New Roman"/>
          <w:b/>
          <w:sz w:val="24"/>
          <w:szCs w:val="24"/>
        </w:rPr>
        <w:t>Terminolog</w:t>
      </w:r>
      <w:r>
        <w:rPr>
          <w:rFonts w:ascii="Times New Roman" w:hAnsi="Times New Roman" w:cs="Times New Roman"/>
          <w:b/>
          <w:sz w:val="24"/>
          <w:szCs w:val="24"/>
        </w:rPr>
        <w:t>y</w:t>
      </w:r>
      <w:r w:rsidRPr="00AB5CF8">
        <w:rPr>
          <w:rFonts w:ascii="Times New Roman" w:hAnsi="Times New Roman" w:cs="Times New Roman"/>
          <w:b/>
          <w:sz w:val="24"/>
          <w:szCs w:val="24"/>
        </w:rPr>
        <w:t>:</w:t>
      </w:r>
      <w:r w:rsidRPr="00860A0C">
        <w:rPr>
          <w:rFonts w:ascii="Times New Roman" w:hAnsi="Times New Roman" w:cs="Times New Roman"/>
          <w:sz w:val="24"/>
          <w:szCs w:val="24"/>
        </w:rPr>
        <w:t xml:space="preserve"> </w:t>
      </w:r>
      <w:r>
        <w:rPr>
          <w:rFonts w:ascii="Times New Roman" w:eastAsiaTheme="minorHAnsi" w:hAnsi="Times New Roman" w:cs="Times New Roman"/>
          <w:sz w:val="24"/>
          <w:szCs w:val="24"/>
          <w:lang w:val="en-IN"/>
        </w:rPr>
        <w:t>VAM (vacuum arc melting</w:t>
      </w:r>
      <w:r w:rsidRPr="00860A0C">
        <w:rPr>
          <w:rFonts w:ascii="Times New Roman" w:hAnsi="Times New Roman" w:cs="Times New Roman"/>
          <w:sz w:val="24"/>
          <w:szCs w:val="24"/>
        </w:rPr>
        <w:t xml:space="preserve">), </w:t>
      </w:r>
      <w:r>
        <w:rPr>
          <w:rFonts w:ascii="Times New Roman" w:hAnsi="Times New Roman" w:cs="Times New Roman"/>
          <w:sz w:val="24"/>
          <w:szCs w:val="24"/>
        </w:rPr>
        <w:t xml:space="preserve">IM (induction melting), </w:t>
      </w:r>
      <w:r w:rsidRPr="00860A0C">
        <w:rPr>
          <w:rFonts w:ascii="Times New Roman" w:hAnsi="Times New Roman" w:cs="Times New Roman"/>
          <w:sz w:val="24"/>
          <w:szCs w:val="24"/>
        </w:rPr>
        <w:t>HIP (hot isostatic pressed), MM (mechanical mixing), MA (mechanical alloying)</w:t>
      </w:r>
      <w:r>
        <w:rPr>
          <w:rFonts w:ascii="Times New Roman" w:hAnsi="Times New Roman" w:cs="Times New Roman"/>
          <w:sz w:val="24"/>
          <w:szCs w:val="24"/>
        </w:rPr>
        <w:t xml:space="preserve">, </w:t>
      </w:r>
      <w:r w:rsidRPr="00860A0C">
        <w:rPr>
          <w:rFonts w:ascii="Times New Roman" w:hAnsi="Times New Roman" w:cs="Times New Roman"/>
          <w:sz w:val="24"/>
          <w:szCs w:val="24"/>
        </w:rPr>
        <w:t xml:space="preserve">SPS (spark plasma sintering), </w:t>
      </w:r>
      <w:r>
        <w:rPr>
          <w:rFonts w:ascii="Times New Roman" w:hAnsi="Times New Roman" w:cs="Times New Roman"/>
          <w:sz w:val="24"/>
          <w:szCs w:val="24"/>
        </w:rPr>
        <w:t>HPS (hot press sintering), PCA (process control agent)</w:t>
      </w:r>
      <w:r w:rsidRPr="00860A0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(argon), HPHT (high pressure/high temperature), HT (high temperature), DSC (differential scanning calorimeter) DMD (Direct metal deposition) and LMD (laser metal deposition)</w:t>
      </w:r>
    </w:p>
    <w:p w14:paraId="34F0568F" w14:textId="77777777" w:rsidR="009E1075" w:rsidRDefault="009E1075" w:rsidP="009E1075">
      <w:pPr>
        <w:spacing w:after="160" w:line="259" w:lineRule="auto"/>
        <w:rPr>
          <w:rFonts w:ascii="Times New Roman" w:hAnsi="Times New Roman" w:cs="Times New Roman"/>
          <w:bCs/>
          <w:sz w:val="24"/>
          <w:szCs w:val="24"/>
        </w:rPr>
      </w:pPr>
      <w:r>
        <w:rPr>
          <w:rFonts w:ascii="Times New Roman" w:hAnsi="Times New Roman" w:cs="Times New Roman"/>
          <w:bCs/>
          <w:sz w:val="24"/>
          <w:szCs w:val="24"/>
        </w:rPr>
        <w:br w:type="page"/>
      </w:r>
    </w:p>
    <w:p w14:paraId="03357D7A" w14:textId="77777777" w:rsidR="009E1075" w:rsidRPr="00FD427B" w:rsidRDefault="009E1075" w:rsidP="009E1075">
      <w:pPr>
        <w:spacing w:after="0" w:line="360" w:lineRule="auto"/>
        <w:ind w:left="426" w:hanging="426"/>
        <w:rPr>
          <w:rFonts w:ascii="Times New Roman" w:hAnsi="Times New Roman" w:cs="Times New Roman"/>
          <w:b/>
          <w:bCs/>
          <w:sz w:val="24"/>
          <w:szCs w:val="24"/>
        </w:rPr>
      </w:pPr>
      <w:r w:rsidRPr="00FD427B">
        <w:rPr>
          <w:rFonts w:ascii="Times New Roman" w:hAnsi="Times New Roman" w:cs="Times New Roman"/>
          <w:b/>
          <w:bCs/>
          <w:sz w:val="24"/>
          <w:szCs w:val="24"/>
        </w:rPr>
        <w:lastRenderedPageBreak/>
        <w:t>S</w:t>
      </w:r>
      <w:r>
        <w:rPr>
          <w:rFonts w:ascii="Times New Roman" w:hAnsi="Times New Roman" w:cs="Times New Roman"/>
          <w:b/>
          <w:bCs/>
          <w:sz w:val="24"/>
          <w:szCs w:val="24"/>
        </w:rPr>
        <w:t>2</w:t>
      </w:r>
      <w:r w:rsidRPr="00FD427B">
        <w:rPr>
          <w:rFonts w:ascii="Times New Roman" w:hAnsi="Times New Roman" w:cs="Times New Roman"/>
          <w:b/>
          <w:bCs/>
          <w:sz w:val="24"/>
          <w:szCs w:val="24"/>
        </w:rPr>
        <w:t xml:space="preserve">. </w:t>
      </w:r>
      <w:bookmarkStart w:id="1" w:name="_Hlk37957480"/>
      <w:r w:rsidRPr="00FD427B">
        <w:rPr>
          <w:rFonts w:ascii="Times New Roman" w:hAnsi="Times New Roman" w:cs="Times New Roman"/>
          <w:b/>
          <w:bCs/>
          <w:sz w:val="24"/>
          <w:szCs w:val="24"/>
        </w:rPr>
        <w:t xml:space="preserve">Summary of </w:t>
      </w:r>
      <w:r>
        <w:rPr>
          <w:rFonts w:ascii="Times New Roman" w:hAnsi="Times New Roman" w:cs="Times New Roman"/>
          <w:b/>
          <w:bCs/>
          <w:sz w:val="24"/>
          <w:szCs w:val="24"/>
        </w:rPr>
        <w:t xml:space="preserve">the </w:t>
      </w:r>
      <w:r w:rsidRPr="00FD427B">
        <w:rPr>
          <w:rFonts w:ascii="Times New Roman" w:hAnsi="Times New Roman" w:cs="Times New Roman"/>
          <w:b/>
          <w:bCs/>
          <w:sz w:val="24"/>
          <w:szCs w:val="24"/>
        </w:rPr>
        <w:t>literature reports on</w:t>
      </w:r>
      <w:r>
        <w:rPr>
          <w:rFonts w:ascii="Times New Roman" w:hAnsi="Times New Roman" w:cs="Times New Roman"/>
          <w:b/>
          <w:bCs/>
          <w:sz w:val="24"/>
          <w:szCs w:val="24"/>
        </w:rPr>
        <w:t xml:space="preserve"> various well studied High Entropy Alloys</w:t>
      </w:r>
      <w:r w:rsidRPr="00FD427B">
        <w:rPr>
          <w:rFonts w:ascii="Times New Roman" w:hAnsi="Times New Roman" w:cs="Times New Roman"/>
          <w:b/>
          <w:bCs/>
          <w:sz w:val="24"/>
          <w:szCs w:val="24"/>
        </w:rPr>
        <w:t xml:space="preserve"> </w:t>
      </w:r>
      <w:r>
        <w:rPr>
          <w:rFonts w:ascii="Times New Roman" w:hAnsi="Times New Roman" w:cs="Times New Roman"/>
          <w:b/>
          <w:bCs/>
          <w:sz w:val="24"/>
          <w:szCs w:val="24"/>
        </w:rPr>
        <w:t>(</w:t>
      </w:r>
      <w:r w:rsidRPr="00FD427B">
        <w:rPr>
          <w:rFonts w:ascii="Times New Roman" w:hAnsi="Times New Roman" w:cs="Times New Roman"/>
          <w:b/>
          <w:bCs/>
          <w:sz w:val="24"/>
          <w:szCs w:val="24"/>
        </w:rPr>
        <w:t>HEAs</w:t>
      </w:r>
      <w:r>
        <w:rPr>
          <w:rFonts w:ascii="Times New Roman" w:hAnsi="Times New Roman" w:cs="Times New Roman"/>
          <w:b/>
          <w:bCs/>
          <w:sz w:val="24"/>
          <w:szCs w:val="24"/>
        </w:rPr>
        <w:t>)</w:t>
      </w:r>
      <w:r w:rsidRPr="00FD427B">
        <w:rPr>
          <w:rFonts w:ascii="Times New Roman" w:hAnsi="Times New Roman" w:cs="Times New Roman"/>
          <w:b/>
          <w:bCs/>
          <w:sz w:val="24"/>
          <w:szCs w:val="24"/>
        </w:rPr>
        <w:t xml:space="preserve"> </w:t>
      </w:r>
      <w:r>
        <w:rPr>
          <w:rFonts w:ascii="Times New Roman" w:hAnsi="Times New Roman" w:cs="Times New Roman"/>
          <w:b/>
          <w:bCs/>
          <w:sz w:val="24"/>
          <w:szCs w:val="24"/>
        </w:rPr>
        <w:t xml:space="preserve">synthesized through mechanical alloying and casting route </w:t>
      </w:r>
      <w:bookmarkEnd w:id="1"/>
    </w:p>
    <w:p w14:paraId="361B5669" w14:textId="77777777" w:rsidR="009E1075" w:rsidRPr="00FD427B" w:rsidRDefault="00377C6A" w:rsidP="009E1075">
      <w:pPr>
        <w:autoSpaceDE w:val="0"/>
        <w:autoSpaceDN w:val="0"/>
        <w:adjustRightInd w:val="0"/>
        <w:spacing w:after="0" w:line="240" w:lineRule="auto"/>
        <w:ind w:left="993" w:hanging="993"/>
        <w:rPr>
          <w:rFonts w:ascii="Times New Roman" w:eastAsia="Calibri" w:hAnsi="Times New Roman" w:cs="Times New Roman"/>
          <w:sz w:val="24"/>
          <w:szCs w:val="24"/>
          <w:lang w:val="en-IN"/>
        </w:rPr>
      </w:pPr>
      <w:r w:rsidRPr="00296962">
        <w:rPr>
          <w:rFonts w:ascii="Times New Roman" w:hAnsi="Times New Roman" w:cs="Times New Roman"/>
          <w:sz w:val="24"/>
          <w:szCs w:val="24"/>
        </w:rPr>
        <w:t>TABLE</w:t>
      </w:r>
      <w:r w:rsidR="009E1075" w:rsidRPr="00296962">
        <w:rPr>
          <w:rFonts w:ascii="Times New Roman" w:eastAsia="Calibri" w:hAnsi="Times New Roman" w:cs="Times New Roman"/>
          <w:sz w:val="24"/>
          <w:szCs w:val="24"/>
          <w:lang w:val="en-IN"/>
        </w:rPr>
        <w:t xml:space="preserve"> SII:</w:t>
      </w:r>
      <w:r w:rsidR="009E1075" w:rsidRPr="00FD427B">
        <w:rPr>
          <w:rFonts w:ascii="Times New Roman" w:eastAsia="Calibri" w:hAnsi="Times New Roman" w:cs="Times New Roman"/>
          <w:b/>
          <w:sz w:val="24"/>
          <w:szCs w:val="24"/>
          <w:lang w:val="en-IN"/>
        </w:rPr>
        <w:t xml:space="preserve"> </w:t>
      </w:r>
      <w:r w:rsidR="009E1075" w:rsidRPr="00FD427B">
        <w:rPr>
          <w:rFonts w:ascii="Times New Roman" w:eastAsia="Calibri" w:hAnsi="Times New Roman" w:cs="Times New Roman"/>
          <w:sz w:val="24"/>
          <w:szCs w:val="24"/>
          <w:lang w:val="en-IN"/>
        </w:rPr>
        <w:t xml:space="preserve">Literature reports on the processing of </w:t>
      </w:r>
      <w:r w:rsidR="009E1075">
        <w:rPr>
          <w:rFonts w:ascii="Times New Roman" w:eastAsia="Calibri" w:hAnsi="Times New Roman" w:cs="Times New Roman"/>
          <w:sz w:val="24"/>
          <w:szCs w:val="24"/>
          <w:lang w:val="en-IN"/>
        </w:rPr>
        <w:t>few HEAs through mechanical alloying and casting</w:t>
      </w:r>
    </w:p>
    <w:tbl>
      <w:tblPr>
        <w:tblStyle w:val="TableGrid"/>
        <w:tblW w:w="0" w:type="auto"/>
        <w:tblInd w:w="137" w:type="dxa"/>
        <w:tblLook w:val="04A0" w:firstRow="1" w:lastRow="0" w:firstColumn="1" w:lastColumn="0" w:noHBand="0" w:noVBand="1"/>
      </w:tblPr>
      <w:tblGrid>
        <w:gridCol w:w="707"/>
        <w:gridCol w:w="1763"/>
        <w:gridCol w:w="2917"/>
        <w:gridCol w:w="5103"/>
        <w:gridCol w:w="2268"/>
        <w:gridCol w:w="1053"/>
      </w:tblGrid>
      <w:tr w:rsidR="009E1075" w:rsidRPr="00BE0664" w14:paraId="0938163B" w14:textId="77777777" w:rsidTr="00296962">
        <w:tc>
          <w:tcPr>
            <w:tcW w:w="707" w:type="dxa"/>
            <w:vMerge w:val="restart"/>
          </w:tcPr>
          <w:p w14:paraId="51CED09D" w14:textId="77777777" w:rsidR="009E1075" w:rsidRPr="00CD0F6D" w:rsidRDefault="009E1075" w:rsidP="00296962">
            <w:pPr>
              <w:spacing w:after="0" w:line="360" w:lineRule="auto"/>
              <w:rPr>
                <w:rFonts w:ascii="Times New Roman" w:hAnsi="Times New Roman" w:cs="Times New Roman"/>
                <w:b/>
                <w:bCs/>
                <w:sz w:val="24"/>
                <w:szCs w:val="24"/>
              </w:rPr>
            </w:pPr>
            <w:proofErr w:type="spellStart"/>
            <w:proofErr w:type="gramStart"/>
            <w:r w:rsidRPr="00CD0F6D">
              <w:rPr>
                <w:rFonts w:ascii="Times New Roman" w:hAnsi="Times New Roman" w:cs="Times New Roman"/>
                <w:b/>
                <w:bCs/>
                <w:sz w:val="24"/>
                <w:szCs w:val="24"/>
              </w:rPr>
              <w:t>S.No</w:t>
            </w:r>
            <w:proofErr w:type="spellEnd"/>
            <w:proofErr w:type="gramEnd"/>
          </w:p>
        </w:tc>
        <w:tc>
          <w:tcPr>
            <w:tcW w:w="1763" w:type="dxa"/>
            <w:vMerge w:val="restart"/>
          </w:tcPr>
          <w:p w14:paraId="0625F90C" w14:textId="77777777" w:rsidR="009E1075" w:rsidRPr="00CD0F6D" w:rsidRDefault="009E1075" w:rsidP="00296962">
            <w:pPr>
              <w:spacing w:after="0" w:line="360" w:lineRule="auto"/>
              <w:rPr>
                <w:rFonts w:ascii="Times New Roman" w:hAnsi="Times New Roman" w:cs="Times New Roman"/>
                <w:b/>
                <w:bCs/>
                <w:sz w:val="24"/>
                <w:szCs w:val="24"/>
              </w:rPr>
            </w:pPr>
            <w:r w:rsidRPr="00CD0F6D">
              <w:rPr>
                <w:rFonts w:ascii="Times New Roman" w:hAnsi="Times New Roman" w:cs="Times New Roman"/>
                <w:b/>
                <w:bCs/>
                <w:sz w:val="24"/>
                <w:szCs w:val="24"/>
              </w:rPr>
              <w:t>Composition</w:t>
            </w:r>
          </w:p>
        </w:tc>
        <w:tc>
          <w:tcPr>
            <w:tcW w:w="10288" w:type="dxa"/>
            <w:gridSpan w:val="3"/>
          </w:tcPr>
          <w:p w14:paraId="79CFE4F2" w14:textId="77777777" w:rsidR="009E1075" w:rsidRPr="00CD0F6D" w:rsidRDefault="009E1075" w:rsidP="00296962">
            <w:pPr>
              <w:spacing w:after="0" w:line="360" w:lineRule="auto"/>
              <w:jc w:val="center"/>
              <w:rPr>
                <w:rFonts w:ascii="Times New Roman" w:hAnsi="Times New Roman" w:cs="Times New Roman"/>
                <w:b/>
                <w:bCs/>
                <w:sz w:val="24"/>
                <w:szCs w:val="24"/>
              </w:rPr>
            </w:pPr>
            <w:r w:rsidRPr="00CD0F6D">
              <w:rPr>
                <w:rFonts w:ascii="Times New Roman" w:hAnsi="Times New Roman" w:cs="Times New Roman"/>
                <w:b/>
                <w:bCs/>
                <w:sz w:val="24"/>
                <w:szCs w:val="24"/>
              </w:rPr>
              <w:t xml:space="preserve">Phases observed </w:t>
            </w:r>
          </w:p>
        </w:tc>
        <w:tc>
          <w:tcPr>
            <w:tcW w:w="1053" w:type="dxa"/>
            <w:vMerge w:val="restart"/>
          </w:tcPr>
          <w:p w14:paraId="378F22D5" w14:textId="77777777" w:rsidR="009E1075" w:rsidRPr="00CD0F6D" w:rsidRDefault="009E1075" w:rsidP="00296962">
            <w:pPr>
              <w:spacing w:after="0" w:line="360" w:lineRule="auto"/>
              <w:rPr>
                <w:rFonts w:ascii="Times New Roman" w:hAnsi="Times New Roman" w:cs="Times New Roman"/>
                <w:b/>
                <w:bCs/>
                <w:sz w:val="24"/>
                <w:szCs w:val="24"/>
              </w:rPr>
            </w:pPr>
            <w:r w:rsidRPr="00CD0F6D">
              <w:rPr>
                <w:rFonts w:ascii="Times New Roman" w:hAnsi="Times New Roman" w:cs="Times New Roman"/>
                <w:b/>
                <w:bCs/>
                <w:sz w:val="24"/>
                <w:szCs w:val="24"/>
              </w:rPr>
              <w:t>Ref</w:t>
            </w:r>
          </w:p>
        </w:tc>
      </w:tr>
      <w:tr w:rsidR="009E1075" w:rsidRPr="00BE0664" w14:paraId="51D3F63A" w14:textId="77777777" w:rsidTr="00296962">
        <w:tc>
          <w:tcPr>
            <w:tcW w:w="707" w:type="dxa"/>
            <w:vMerge/>
          </w:tcPr>
          <w:p w14:paraId="47B98889" w14:textId="77777777" w:rsidR="009E1075" w:rsidRPr="00BE0664" w:rsidRDefault="009E1075" w:rsidP="00296962">
            <w:pPr>
              <w:spacing w:after="0" w:line="360" w:lineRule="auto"/>
              <w:rPr>
                <w:rFonts w:ascii="Times New Roman" w:hAnsi="Times New Roman" w:cs="Times New Roman"/>
                <w:bCs/>
                <w:sz w:val="24"/>
                <w:szCs w:val="24"/>
              </w:rPr>
            </w:pPr>
          </w:p>
        </w:tc>
        <w:tc>
          <w:tcPr>
            <w:tcW w:w="1763" w:type="dxa"/>
            <w:vMerge/>
          </w:tcPr>
          <w:p w14:paraId="33B7C4F7" w14:textId="77777777" w:rsidR="009E1075" w:rsidRPr="00BE0664" w:rsidRDefault="009E1075" w:rsidP="00296962">
            <w:pPr>
              <w:spacing w:after="0" w:line="360" w:lineRule="auto"/>
              <w:rPr>
                <w:rFonts w:ascii="Times New Roman" w:hAnsi="Times New Roman" w:cs="Times New Roman"/>
                <w:bCs/>
                <w:sz w:val="24"/>
                <w:szCs w:val="24"/>
              </w:rPr>
            </w:pPr>
          </w:p>
        </w:tc>
        <w:tc>
          <w:tcPr>
            <w:tcW w:w="2917" w:type="dxa"/>
          </w:tcPr>
          <w:p w14:paraId="2C0BFF5D" w14:textId="77777777" w:rsidR="009E1075" w:rsidRPr="00CD0F6D" w:rsidRDefault="009E1075" w:rsidP="00296962">
            <w:pPr>
              <w:spacing w:after="0" w:line="360" w:lineRule="auto"/>
              <w:rPr>
                <w:rFonts w:ascii="Times New Roman" w:hAnsi="Times New Roman" w:cs="Times New Roman"/>
                <w:b/>
                <w:bCs/>
                <w:sz w:val="24"/>
                <w:szCs w:val="24"/>
              </w:rPr>
            </w:pPr>
            <w:r w:rsidRPr="00CD0F6D">
              <w:rPr>
                <w:rFonts w:ascii="Times New Roman" w:hAnsi="Times New Roman" w:cs="Times New Roman"/>
                <w:b/>
                <w:bCs/>
                <w:sz w:val="24"/>
                <w:szCs w:val="24"/>
              </w:rPr>
              <w:t>Mechanical Alloying</w:t>
            </w:r>
          </w:p>
        </w:tc>
        <w:tc>
          <w:tcPr>
            <w:tcW w:w="5103" w:type="dxa"/>
          </w:tcPr>
          <w:p w14:paraId="63505F23" w14:textId="77777777" w:rsidR="009E1075" w:rsidRPr="00CD0F6D" w:rsidRDefault="009E1075" w:rsidP="00296962">
            <w:pPr>
              <w:spacing w:after="0" w:line="360" w:lineRule="auto"/>
              <w:rPr>
                <w:rFonts w:ascii="Times New Roman" w:hAnsi="Times New Roman" w:cs="Times New Roman"/>
                <w:b/>
                <w:bCs/>
                <w:sz w:val="24"/>
                <w:szCs w:val="24"/>
              </w:rPr>
            </w:pPr>
            <w:r w:rsidRPr="00CD0F6D">
              <w:rPr>
                <w:rFonts w:ascii="Times New Roman" w:hAnsi="Times New Roman" w:cs="Times New Roman"/>
                <w:b/>
                <w:bCs/>
                <w:sz w:val="24"/>
                <w:szCs w:val="24"/>
              </w:rPr>
              <w:t>After consolidation</w:t>
            </w:r>
          </w:p>
        </w:tc>
        <w:tc>
          <w:tcPr>
            <w:tcW w:w="2268" w:type="dxa"/>
          </w:tcPr>
          <w:p w14:paraId="1D5E9F14" w14:textId="77777777" w:rsidR="009E1075" w:rsidRPr="00CD0F6D" w:rsidRDefault="009E1075" w:rsidP="00296962">
            <w:pPr>
              <w:spacing w:after="0" w:line="360" w:lineRule="auto"/>
              <w:rPr>
                <w:rFonts w:ascii="Times New Roman" w:hAnsi="Times New Roman" w:cs="Times New Roman"/>
                <w:b/>
                <w:bCs/>
                <w:sz w:val="24"/>
                <w:szCs w:val="24"/>
              </w:rPr>
            </w:pPr>
            <w:r w:rsidRPr="00CD0F6D">
              <w:rPr>
                <w:rFonts w:ascii="Times New Roman" w:hAnsi="Times New Roman" w:cs="Times New Roman"/>
                <w:b/>
                <w:bCs/>
                <w:sz w:val="24"/>
                <w:szCs w:val="24"/>
              </w:rPr>
              <w:t>Casting</w:t>
            </w:r>
          </w:p>
        </w:tc>
        <w:tc>
          <w:tcPr>
            <w:tcW w:w="1053" w:type="dxa"/>
            <w:vMerge/>
          </w:tcPr>
          <w:p w14:paraId="5209822E" w14:textId="77777777" w:rsidR="009E1075" w:rsidRPr="00BE0664" w:rsidRDefault="009E1075" w:rsidP="00296962">
            <w:pPr>
              <w:spacing w:after="0" w:line="360" w:lineRule="auto"/>
              <w:rPr>
                <w:rFonts w:ascii="Times New Roman" w:hAnsi="Times New Roman" w:cs="Times New Roman"/>
                <w:bCs/>
                <w:sz w:val="24"/>
                <w:szCs w:val="24"/>
              </w:rPr>
            </w:pPr>
          </w:p>
        </w:tc>
      </w:tr>
      <w:tr w:rsidR="009E1075" w:rsidRPr="00BE0664" w14:paraId="41ED738F" w14:textId="77777777" w:rsidTr="00296962">
        <w:trPr>
          <w:trHeight w:val="355"/>
        </w:trPr>
        <w:tc>
          <w:tcPr>
            <w:tcW w:w="707" w:type="dxa"/>
          </w:tcPr>
          <w:p w14:paraId="4B99EEE7"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1.</w:t>
            </w:r>
          </w:p>
        </w:tc>
        <w:tc>
          <w:tcPr>
            <w:tcW w:w="1763" w:type="dxa"/>
          </w:tcPr>
          <w:p w14:paraId="6B6EF9F8" w14:textId="77777777" w:rsidR="009E1075" w:rsidRPr="00BE0664" w:rsidRDefault="009E1075" w:rsidP="00296962">
            <w:pPr>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CoCrFeNi</w:t>
            </w:r>
            <w:proofErr w:type="spellEnd"/>
          </w:p>
        </w:tc>
        <w:tc>
          <w:tcPr>
            <w:tcW w:w="2917" w:type="dxa"/>
          </w:tcPr>
          <w:p w14:paraId="1B788812"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FCC + BCC</w:t>
            </w:r>
          </w:p>
        </w:tc>
        <w:tc>
          <w:tcPr>
            <w:tcW w:w="5103" w:type="dxa"/>
          </w:tcPr>
          <w:p w14:paraId="7A08E072"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SPS: FCC + Cr</w:t>
            </w:r>
            <w:r w:rsidRPr="0007633F">
              <w:rPr>
                <w:rFonts w:ascii="Times New Roman" w:hAnsi="Times New Roman" w:cs="Times New Roman"/>
                <w:bCs/>
                <w:sz w:val="24"/>
                <w:szCs w:val="24"/>
                <w:vertAlign w:val="subscript"/>
              </w:rPr>
              <w:t>7</w:t>
            </w:r>
            <w:r>
              <w:rPr>
                <w:rFonts w:ascii="Times New Roman" w:hAnsi="Times New Roman" w:cs="Times New Roman"/>
                <w:bCs/>
                <w:sz w:val="24"/>
                <w:szCs w:val="24"/>
              </w:rPr>
              <w:t>C</w:t>
            </w:r>
            <w:r w:rsidRPr="0007633F">
              <w:rPr>
                <w:rFonts w:ascii="Times New Roman" w:hAnsi="Times New Roman" w:cs="Times New Roman"/>
                <w:bCs/>
                <w:sz w:val="24"/>
                <w:szCs w:val="24"/>
                <w:vertAlign w:val="subscript"/>
              </w:rPr>
              <w:t>3</w:t>
            </w:r>
            <w:r>
              <w:rPr>
                <w:rFonts w:ascii="Times New Roman" w:hAnsi="Times New Roman" w:cs="Times New Roman"/>
                <w:bCs/>
                <w:sz w:val="24"/>
                <w:szCs w:val="24"/>
              </w:rPr>
              <w:t xml:space="preserve"> + Cr</w:t>
            </w:r>
            <w:r w:rsidRPr="0007633F">
              <w:rPr>
                <w:rFonts w:ascii="Times New Roman" w:hAnsi="Times New Roman" w:cs="Times New Roman"/>
                <w:bCs/>
                <w:sz w:val="24"/>
                <w:szCs w:val="24"/>
                <w:vertAlign w:val="subscript"/>
              </w:rPr>
              <w:t>2</w:t>
            </w:r>
            <w:r>
              <w:rPr>
                <w:rFonts w:ascii="Times New Roman" w:hAnsi="Times New Roman" w:cs="Times New Roman"/>
                <w:bCs/>
                <w:sz w:val="24"/>
                <w:szCs w:val="24"/>
              </w:rPr>
              <w:t>O</w:t>
            </w:r>
            <w:r w:rsidRPr="0007633F">
              <w:rPr>
                <w:rFonts w:ascii="Times New Roman" w:hAnsi="Times New Roman" w:cs="Times New Roman"/>
                <w:bCs/>
                <w:sz w:val="24"/>
                <w:szCs w:val="24"/>
                <w:vertAlign w:val="subscript"/>
              </w:rPr>
              <w:t>3</w:t>
            </w:r>
          </w:p>
        </w:tc>
        <w:tc>
          <w:tcPr>
            <w:tcW w:w="2268" w:type="dxa"/>
          </w:tcPr>
          <w:p w14:paraId="41976150"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FCC</w:t>
            </w:r>
          </w:p>
        </w:tc>
        <w:tc>
          <w:tcPr>
            <w:tcW w:w="1053" w:type="dxa"/>
          </w:tcPr>
          <w:p w14:paraId="677D031E"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10.1016/j.jallcom.2015.12.020","ISSN":"0925-8388","author":[{"dropping-particle":"","family":"Praveen","given":"S","non-dropping-particle":"","parse-names":false,"suffix":""},{"dropping-particle":"","family":"Basu","given":"Joysurya","non-dropping-particle":"","parse-names":false,"suffix":""},{"dropping-particle":"","family":"Kashyap","given":"Sanjay","non-dropping-particle":"","parse-names":false,"suffix":""},{"dropping-particle":"","family":"Sankar","given":"Ravi","non-dropping-particle":"","parse-names":false,"suffix":""}],"container-title":"Journal of Alloys and Compounds","id":"ITEM-1","issued":{"date-parts":[["2016"]]},"page":"361-367","publisher":"Elsevier B.V","title":"Exceptional resistance to grain growth in nanocrystalline CoCrFeNi high entropy alloy at high homologous temperatures","type":"article-journal","volume":"662"},"uris":["http://www.mendeley.com/documents/?uuid=fc8abd5d-bc3a-46cc-8190-51e0670f560f"]}],"mendeley":{"formattedCitation":"&lt;sup&gt;31&lt;/sup&gt;","plainTextFormattedCitation":"31","previouslyFormattedCitation":"&lt;sup&gt;32&lt;/sup&gt;"},"properties":{"noteIndex":0},"schema":"https://github.com/citation-style-language/schema/raw/master/csl-citation.json"}</w:instrText>
            </w:r>
            <w:r>
              <w:rPr>
                <w:rFonts w:ascii="Times New Roman" w:hAnsi="Times New Roman" w:cs="Times New Roman"/>
                <w:bCs/>
                <w:sz w:val="24"/>
                <w:szCs w:val="24"/>
              </w:rPr>
              <w:fldChar w:fldCharType="separate"/>
            </w:r>
            <w:r w:rsidRPr="007F1BD2">
              <w:rPr>
                <w:rFonts w:ascii="Times New Roman" w:hAnsi="Times New Roman" w:cs="Times New Roman"/>
                <w:bCs/>
                <w:noProof/>
                <w:sz w:val="24"/>
                <w:szCs w:val="24"/>
                <w:vertAlign w:val="superscript"/>
              </w:rPr>
              <w:t>31</w:t>
            </w:r>
            <w:r>
              <w:rPr>
                <w:rFonts w:ascii="Times New Roman" w:hAnsi="Times New Roman" w:cs="Times New Roman"/>
                <w:bCs/>
                <w:sz w:val="24"/>
                <w:szCs w:val="24"/>
              </w:rPr>
              <w:fldChar w:fldCharType="end"/>
            </w:r>
          </w:p>
        </w:tc>
      </w:tr>
      <w:tr w:rsidR="009E1075" w:rsidRPr="00BE0664" w14:paraId="22D16E31" w14:textId="77777777" w:rsidTr="00296962">
        <w:tc>
          <w:tcPr>
            <w:tcW w:w="707" w:type="dxa"/>
          </w:tcPr>
          <w:p w14:paraId="4D7710BC"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2.</w:t>
            </w:r>
          </w:p>
        </w:tc>
        <w:tc>
          <w:tcPr>
            <w:tcW w:w="1763" w:type="dxa"/>
          </w:tcPr>
          <w:p w14:paraId="6BC9E9B1" w14:textId="77777777" w:rsidR="009E1075" w:rsidRPr="00BE0664" w:rsidRDefault="009E1075" w:rsidP="00296962">
            <w:pPr>
              <w:spacing w:after="0" w:line="360" w:lineRule="auto"/>
              <w:rPr>
                <w:rFonts w:ascii="Times New Roman" w:hAnsi="Times New Roman" w:cs="Times New Roman"/>
                <w:bCs/>
                <w:sz w:val="24"/>
                <w:szCs w:val="24"/>
              </w:rPr>
            </w:pPr>
            <w:proofErr w:type="spellStart"/>
            <w:r w:rsidRPr="00BE0664">
              <w:rPr>
                <w:rFonts w:ascii="Times New Roman" w:hAnsi="Times New Roman" w:cs="Times New Roman"/>
                <w:bCs/>
                <w:sz w:val="24"/>
                <w:szCs w:val="24"/>
              </w:rPr>
              <w:t>CoCrCuFeNi</w:t>
            </w:r>
            <w:proofErr w:type="spellEnd"/>
          </w:p>
        </w:tc>
        <w:tc>
          <w:tcPr>
            <w:tcW w:w="2917" w:type="dxa"/>
          </w:tcPr>
          <w:p w14:paraId="3C170CA2"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FCC + BCC</w:t>
            </w:r>
          </w:p>
        </w:tc>
        <w:tc>
          <w:tcPr>
            <w:tcW w:w="5103" w:type="dxa"/>
          </w:tcPr>
          <w:p w14:paraId="5B4C7AE4"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SPS: 2 FCC + </w:t>
            </w:r>
            <w:r>
              <w:rPr>
                <w:rFonts w:ascii="Symbol" w:hAnsi="Symbol" w:cstheme="minorEastAsia"/>
                <w:bCs/>
                <w:sz w:val="24"/>
                <w:szCs w:val="24"/>
              </w:rPr>
              <w:t></w:t>
            </w:r>
          </w:p>
        </w:tc>
        <w:tc>
          <w:tcPr>
            <w:tcW w:w="2268" w:type="dxa"/>
          </w:tcPr>
          <w:p w14:paraId="20136714"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FCC</w:t>
            </w:r>
          </w:p>
        </w:tc>
        <w:tc>
          <w:tcPr>
            <w:tcW w:w="1053" w:type="dxa"/>
          </w:tcPr>
          <w:p w14:paraId="23663379"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{"citationItems":[{"id":"ITEM-1","itemData":{"DOI":"10.1016/j.msea.2011.11.044","ISBN":"0921-5093","ISSN":"09215093","abstract":"Multi-component high entropy alloys (HEAs) are observed to form simple solid solutions in contrary to general perception that complex compounds may form in such multi-component equi-atomic alloys. In the present study, alloying behavior was investigated using XRD in AlCoCrCuFe and NiCoCrCuFe equi-atomic high entropy alloys synthesized by mechanical alloying (MA) and spark plasma sintering (SPS). Simple FCC and BCC phases evolved after MA, while Cu-rich FCC and sigma (??) phases evolved along with FCC and BCC phases after SPS. Further, NiCoCuFe, NiCoCrFe and NiCoFe equi-atomic alloys were investigated to confirm the formation of Cu-rich FCC, and ?? phases. The hardness was observed to be 770 ?? 10. HV for AlCoCrCuFe and 400 ?? 10. HV for NiCoCrCuFe. Phase evolution after MA and SPS indicate that configurational entropy is not sufficient enough to suppress the formation of Cu-rich FCC, and ?? phases, and enthalpy of mixing appears to play an important role in determining the phase formation in high entropy alloys after sintering. ?? 2011 Elsevier B.V.","author":[{"dropping-particle":"","family":"Praveen","given":"S.","non-dropping-particle":"","parse-names":false,"suffix":""},{"dropping-particle":"","family":"Murty","given":"B. S.","non-dropping-particle":"","parse-names":false,"suffix":""},{"dropping-particle":"","family":"Kottada","given":"Ravi S.","non-dropping-particle":"","parse-names":false,"suffix":""}],"container-title":"Materials Science and Engineering A","id":"ITEM-1","issued":{"date-parts":[["2012"]]},"page":"83-89","publisher":"Elsevier B.V.","title":"Alloying behavior in multi-component AlCoCrCuFe and NiCoCrCuFe high entropy alloys","type":"article-journal","volume":"534"},"uris":["http://www.mendeley.com/documents/?uuid=bb15f0ec-0001-4776-91bc-ee4e2de59b94"]},{"id":"ITEM-2","itemData":{"DOI":"10.1007/s11661-005-0283-0","ISBN":"1073-5623","ISSN":"1073-5623","abstract":"The AlxCoCrCuFeNi alloys with multiprincipal elements (x = the aluminum content in molar ratio, from 0 to 3.0) were synthesized using a well-developed are-melting and casting method, and their mechanical properties were investigated. These alloys exhibited promising mechanical properties, including excellent elevated-temperature strength and good wear resistance. With the addition of aluminum from x = 0 to 3.0, the hardness of the alloys increased from HV 133 to 655, mainly attributed to the increased portion of strong bee phase to ductile fcc phase, both of which were strengthened by the solid solution of aluminum atoms and the precipitation of nanophases. The alloys exhibited superior high-temperature strengths up to 800 degrees C, among which the Al0.5CoCrCuFeNi alloy, especially, had enhanced plasticity and a large strain-hardening capacity. Moreover, the wear resistance of these alloys was similar to that of ferrous alloys at the same hardness level, while the alloys with lower hardness exhibited relatively higher resistance because of their large strain-hardening capacity.","author":[{"dropping-particle":"","family":"Tong","given":"Chung-Jin","non-dropping-particle":"","parse-names":false,"suffix":""},{"dropping-particle":"","family":"Chen","given":"Yu-Liang","non-dropping-particle":"","parse-names":false,"suffix":""},{"dropping-particle":"","family":"Yeh","given":"Jien-Wei","non-dropping-particle":"","parse-names":false,"suffix":""},{"dropping-particle":"","family":"Lin","given":"Su-Jien","non-dropping-particle":"","parse-names":false,"suffix":""},{"dropping-particle":"","family":"Chen","given":"Swe-Kai","non-dropping-particle":"","parse-names":false,"suffix":""},{"dropping-particle":"","family":"Shun","given":"Tao-Tsung","non-dropping-particle":"","parse-names":false,"suffix":""},{"dropping-particle":"","family":"Tsau","given":"Chun-Huei","non-dropping-particle":"","parse-names":false,"suffix":""},{"dropping-particle":"","family":"Chang","given":"Shou-Yi","non-dropping-particle":"","parse-names":false,"suffix":""}],"container-title":"Metallurgical and Materials Transactions A","id":"ITEM-2","issue":"4","issued":{"date-parts":[["2005"]]},"page":"881-893","title":"Microstructure characterization of Al x CoCrCuFeNi high-entropy alloy system with multiprincipal elements","type":"article-journal","volume":"36"},"uris":["http://www.mendeley.com/documents/?uuid=d1a3b4f1-4614-4248-ba07-a4e6519986c6"]}],"mendeley":{"formattedCitation":"&lt;sup&gt;32,33&lt;/sup&gt;","plainTextFormattedCitation":"32,33","previouslyFormattedCitation":"&lt;sup&gt;33,34&lt;/sup&gt;"},"properties":{"noteIndex":0},"schema":"https://github.com/citation-style-language/schema/raw/master/csl-citation.json"}</w:instrText>
            </w:r>
            <w:r>
              <w:rPr>
                <w:rFonts w:ascii="Times New Roman" w:hAnsi="Times New Roman" w:cs="Times New Roman"/>
                <w:bCs/>
                <w:sz w:val="24"/>
                <w:szCs w:val="24"/>
              </w:rPr>
              <w:fldChar w:fldCharType="separate"/>
            </w:r>
            <w:r w:rsidRPr="007F1BD2">
              <w:rPr>
                <w:rFonts w:ascii="Times New Roman" w:hAnsi="Times New Roman" w:cs="Times New Roman"/>
                <w:bCs/>
                <w:noProof/>
                <w:sz w:val="24"/>
                <w:szCs w:val="24"/>
                <w:vertAlign w:val="superscript"/>
              </w:rPr>
              <w:t>32,33</w:t>
            </w:r>
            <w:r>
              <w:rPr>
                <w:rFonts w:ascii="Times New Roman" w:hAnsi="Times New Roman" w:cs="Times New Roman"/>
                <w:bCs/>
                <w:sz w:val="24"/>
                <w:szCs w:val="24"/>
              </w:rPr>
              <w:fldChar w:fldCharType="end"/>
            </w:r>
          </w:p>
        </w:tc>
      </w:tr>
      <w:tr w:rsidR="009E1075" w:rsidRPr="00BE0664" w14:paraId="4FF26A7D" w14:textId="77777777" w:rsidTr="00296962">
        <w:tc>
          <w:tcPr>
            <w:tcW w:w="707" w:type="dxa"/>
          </w:tcPr>
          <w:p w14:paraId="577D2158"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3.</w:t>
            </w:r>
          </w:p>
        </w:tc>
        <w:tc>
          <w:tcPr>
            <w:tcW w:w="1763" w:type="dxa"/>
          </w:tcPr>
          <w:p w14:paraId="76751B1C" w14:textId="77777777" w:rsidR="009E1075" w:rsidRPr="00BE0664" w:rsidRDefault="009E1075" w:rsidP="00296962">
            <w:pPr>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AlCoCrFe</w:t>
            </w:r>
            <w:proofErr w:type="spellEnd"/>
          </w:p>
        </w:tc>
        <w:tc>
          <w:tcPr>
            <w:tcW w:w="2917" w:type="dxa"/>
          </w:tcPr>
          <w:p w14:paraId="059E01D4"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BCC</w:t>
            </w:r>
          </w:p>
        </w:tc>
        <w:tc>
          <w:tcPr>
            <w:tcW w:w="5103" w:type="dxa"/>
          </w:tcPr>
          <w:p w14:paraId="19B8D0D9"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SPS: B2 + Cr</w:t>
            </w:r>
            <w:r w:rsidRPr="002C191F">
              <w:rPr>
                <w:rFonts w:ascii="Times New Roman" w:hAnsi="Times New Roman" w:cs="Times New Roman"/>
                <w:bCs/>
                <w:sz w:val="24"/>
                <w:szCs w:val="24"/>
                <w:vertAlign w:val="subscript"/>
              </w:rPr>
              <w:t>23</w:t>
            </w:r>
            <w:r>
              <w:rPr>
                <w:rFonts w:ascii="Times New Roman" w:hAnsi="Times New Roman" w:cs="Times New Roman"/>
                <w:bCs/>
                <w:sz w:val="24"/>
                <w:szCs w:val="24"/>
              </w:rPr>
              <w:t>C</w:t>
            </w:r>
            <w:r w:rsidRPr="002C191F">
              <w:rPr>
                <w:rFonts w:ascii="Times New Roman" w:hAnsi="Times New Roman" w:cs="Times New Roman"/>
                <w:bCs/>
                <w:sz w:val="24"/>
                <w:szCs w:val="24"/>
                <w:vertAlign w:val="subscript"/>
              </w:rPr>
              <w:t>6</w:t>
            </w:r>
          </w:p>
        </w:tc>
        <w:tc>
          <w:tcPr>
            <w:tcW w:w="2268" w:type="dxa"/>
          </w:tcPr>
          <w:p w14:paraId="6230DC76"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BCC</w:t>
            </w:r>
          </w:p>
        </w:tc>
        <w:tc>
          <w:tcPr>
            <w:tcW w:w="1053" w:type="dxa"/>
          </w:tcPr>
          <w:p w14:paraId="07868D96"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{"citationItems":[{"id":"ITEM-1","itemData":{"DOI":"10.1016/j.matchemphys.2017.10.040","ISSN":"02540584","abstract":"Phase evolution and thermal stability of AlCoCrFe high entropy alloy with unsolicited carbon from the milling media were investigated. A single BCC phase was evolved during mechanical alloying, and BCC/B2 phases with Cr-rich M23C6carbide was observed after spark plasma sintering. Unsolicited carbon during milling has led to the formation of M23C6secondary phase after sintering. The alloy exhibits a very high hardness of 1050 ± 20 HV1and excellent phase stability. The hardness reduction after annealing at 900 °C for 600 h is less than 10%, indicating excellent resistance to anneal softening.","author":[{"dropping-particle":"","family":"Praveen","given":"S.","non-dropping-particle":"","parse-names":false,"suffix":""},{"dropping-particle":"","family":"Anupam","given":"Ameey","non-dropping-particle":"","parse-names":false,"suffix":""},{"dropping-particle":"","family":"Tilak","given":"Raj","non-dropping-particle":"","parse-names":false,"suffix":""},{"dropping-particle":"","family":"Kottada","given":"Ravi Sankar","non-dropping-particle":"","parse-names":false,"suffix":""}],"container-title":"Materials Chemistry and Physics","id":"ITEM-1","issued":{"date-parts":[["2018"]]},"page":"57-61","publisher":"Elsevier B.V","title":"Phase evolution and thermal stability of AlCoCrFe high entropy alloy with carbon as unsolicited addition from milling media","type":"article-journal","volume":"210"},"uris":["http://www.mendeley.com/documents/?uuid=e8cc25b9-e5f3-4008-9be5-e9866f815b08"]}],"mendeley":{"formattedCitation":"&lt;sup&gt;34&lt;/sup&gt;","plainTextFormattedCitation":"34","previouslyFormattedCitation":"&lt;sup&gt;35&lt;/sup&gt;"},"properties":{"noteIndex":0},"schema":"https://github.com/citation-style-language/schema/raw/master/csl-citation.json"}</w:instrText>
            </w:r>
            <w:r>
              <w:rPr>
                <w:rFonts w:ascii="Times New Roman" w:hAnsi="Times New Roman" w:cs="Times New Roman"/>
                <w:bCs/>
                <w:sz w:val="24"/>
                <w:szCs w:val="24"/>
              </w:rPr>
              <w:fldChar w:fldCharType="separate"/>
            </w:r>
            <w:r w:rsidRPr="007F1BD2">
              <w:rPr>
                <w:rFonts w:ascii="Times New Roman" w:hAnsi="Times New Roman" w:cs="Times New Roman"/>
                <w:bCs/>
                <w:noProof/>
                <w:sz w:val="24"/>
                <w:szCs w:val="24"/>
                <w:vertAlign w:val="superscript"/>
              </w:rPr>
              <w:t>34</w:t>
            </w:r>
            <w:r>
              <w:rPr>
                <w:rFonts w:ascii="Times New Roman" w:hAnsi="Times New Roman" w:cs="Times New Roman"/>
                <w:bCs/>
                <w:sz w:val="24"/>
                <w:szCs w:val="24"/>
              </w:rPr>
              <w:fldChar w:fldCharType="end"/>
            </w:r>
          </w:p>
        </w:tc>
      </w:tr>
      <w:tr w:rsidR="009E1075" w:rsidRPr="00BE0664" w14:paraId="6106A905" w14:textId="77777777" w:rsidTr="00296962">
        <w:tc>
          <w:tcPr>
            <w:tcW w:w="707" w:type="dxa"/>
          </w:tcPr>
          <w:p w14:paraId="21EC23B0"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4.</w:t>
            </w:r>
          </w:p>
        </w:tc>
        <w:tc>
          <w:tcPr>
            <w:tcW w:w="1763" w:type="dxa"/>
          </w:tcPr>
          <w:p w14:paraId="7B21EE73" w14:textId="77777777" w:rsidR="009E1075" w:rsidRPr="00BE0664" w:rsidRDefault="009E1075" w:rsidP="00296962">
            <w:pPr>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AlCoCrFeNi</w:t>
            </w:r>
            <w:proofErr w:type="spellEnd"/>
          </w:p>
        </w:tc>
        <w:tc>
          <w:tcPr>
            <w:tcW w:w="2917" w:type="dxa"/>
          </w:tcPr>
          <w:p w14:paraId="5FC5B7F9" w14:textId="77777777" w:rsidR="009E1075"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MA in </w:t>
            </w:r>
            <w:proofErr w:type="spellStart"/>
            <w:r>
              <w:rPr>
                <w:rFonts w:ascii="Times New Roman" w:hAnsi="Times New Roman" w:cs="Times New Roman"/>
                <w:bCs/>
                <w:sz w:val="24"/>
                <w:szCs w:val="24"/>
              </w:rPr>
              <w:t>Ar</w:t>
            </w:r>
            <w:proofErr w:type="spellEnd"/>
            <w:r>
              <w:rPr>
                <w:rFonts w:ascii="Times New Roman" w:hAnsi="Times New Roman" w:cs="Times New Roman"/>
                <w:bCs/>
                <w:sz w:val="24"/>
                <w:szCs w:val="24"/>
              </w:rPr>
              <w:t>: BCC</w:t>
            </w:r>
          </w:p>
          <w:p w14:paraId="3F2FB196"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MA-5 h: FCC + BCC</w:t>
            </w:r>
          </w:p>
        </w:tc>
        <w:tc>
          <w:tcPr>
            <w:tcW w:w="5103" w:type="dxa"/>
          </w:tcPr>
          <w:p w14:paraId="23BC9113"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SPS: FCC + BCC</w:t>
            </w:r>
          </w:p>
        </w:tc>
        <w:tc>
          <w:tcPr>
            <w:tcW w:w="2268" w:type="dxa"/>
          </w:tcPr>
          <w:p w14:paraId="1416479E" w14:textId="77777777" w:rsidR="009E1075"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B2 + BCC</w:t>
            </w:r>
          </w:p>
          <w:p w14:paraId="35C63757"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FCC + BCC</w:t>
            </w:r>
          </w:p>
        </w:tc>
        <w:tc>
          <w:tcPr>
            <w:tcW w:w="1053" w:type="dxa"/>
          </w:tcPr>
          <w:p w14:paraId="1045CE43"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{"citationItems":[{"id":"ITEM-1","itemData":{"DOI":"10.1016/j.msea.2008.01.064","ISSN":"09215093","abstract":"An AlCrFeCoNi high entropy alloy was prepared by vacuum arc melting. Only diffraction peak corresponding to a BCC crystal structure is observed for this AlCrFeCoNi high entropy alloy. The microstructure of this AlCrFeCoNi alloy is polygonal grains with intragranular dendritic segregation. Dendritic segregation area is found to be Al, Ni rich and Cr, Fe deplete, while interdendritic segregation area is Cr, Fe rich and Al, Ni deplete. The distribution of Co is essentially identical. The fine microstructure of dendritic segregation area and of interdendritic segregation area is found to be nanoscale spherical precipitates morphology and basket-weave morphology, respectively. Results of EDS attached on high resolution scanning electron microscope (SEM) revealed that these morphological characteristics are also resulted from elements segregation. This AlCrFeCoNi high entropy alloy exhibits excellent compressive properties. The yield stress, compressive strength and plastic strain of the alloy reaches 1250.96, 2004.23 MPa, and 32.7%, respectively. The fracture mechanism of this AlCrFeCoNi high entropy alloy is observed as cleavage fracture and slip separation. ?? 2008 Elsevier B.V. All rights reserved.","author":[{"dropping-particle":"","family":"Wang","given":"Y. P.","non-dropping-particle":"","parse-names":false,"suffix":""},{"dropping-particle":"","family":"Li","given":"B. S.","non-dropping-particle":"","parse-names":false,"suffix":""},{"dropping-particle":"","family":"Ren","given":"M. X.","non-dropping-particle":"","parse-names":false,"suffix":""},{"dropping-particle":"","family":"Yang","given":"C.","non-dropping-particle":"","parse-names":false,"suffix":""},{"dropping-particle":"","family":"Fu","given":"H. Z.","non-dropping-particle":"","parse-names":false,"suffix":""}],"container-title":"Materials Science and Engineering A","id":"ITEM-1","issue":"1-2","issued":{"date-parts":[["2008"]]},"page":"154-158","title":"Microstructure and compressive properties of AlCrFeCoNi high entropy alloy","type":"article-journal","volume":"491"},"uris":["http://www.mendeley.com/documents/?uuid=68040b6b-8978-4b29-a9e2-e93a8e2807ce"]},{"id":"ITEM-2","itemData":{"DOI":"10.1016/j.jallcom.2013.11.146","ISBN":"0925-8388","ISSN":"09258388","abstract":"An equiatomic CoCrFeNiAl high-entropy alloy was synthesized by mechanical alloying, and phase evolutions, microstructure, thermal properties and annealing behaviors were investigated. It was found that a body-centered cubic structured solid solution with refined microstructure of 20 nm in grain size could be obtained after 30 h milling. As-milled powder exhibited good phase stability until 500 C, and transformed into a face-centered cubic phase above 500 C. The as-milled powder was subsequently consolidated by spark plasma sintering at 900 C. BCC phase and FCC phase coexisted in the consolidated HEA, which had excellent properties in Vickers hardness of 625 HV and compressive strength of 1907 MPa. ?? 2013 Elsevier B.V. All rights reserved.","author":[{"dropping-particle":"","family":"Ji","given":"Wei","non-dropping-particle":"","parse-names":false,"suffix":""},{"dropping-particle":"","family":"Fu","given":"Zhengyi","non-dropping-particle":"","parse-names":false,"suffix":""},{"dropping-particle":"","family":"Wang","given":"Weimin","non-dropping-particle":"","parse-names":false,"suffix":""},{"dropping-particle":"","family":"Wang","given":"Hao","non-dropping-particle":"","parse-names":false,"suffix":""},{"dropping-particle":"","family":"Zhang","given":"Jinyong","non-dropping-particle":"","parse-names":false,"suffix":""},{"dropping-particle":"","family":"Wang","given":"Yucheng","non-dropping-particle":"","parse-names":false,"suffix":""},{"dropping-particle":"","family":"Zhang","given":"Fan","non-dropping-particle":"","parse-names":false,"suffix":""}],"container-title":"Journal of Alloys and Compounds","id":"ITEM-2","issued":{"date-parts":[["2014"]]},"page":"61-66","title":"Mechanical alloying synthesis and spark plasma sintering consolidation of CoCrFeNiAl high-entropy alloy","type":"article-journal","volume":"589"},"uris":["http://www.mendeley.com/documents/?uuid=11927e09-de2a-4982-a4f9-b23eac00028c"]},{"id":"ITEM-3","itemData":{"DOI":"10.1557/jmr.2019.38","ISSN":"20445326","abstract":"Cold-sprayed high-entropy alloy (HEA) coatings have been generated for the first time. Mechanically alloyed (MA) AlCoCrFeNi powder was chosen as feedstock, owing to the extensive literature on this alloy. Coatings were synthesized under various gas temperature and pressure conditions. Isothermal oxidation was conducted at 1100 °C for 25 h on the coating cold-sprayed at 400 °C and 10 bar on a Ni-base superalloy substrate. The as-sprayed coating retained the MA phases and formed a protective alumina layer upon oxidation. An interdiffusion zone at the interface and unanticipated Mo diffusion from the superalloy substrate into the coating were observed after oxidation. A comprehensive characterization at the coating-substrate interface suggests that diffusion in HEAs is not sluggish. The factors governing the coating's oxidation are elucidated, and a plausible oxidation mechanism is discussed. These studies are aimed at developing oxidation-resistant HEA coatings for potential applications at high operating temperatures.","author":[{"dropping-particle":"","family":"Anupam","given":"Ameey","non-dropping-particle":"","parse-names":false,"suffix":""},{"dropping-particle":"","family":"Kumar","given":"S.","non-dropping-particle":"","parse-names":false,"suffix":""},{"dropping-particle":"","family":"Chavan","given":"Naveen M.","non-dropping-particle":"","parse-names":false,"suffix":""},{"dropping-particle":"","family":"Murty","given":"Budaraju Srinivasa","non-dropping-particle":"","parse-names":false,"suffix":""},{"dropping-particle":"","family":"Kottada","given":"Ravi Sankar","non-dropping-particle":"","parse-names":false,"suffix":""}],"container-title":"Journal of Materials Research","id":"ITEM-3","issue":"5","issued":{"date-parts":[["2019"]]},"page":"796-806","title":"First report on cold-sprayed AlCoCrFeNi high-entropy alloy and its isothermal oxidation","type":"article-journal","volume":"34"},"uris":["http://www.mendeley.com/documents/?uuid=2931805b-f78d-4624-82f5-9f30cd49d19a"]},{"id":"ITEM-4","itemData":{"DOI":"10.1016/j.intermet.2016.12.003","ISSN":"09669795","abstract":"A series of equatomic AlCoCrFeNi alloys prepared through various synthesis techniques is systematically investigated in the temperature range from 4 K to 1400 K. In this paper we consider their crystalline structure, microstructure, thermo-physical, electron-transport and magnetic properties. Phase transformations, Curie point and also the region for σ-phase existence are accurately determined in the system. A mixture of both body centered cubic (BCC) and face centered cubic (FCC) crystal structures is identified in all samples. Depending on synthesis conditions, BCC or FCC solid solution dominates that induces large variations in the properties of the alloys.","author":[{"dropping-particle":"","family":"Uporov","given":"S.","non-dropping-particle":"","parse-names":false,"suffix":""},{"dropping-particle":"","family":"Bykov","given":"V.","non-dropping-particle":"","parse-names":false,"suffix":""},{"dropping-particle":"","family":"Pryanichnikov","given":"S.","non-dropping-particle":"","parse-names":false,"suffix":""},{"dropping-particle":"","family":"Shubin","given":"A.","non-dropping-particle":"","parse-names":false,"suffix":""},{"dropping-particle":"","family":"Uporova","given":"N.","non-dropping-particle":"","parse-names":false,"suffix":""}],"container-title":"Intermetallics","id":"ITEM-4","issued":{"date-parts":[["2017"]]},"page":"1-8","publisher":"Elsevier Ltd","title":"Effect of synthesis route on structure and properties of AlCoCrFeNi high-entropy alloy","type":"article-journal","volume":"83"},"uris":["http://www.mendeley.com/documents/?uuid=13a31a61-8016-4116-bbd8-ac7d05b5f833"]}],"mendeley":{"formattedCitation":"&lt;sup&gt;35–38&lt;/sup&gt;","plainTextFormattedCitation":"35–38","previouslyFormattedCitation":"&lt;sup&gt;36–39&lt;/sup&gt;"},"properties":{"noteIndex":0},"schema":"https://github.com/citation-style-language/schema/raw/master/csl-citation.json"}</w:instrText>
            </w:r>
            <w:r>
              <w:rPr>
                <w:rFonts w:ascii="Times New Roman" w:hAnsi="Times New Roman" w:cs="Times New Roman"/>
                <w:bCs/>
                <w:sz w:val="24"/>
                <w:szCs w:val="24"/>
              </w:rPr>
              <w:fldChar w:fldCharType="separate"/>
            </w:r>
            <w:r w:rsidRPr="007F1BD2">
              <w:rPr>
                <w:rFonts w:ascii="Times New Roman" w:hAnsi="Times New Roman" w:cs="Times New Roman"/>
                <w:bCs/>
                <w:noProof/>
                <w:sz w:val="24"/>
                <w:szCs w:val="24"/>
                <w:vertAlign w:val="superscript"/>
              </w:rPr>
              <w:t>35–38</w:t>
            </w:r>
            <w:r>
              <w:rPr>
                <w:rFonts w:ascii="Times New Roman" w:hAnsi="Times New Roman" w:cs="Times New Roman"/>
                <w:bCs/>
                <w:sz w:val="24"/>
                <w:szCs w:val="24"/>
              </w:rPr>
              <w:fldChar w:fldCharType="end"/>
            </w:r>
          </w:p>
        </w:tc>
      </w:tr>
      <w:tr w:rsidR="009E1075" w:rsidRPr="00BE0664" w14:paraId="32EBF5CA" w14:textId="77777777" w:rsidTr="00296962">
        <w:tc>
          <w:tcPr>
            <w:tcW w:w="707" w:type="dxa"/>
          </w:tcPr>
          <w:p w14:paraId="578F05FF"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5.</w:t>
            </w:r>
          </w:p>
        </w:tc>
        <w:tc>
          <w:tcPr>
            <w:tcW w:w="1763" w:type="dxa"/>
          </w:tcPr>
          <w:p w14:paraId="24E5F808" w14:textId="77777777" w:rsidR="009E1075" w:rsidRDefault="009E1075" w:rsidP="00296962">
            <w:pPr>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AlCoCrCuFeNi</w:t>
            </w:r>
            <w:proofErr w:type="spellEnd"/>
          </w:p>
        </w:tc>
        <w:tc>
          <w:tcPr>
            <w:tcW w:w="2917" w:type="dxa"/>
          </w:tcPr>
          <w:p w14:paraId="25691011" w14:textId="77777777" w:rsidR="009E1075"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w:t>
            </w:r>
          </w:p>
        </w:tc>
        <w:tc>
          <w:tcPr>
            <w:tcW w:w="5103" w:type="dxa"/>
          </w:tcPr>
          <w:p w14:paraId="4A9A28C1"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Hydraulic press: FCC + BCC</w:t>
            </w:r>
          </w:p>
        </w:tc>
        <w:tc>
          <w:tcPr>
            <w:tcW w:w="2268" w:type="dxa"/>
          </w:tcPr>
          <w:p w14:paraId="171A4005"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2 FCC + B2 + BCC</w:t>
            </w:r>
          </w:p>
        </w:tc>
        <w:tc>
          <w:tcPr>
            <w:tcW w:w="1053" w:type="dxa"/>
          </w:tcPr>
          <w:p w14:paraId="6516B35D"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{"citationItems":[{"id":"ITEM-1","itemData":{"DOI":"10.1016/j.jallcom.2012.12.071","ISBN":"0925-8388","ISSN":"09258388","abstract":"The AlCrFeNiCoCu high entropy alloy was prepared by powder metallurgy. The microstructure, hardness, corrosion resistance and compression resistance of the AlCrFeNiCoCux were measured by employing scanning electron microscopy with spectroscopy (SEM/EDS), X-ray diffraction, micro/Vickers hardness tester, electrochemical workstation and mechanical tester, respectively. The results shows that the AlCrFeNiCoCu high entropy alloy is composed of three kinds of microstructures, amplitude modulation-like, point-like and fibrous. Basic FCC and BCC crystalline structures are observed. It is found that the atoms of Al, Cr, Cu and Fe are segregated in the alloy. The alloy exhibits excellent corrosion resistance, since its self-corrosion current density is two orders of magnitude smaller than 304 stainless steel. As the radii of the atoms are different, the solid solution strengthening effect is enhanced by the large lattice distortion, which hinders the mobility of the dislocations. The alloy has a hardness of 583 HV and its compressive strength is 1341 MPa; the type of fracture is brittle cleavage. ?? 2012 Elsevier B.V. All rights reserved.","author":[{"dropping-particle":"","family":"Qiu","given":"Xing Wu","non-dropping-particle":"","parse-names":false,"suffix":""}],"container-title":"Journal of Alloys and Compounds","id":"ITEM-1","issued":{"date-parts":[["2013"]]},"page":"246-249","title":"Microstructure and properties of AlCrFeNiCoCu high entropy alloy prepared by powder metallurgy","type":"article-journal","volume":"555"},"uris":["http://www.mendeley.com/documents/?uuid=35ff6cf5-b5c2-4818-b31a-e580eadd7432"]},{"id":"ITEM-2","itemData":{"DOI":"10.1007/s11837-013-0754-5","ISBN":"1047-4838","ISSN":"10474838","abstract":"A cast AlCoCrCuFeNi high-entropy alloy was multiaxially forged at 950C to produce a fine homogeneous mixture of grains/particles of four different phases with the average size of ~2.1 m. The forged alloy exhibited unusual superplastic behavior accompanied by a pronounced softening stage, followed by a steady-state flow stage, during tensile deformation at temperatures of 800C-1000C and at strain rates of 10-4-10-1 s-1. Despite the softening stage, no noticeable strain localization was observed and a total elongation of up to 1240% was obtained. A detailed analysis of the phase composition and microstructure of the alloy before and after superplastic deformation was conducted, the strain rate and temperature dependences of the flow stress were determined at different stages of the superplastic deformation, and the relationships between the microstructure and properties were identified and discussed.","author":[{"dropping-particle":"","family":"Shaysultanov","given":"D. G.","non-dropping-particle":"","parse-names":false,"suffix":""},{"dropping-particle":"","family":"Stepanov","given":"N. D.","non-dropping-particle":"","parse-names":false,"suffix":""},{"dropping-particle":"V.","family":"Kuznetsov","given":"A.","non-dropping-particle":"","parse-names":false,"suffix":""},{"dropping-particle":"","family":"Salishchev","given":"G. A.","non-dropping-particle":"","parse-names":false,"suffix":""},{"dropping-particle":"","family":"Senkov","given":"O. N.","non-dropping-particle":"","parse-names":false,"suffix":""}],"container-title":"Jom","id":"ITEM-2","issue":"12","issued":{"date-parts":[["2013"]]},"page":"1815-1828","title":"Phase composition and superplastic behavior of a wrought AlCoCrCuFeNi high-entropy alloy","type":"article-journal","volume":"65"},"uris":["http://www.mendeley.com/documents/?uuid=d07e1e40-dd8f-43ba-83a0-3177961036e2"]}],"mendeley":{"formattedCitation":"&lt;sup&gt;39,40&lt;/sup&gt;","plainTextFormattedCitation":"39,40","previouslyFormattedCitation":"&lt;sup&gt;40,41&lt;/sup&gt;"},"properties":{"noteIndex":0},"schema":"https://github.com/citation-style-language/schema/raw/master/csl-citation.json"}</w:instrText>
            </w:r>
            <w:r>
              <w:rPr>
                <w:rFonts w:ascii="Times New Roman" w:hAnsi="Times New Roman" w:cs="Times New Roman"/>
                <w:bCs/>
                <w:sz w:val="24"/>
                <w:szCs w:val="24"/>
              </w:rPr>
              <w:fldChar w:fldCharType="separate"/>
            </w:r>
            <w:r w:rsidRPr="007F1BD2">
              <w:rPr>
                <w:rFonts w:ascii="Times New Roman" w:hAnsi="Times New Roman" w:cs="Times New Roman"/>
                <w:bCs/>
                <w:noProof/>
                <w:sz w:val="24"/>
                <w:szCs w:val="24"/>
                <w:vertAlign w:val="superscript"/>
              </w:rPr>
              <w:t>39,40</w:t>
            </w:r>
            <w:r>
              <w:rPr>
                <w:rFonts w:ascii="Times New Roman" w:hAnsi="Times New Roman" w:cs="Times New Roman"/>
                <w:bCs/>
                <w:sz w:val="24"/>
                <w:szCs w:val="24"/>
              </w:rPr>
              <w:fldChar w:fldCharType="end"/>
            </w:r>
          </w:p>
        </w:tc>
      </w:tr>
      <w:tr w:rsidR="009E1075" w:rsidRPr="00BE0664" w14:paraId="2B08B464" w14:textId="77777777" w:rsidTr="00296962">
        <w:tc>
          <w:tcPr>
            <w:tcW w:w="707" w:type="dxa"/>
          </w:tcPr>
          <w:p w14:paraId="21411BA7"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6.</w:t>
            </w:r>
          </w:p>
        </w:tc>
        <w:tc>
          <w:tcPr>
            <w:tcW w:w="1763" w:type="dxa"/>
          </w:tcPr>
          <w:p w14:paraId="59CEA444" w14:textId="77777777" w:rsidR="009E1075" w:rsidRDefault="009E1075" w:rsidP="00296962">
            <w:pPr>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AlCoFeMoNiTi</w:t>
            </w:r>
            <w:proofErr w:type="spellEnd"/>
          </w:p>
        </w:tc>
        <w:tc>
          <w:tcPr>
            <w:tcW w:w="2917" w:type="dxa"/>
          </w:tcPr>
          <w:p w14:paraId="6780B34C" w14:textId="77777777" w:rsidR="009E1075"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2 BCC</w:t>
            </w:r>
          </w:p>
        </w:tc>
        <w:tc>
          <w:tcPr>
            <w:tcW w:w="5103" w:type="dxa"/>
          </w:tcPr>
          <w:p w14:paraId="4F6B4858" w14:textId="77777777" w:rsidR="009E1075"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Hydraulic press: FCC + BCC + TiO</w:t>
            </w:r>
            <w:r w:rsidRPr="00B5459D">
              <w:rPr>
                <w:rFonts w:ascii="Times New Roman" w:hAnsi="Times New Roman" w:cs="Times New Roman"/>
                <w:bCs/>
                <w:sz w:val="24"/>
                <w:szCs w:val="24"/>
                <w:vertAlign w:val="subscript"/>
              </w:rPr>
              <w:t>2</w:t>
            </w:r>
            <w:r>
              <w:rPr>
                <w:rFonts w:ascii="Times New Roman" w:hAnsi="Times New Roman" w:cs="Times New Roman"/>
                <w:bCs/>
                <w:sz w:val="24"/>
                <w:szCs w:val="24"/>
              </w:rPr>
              <w:t xml:space="preserve"> + Al</w:t>
            </w:r>
            <w:r w:rsidRPr="00B5459D">
              <w:rPr>
                <w:rFonts w:ascii="Times New Roman" w:hAnsi="Times New Roman" w:cs="Times New Roman"/>
                <w:bCs/>
                <w:sz w:val="24"/>
                <w:szCs w:val="24"/>
                <w:vertAlign w:val="subscript"/>
              </w:rPr>
              <w:t>2</w:t>
            </w:r>
            <w:r>
              <w:rPr>
                <w:rFonts w:ascii="Times New Roman" w:hAnsi="Times New Roman" w:cs="Times New Roman"/>
                <w:bCs/>
                <w:sz w:val="24"/>
                <w:szCs w:val="24"/>
              </w:rPr>
              <w:t>O</w:t>
            </w:r>
            <w:r w:rsidRPr="00B5459D">
              <w:rPr>
                <w:rFonts w:ascii="Times New Roman" w:hAnsi="Times New Roman" w:cs="Times New Roman"/>
                <w:bCs/>
                <w:sz w:val="24"/>
                <w:szCs w:val="24"/>
                <w:vertAlign w:val="subscript"/>
              </w:rPr>
              <w:t>3</w:t>
            </w:r>
            <w:r>
              <w:rPr>
                <w:rFonts w:ascii="Times New Roman" w:hAnsi="Times New Roman" w:cs="Times New Roman"/>
                <w:bCs/>
                <w:sz w:val="24"/>
                <w:szCs w:val="24"/>
              </w:rPr>
              <w:t xml:space="preserve"> + </w:t>
            </w:r>
            <w:r>
              <w:rPr>
                <w:rFonts w:asciiTheme="minorEastAsia" w:hAnsiTheme="minorEastAsia" w:cstheme="minorEastAsia" w:hint="eastAsia"/>
                <w:bCs/>
                <w:sz w:val="24"/>
                <w:szCs w:val="24"/>
              </w:rPr>
              <w:t>µ</w:t>
            </w:r>
          </w:p>
        </w:tc>
        <w:tc>
          <w:tcPr>
            <w:tcW w:w="2268" w:type="dxa"/>
          </w:tcPr>
          <w:p w14:paraId="61C33AB9" w14:textId="77777777" w:rsidR="009E1075"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FCC + BCC + TiO</w:t>
            </w:r>
            <w:r w:rsidRPr="00B5459D">
              <w:rPr>
                <w:rFonts w:ascii="Times New Roman" w:hAnsi="Times New Roman" w:cs="Times New Roman"/>
                <w:bCs/>
                <w:sz w:val="24"/>
                <w:szCs w:val="24"/>
                <w:vertAlign w:val="subscript"/>
              </w:rPr>
              <w:t>2</w:t>
            </w:r>
          </w:p>
        </w:tc>
        <w:tc>
          <w:tcPr>
            <w:tcW w:w="1053" w:type="dxa"/>
          </w:tcPr>
          <w:p w14:paraId="19B0B47C" w14:textId="77777777" w:rsidR="009E1075"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{"citationItems":[{"id":"ITEM-1","itemData":{"DOI":"10.1016/j.jallcom.2014.12.059","ISSN":"09258388","abstract":"A nanostructured AlCoFeMoNiTi high entropy alloy was synthesized through the mechanical alloying process. Bulk samples were obtained by two different routes to compare the microstructural evolution and hardness behavior: sintering and arc melting. Through electron microscopy analyses the formation of Mo-rich and Ti-rich phases were identified in the melted sample, while Ti-rich nano-precipitates were observed in the sintered sample. A higher microhardness value was achieved on the sintered sample than for the melted sample. The disadvantage of porosity in the sintered sample in comparison to the melted one was overcome by the hardening effect produced by the mechanical alloying.","author":[{"dropping-particle":"","family":"Baldenebro-Lopez","given":"F. J.","non-dropping-particle":"","parse-names":false,"suffix":""},{"dropping-particle":"","family":"Herrera-Ramírez","given":"J. M.","non-dropping-particle":"","parse-names":false,"suffix":""},{"dropping-particle":"","family":"Arredondo-Rea","given":"S. P.","non-dropping-particle":"","parse-names":false,"suffix":""},{"dropping-particle":"","family":"Gómez-Esparza","given":"C. D.","non-dropping-particle":"","parse-names":false,"suffix":""},{"dropping-particle":"","family":"Martínez-Sánchez","given":"R.","non-dropping-particle":"","parse-names":false,"suffix":""}],"container-title":"Journal of Alloys and Compounds","id":"ITEM-1","issue":"S1","issued":{"date-parts":[["2015"]]},"page":"S250-S255","title":"Simultaneous effect of mechanical alloying and arc-melting processes in the microstructure and hardness of an AlCoFeMoNiTi high-entropy alloy","type":"article-journal","volume":"643"},"uris":["http://www.mendeley.com/documents/?uuid=9b27c00e-582c-4332-b0c3-c61dfea3ce07"]}],"mendeley":{"formattedCitation":"&lt;sup&gt;41&lt;/sup&gt;","plainTextFormattedCitation":"41","previouslyFormattedCitation":"&lt;sup&gt;42&lt;/sup&gt;"},"properties":{"noteIndex":0},"schema":"https://github.com/citation-style-language/schema/raw/master/csl-citation.json"}</w:instrText>
            </w:r>
            <w:r>
              <w:rPr>
                <w:rFonts w:ascii="Times New Roman" w:hAnsi="Times New Roman" w:cs="Times New Roman"/>
                <w:bCs/>
                <w:sz w:val="24"/>
                <w:szCs w:val="24"/>
              </w:rPr>
              <w:fldChar w:fldCharType="separate"/>
            </w:r>
            <w:r w:rsidRPr="007F1BD2">
              <w:rPr>
                <w:rFonts w:ascii="Times New Roman" w:hAnsi="Times New Roman" w:cs="Times New Roman"/>
                <w:bCs/>
                <w:noProof/>
                <w:sz w:val="24"/>
                <w:szCs w:val="24"/>
                <w:vertAlign w:val="superscript"/>
              </w:rPr>
              <w:t>41</w:t>
            </w:r>
            <w:r>
              <w:rPr>
                <w:rFonts w:ascii="Times New Roman" w:hAnsi="Times New Roman" w:cs="Times New Roman"/>
                <w:bCs/>
                <w:sz w:val="24"/>
                <w:szCs w:val="24"/>
              </w:rPr>
              <w:fldChar w:fldCharType="end"/>
            </w:r>
          </w:p>
        </w:tc>
      </w:tr>
      <w:tr w:rsidR="009E1075" w:rsidRPr="00BE0664" w14:paraId="11519B54" w14:textId="77777777" w:rsidTr="00296962">
        <w:tc>
          <w:tcPr>
            <w:tcW w:w="707" w:type="dxa"/>
          </w:tcPr>
          <w:p w14:paraId="07FD34C7"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7.</w:t>
            </w:r>
          </w:p>
        </w:tc>
        <w:tc>
          <w:tcPr>
            <w:tcW w:w="1763" w:type="dxa"/>
          </w:tcPr>
          <w:p w14:paraId="17DE5E9B" w14:textId="77777777" w:rsidR="009E1075" w:rsidRDefault="009E1075" w:rsidP="00296962">
            <w:pPr>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CoCrFeNiSi</w:t>
            </w:r>
            <w:proofErr w:type="spellEnd"/>
          </w:p>
        </w:tc>
        <w:tc>
          <w:tcPr>
            <w:tcW w:w="2917" w:type="dxa"/>
          </w:tcPr>
          <w:p w14:paraId="48E02F82" w14:textId="77777777" w:rsidR="009E1075"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w:t>
            </w:r>
          </w:p>
        </w:tc>
        <w:tc>
          <w:tcPr>
            <w:tcW w:w="5103" w:type="dxa"/>
          </w:tcPr>
          <w:p w14:paraId="5B8B67D7"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2 FCC + </w:t>
            </w:r>
            <w:r>
              <w:rPr>
                <w:rFonts w:ascii="Symbol" w:hAnsi="Symbol" w:cstheme="minorEastAsia"/>
                <w:bCs/>
                <w:sz w:val="24"/>
                <w:szCs w:val="24"/>
              </w:rPr>
              <w:t></w:t>
            </w:r>
          </w:p>
        </w:tc>
        <w:tc>
          <w:tcPr>
            <w:tcW w:w="2268" w:type="dxa"/>
          </w:tcPr>
          <w:p w14:paraId="0E1B863D"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FCC + Ni</w:t>
            </w:r>
            <w:r w:rsidRPr="00B0593B">
              <w:rPr>
                <w:rFonts w:ascii="Times New Roman" w:hAnsi="Times New Roman" w:cs="Times New Roman"/>
                <w:bCs/>
                <w:sz w:val="24"/>
                <w:szCs w:val="24"/>
                <w:vertAlign w:val="subscript"/>
              </w:rPr>
              <w:t>3</w:t>
            </w:r>
            <w:r>
              <w:rPr>
                <w:rFonts w:ascii="Times New Roman" w:hAnsi="Times New Roman" w:cs="Times New Roman"/>
                <w:bCs/>
                <w:sz w:val="24"/>
                <w:szCs w:val="24"/>
              </w:rPr>
              <w:t>Si</w:t>
            </w:r>
          </w:p>
        </w:tc>
        <w:tc>
          <w:tcPr>
            <w:tcW w:w="1053" w:type="dxa"/>
          </w:tcPr>
          <w:p w14:paraId="50F9918C"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10.1016/j.jallcom.2018.03.242","ISSN":"0925-8388","author":[{"dropping-particle":"","family":"Kumar","given":"Anil","non-dropping-particle":"","parse-names":false,"suffix":""},{"dropping-particle":"","family":"Kumar","given":"Akhilesh","non-dropping-particle":"","parse-names":false,"suffix":""},{"dropping-particle":"","family":"Basu","given":"A","non-dropping-particle":"","parse-names":false,"suffix":""},{"dropping-particle":"","family":"Chopkar","given":"Manoj","non-dropping-particle":"","parse-names":false,"suffix":""}],"container-title":"Journal of Alloys and Compounds","id":"ITEM-1","issued":{"date-parts":[["2018"]]},"page":"889-897","publisher":"Elsevier B.V","title":"Effects of processing route on phase evolution and mechanical properties of CoCrCuFeNiSi x high entropy alloys","type":"article-journal","volume":"748"},"uris":["http://www.mendeley.com/documents/?uuid=bd893647-772c-4836-a84e-048afeea1cce"]}],"mendeley":{"formattedCitation":"&lt;sup&gt;42&lt;/sup&gt;","plainTextFormattedCitation":"42","previouslyFormattedCitation":"&lt;sup&gt;43&lt;/sup&gt;"},"properties":{"noteIndex":0},"schema":"https://github.com/citation-style-language/schema/raw/master/csl-citation.json"}</w:instrText>
            </w:r>
            <w:r>
              <w:rPr>
                <w:rFonts w:ascii="Times New Roman" w:hAnsi="Times New Roman" w:cs="Times New Roman"/>
                <w:bCs/>
                <w:sz w:val="24"/>
                <w:szCs w:val="24"/>
              </w:rPr>
              <w:fldChar w:fldCharType="separate"/>
            </w:r>
            <w:r w:rsidRPr="007F1BD2">
              <w:rPr>
                <w:rFonts w:ascii="Times New Roman" w:hAnsi="Times New Roman" w:cs="Times New Roman"/>
                <w:bCs/>
                <w:noProof/>
                <w:sz w:val="24"/>
                <w:szCs w:val="24"/>
                <w:vertAlign w:val="superscript"/>
              </w:rPr>
              <w:t>42</w:t>
            </w:r>
            <w:r>
              <w:rPr>
                <w:rFonts w:ascii="Times New Roman" w:hAnsi="Times New Roman" w:cs="Times New Roman"/>
                <w:bCs/>
                <w:sz w:val="24"/>
                <w:szCs w:val="24"/>
              </w:rPr>
              <w:fldChar w:fldCharType="end"/>
            </w:r>
          </w:p>
        </w:tc>
      </w:tr>
      <w:tr w:rsidR="009E1075" w:rsidRPr="00BE0664" w14:paraId="5AF4A323" w14:textId="77777777" w:rsidTr="00296962">
        <w:tc>
          <w:tcPr>
            <w:tcW w:w="707" w:type="dxa"/>
          </w:tcPr>
          <w:p w14:paraId="02C09579"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8.</w:t>
            </w:r>
          </w:p>
        </w:tc>
        <w:tc>
          <w:tcPr>
            <w:tcW w:w="1763" w:type="dxa"/>
          </w:tcPr>
          <w:p w14:paraId="31330006" w14:textId="77777777" w:rsidR="009E1075" w:rsidRDefault="009E1075" w:rsidP="00296962">
            <w:pPr>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MoNbTaW</w:t>
            </w:r>
            <w:proofErr w:type="spellEnd"/>
          </w:p>
        </w:tc>
        <w:tc>
          <w:tcPr>
            <w:tcW w:w="2917" w:type="dxa"/>
          </w:tcPr>
          <w:p w14:paraId="0C94C173" w14:textId="77777777" w:rsidR="009E1075" w:rsidRDefault="009E1075" w:rsidP="00296962">
            <w:pPr>
              <w:spacing w:after="0" w:line="240" w:lineRule="auto"/>
              <w:rPr>
                <w:rFonts w:ascii="Times New Roman" w:hAnsi="Times New Roman" w:cs="Times New Roman"/>
                <w:bCs/>
                <w:sz w:val="24"/>
                <w:szCs w:val="24"/>
              </w:rPr>
            </w:pPr>
            <w:r>
              <w:rPr>
                <w:rFonts w:ascii="Times New Roman" w:hAnsi="Times New Roman" w:cs="Times New Roman"/>
                <w:bCs/>
                <w:sz w:val="24"/>
                <w:szCs w:val="24"/>
              </w:rPr>
              <w:t>BCC</w:t>
            </w:r>
          </w:p>
          <w:p w14:paraId="41CE0609" w14:textId="77777777" w:rsidR="009E1075" w:rsidRDefault="009E1075" w:rsidP="00296962">
            <w:pPr>
              <w:spacing w:after="0" w:line="240" w:lineRule="auto"/>
              <w:rPr>
                <w:rFonts w:ascii="Times New Roman" w:hAnsi="Times New Roman" w:cs="Times New Roman"/>
                <w:bCs/>
                <w:sz w:val="24"/>
                <w:szCs w:val="24"/>
              </w:rPr>
            </w:pPr>
            <w:proofErr w:type="spellStart"/>
            <w:r>
              <w:rPr>
                <w:rFonts w:ascii="Times New Roman" w:hAnsi="Times New Roman" w:cs="Times New Roman"/>
                <w:bCs/>
                <w:sz w:val="24"/>
                <w:szCs w:val="24"/>
              </w:rPr>
              <w:t>MA+Ann</w:t>
            </w:r>
            <w:proofErr w:type="spellEnd"/>
            <w:r>
              <w:rPr>
                <w:rFonts w:ascii="Times New Roman" w:hAnsi="Times New Roman" w:cs="Times New Roman"/>
                <w:bCs/>
                <w:sz w:val="24"/>
                <w:szCs w:val="24"/>
              </w:rPr>
              <w:t>: BCC + nitrides</w:t>
            </w:r>
          </w:p>
        </w:tc>
        <w:tc>
          <w:tcPr>
            <w:tcW w:w="5103" w:type="dxa"/>
          </w:tcPr>
          <w:p w14:paraId="17CA5606"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BCC + carbide</w:t>
            </w:r>
          </w:p>
        </w:tc>
        <w:tc>
          <w:tcPr>
            <w:tcW w:w="2268" w:type="dxa"/>
          </w:tcPr>
          <w:p w14:paraId="4852D3FC"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BCC</w:t>
            </w:r>
          </w:p>
        </w:tc>
        <w:tc>
          <w:tcPr>
            <w:tcW w:w="1053" w:type="dxa"/>
          </w:tcPr>
          <w:p w14:paraId="2C9B400B"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{"citationItems":[{"id":"ITEM-1","itemData":{"DOI":"10.1016/j.msea.2018.09.089","ISSN":"09215093","abstract":"In the present work, Nb25Mo25Ta25W25 and Ti8Nb23Mo23Ta23W23 refractory high entropy alloys (HEAs) were successfully prepared by mechanical alloying (MA) and spark plasma sintering (SPS) technologies. With the aid of ball milling, the stabilized single-phase BCC nano-crystalline structures can be obtained with the average crystallite size of about 10 nm. After the SPS process, the grain size of both alloys is less than 1 µm. The compressive yield strength, fracture strain and Vickers hardness of bulk Nb25Mo25Ta25W25 HEA are 2460 MPa, 16.8% and 7.78 GPa, respectively, which are remarkably superior to the same alloy prepared by the vacuum arc-melting (VAM) method. The addition of Ti can further promote the compressive properties in the Ti8Nb23Mo23Ta23W23 HEA, where the fracture strain and peak compressive stress surprisingly increased by 56.5% and 10.7%, respectively.","author":[{"dropping-particle":"","family":"Pan","given":"Jiayi","non-dropping-particle":"","parse-names":false,"suffix":""},{"dropping-particle":"","family":"Dai","given":"Ting","non-dropping-particle":"","parse-names":false,"suffix":""},{"dropping-particle":"","family":"Lu","given":"Tao","non-dropping-particle":"","parse-names":false,"suffix":""},{"dropping-particle":"","family":"Ni","given":"Xuyao","non-dropping-particle":"","parse-names":false,"suffix":""},{"dropping-particle":"","family":"Dai","given":"Jianwen","non-dropping-particle":"","parse-names":false,"suffix":""},{"dropping-particle":"","family":"Li","given":"Miao","non-dropping-particle":"","parse-names":false,"suffix":""}],"container-title":"Materials Science and Engineering A","id":"ITEM-1","issue":"July","issued":{"date-parts":[["2018"]]},"page":"362-366","publisher":"Elsevier B.V.","title":"Microstructure and mechanical properties of Nb25Mo25Ta25W25 and Ti8Nb23Mo23Ta23W23 high entropy alloys prepared by mechanical alloying and spark plasma sintering","type":"article-journal","volume":"738"},"uris":["http://www.mendeley.com/documents/?uuid=a21dc8f1-c840-4ae9-9730-0ed220aba4ef"]},{"id":"ITEM-2","itemData":{"DOI":"10.1016/j.intermet.2010.05.014","ISBN":"0966-9795","ISSN":"09669795","abstract":"Two refractory high-entropy alloys with near-equiatomic concentrations, W-Nb-Mo-Ta and W-Nb-Mo-Ta-V, were produced by vacuum arc melting. Despite containing many constituents both alloys have a single-phase body-centered cubic (BCC) structure. The lattice parameters a = 3.2134(3) for the quaternary alloy and a = 3.1832(2) for the quinternary alloy were determined with high-energy X-ray diffraction using a scattering vector length range from 0.7 to 20 Å-1. The alloy density and Vickers microhardness were ρ = 13.75 g/cm3and Hv= 4455 MPa for the W-Nb-Mo-Ta alloy and ρ = 12.36 g/cm3and Hv= 5250 MPa for the W-Nb-Mo-Ta-V alloy. The exceptional microhardness in these alloys is greater than any individual constituent, suggesting the operation of a solid-solution-like strengthening mechanism. © 2010 Elsevier Ltd. All rights reserved.","author":[{"dropping-particle":"","family":"Senkov","given":"O. N.","non-dropping-particle":"","parse-names":false,"suffix":""},{"dropping-particle":"","family":"Wilks","given":"G. B.","non-dropping-particle":"","parse-names":false,"suffix":""},{"dropping-particle":"","family":"Miracle","given":"D. B.","non-dropping-particle":"","parse-names":false,"suffix":""},{"dropping-particle":"","family":"Chuang","given":"C. P.","non-dropping-particle":"","parse-names":false,"suffix":""},{"dropping-particle":"","family":"Liaw","given":"P. K.","non-dropping-particle":"","parse-names":false,"suffix":""}],"container-title":"Intermetallics","id":"ITEM-2","issue":"9","issued":{"date-parts":[["2010"]]},"page":"1758-1765","publisher":"Elsevier Ltd","title":"Refractory high-entropy alloys","type":"article-journal","volume":"18"},"uris":["http://www.mendeley.com/documents/?uuid=99b98cc2-1f0a-4b78-babf-5ace27be6357"]}],"mendeley":{"formattedCitation":"&lt;sup&gt;25,43&lt;/sup&gt;","plainTextFormattedCitation":"25,43","previouslyFormattedCitation":"&lt;sup&gt;26,44&lt;/sup&gt;"},"properties":{"noteIndex":0},"schema":"https://github.com/citation-style-language/schema/raw/master/csl-citation.json"}</w:instrText>
            </w:r>
            <w:r>
              <w:rPr>
                <w:rFonts w:ascii="Times New Roman" w:hAnsi="Times New Roman" w:cs="Times New Roman"/>
                <w:bCs/>
                <w:sz w:val="24"/>
                <w:szCs w:val="24"/>
              </w:rPr>
              <w:fldChar w:fldCharType="separate"/>
            </w:r>
            <w:r w:rsidRPr="007F1BD2">
              <w:rPr>
                <w:rFonts w:ascii="Times New Roman" w:hAnsi="Times New Roman" w:cs="Times New Roman"/>
                <w:bCs/>
                <w:noProof/>
                <w:sz w:val="24"/>
                <w:szCs w:val="24"/>
                <w:vertAlign w:val="superscript"/>
              </w:rPr>
              <w:t>25,43</w:t>
            </w:r>
            <w:r>
              <w:rPr>
                <w:rFonts w:ascii="Times New Roman" w:hAnsi="Times New Roman" w:cs="Times New Roman"/>
                <w:bCs/>
                <w:sz w:val="24"/>
                <w:szCs w:val="24"/>
              </w:rPr>
              <w:fldChar w:fldCharType="end"/>
            </w:r>
            <w:r w:rsidRPr="007F1BD2">
              <w:rPr>
                <w:rFonts w:ascii="Times New Roman" w:hAnsi="Times New Roman" w:cs="Times New Roman"/>
                <w:bCs/>
                <w:sz w:val="24"/>
                <w:szCs w:val="24"/>
                <w:vertAlign w:val="superscript"/>
              </w:rPr>
              <w:t>,</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{"citationItems":[{"id":"ITEM-1","itemData":{"DOI":"10.1016/j.msea.2019.138140","ISSN":"09215093","abstract":"Mechanical alloying was employed to produce a nanostructured Mo25Nb25Ta25W25 multi-principal element alloy (MPEA) with enhanced mechanical properties. Overall, a 400% increase in hardness was achieved, as compared to similar cast alloys, via mechanical alloying and optimized long-term annealing treatments. Furthermore, advanced characterization, including aberration-corrected scanning transmission electron microscopy, was conducted to elucidate processing-structure-property relationships in which it was determined that, although the introduction of impurities via mechanical alloying is common and thought to be deleterious, impurities can lead to an impressive enhancement of mechanical properties. More specifically, in this study, Fe and N impurities resulted in the formation of nanoscale, ceramic secondary phases. The observed strengthening was attributed, at least in part, to the ceramic impurity phases. Overall, we suggest that a deliberate doping strategy may be employed in the future to tailor MPEA chemistry and thereby achieve superior mechanical properties.","author":[{"dropping-particle":"","family":"Smeltzer","given":"Joshua A.","non-dropping-particle":"","parse-names":false,"suffix":""},{"dropping-particle":"","family":"Marvel","given":"Christopher J.","non-dropping-particle":"","parse-names":false,"suffix":""},{"dropping-particle":"","family":"Hornbuckle","given":"B. Chad","non-dropping-particle":"","parse-names":false,"suffix":""},{"dropping-particle":"","family":"Roberts","given":"Anthony J.","non-dropping-particle":"","parse-names":false,"suffix":""},{"dropping-particle":"","family":"Marsico","given":"Joseph M.","non-dropping-particle":"","parse-names":false,"suffix":""},{"dropping-particle":"","family":"Giri","given":"Anit K.","non-dropping-particle":"","parse-names":false,"suffix":""},{"dropping-particle":"","family":"Darling","given":"Kristopher A.","non-dropping-particle":"","parse-names":false,"suffix":""},{"dropping-particle":"","family":"Rickman","given":"Jeffrey M.","non-dropping-particle":"","parse-names":false,"suffix":""},{"dropping-particle":"","family":"Chan","given":"Helen M.","non-dropping-particle":"","parse-names":false,"suffix":""},{"dropping-particle":"","family":"Harmer","given":"Martin P.","non-dropping-particle":"","parse-names":false,"suffix":""}],"container-title":"Materials Science and Engineering A","id":"ITEM-1","issue":"July","issued":{"date-parts":[["2019"]]},"title":"Achieving ultra hard refractory multi-principal element alloys via mechanical alloying","type":"article-journal","volume":"763"},"uris":["http://www.mendeley.com/documents/?uuid=09dbc70c-58a1-4062-b0d4-8c8bb0087501"]}],"mendeley":{"formattedCitation":"&lt;sup&gt;44&lt;/sup&gt;","plainTextFormattedCitation":"44"},"properties":{"noteIndex":0},"schema":"https://github.com/citation-style-language/schema/raw/master/csl-citation.json"}</w:instrText>
            </w:r>
            <w:r>
              <w:rPr>
                <w:rFonts w:ascii="Times New Roman" w:hAnsi="Times New Roman" w:cs="Times New Roman"/>
                <w:bCs/>
                <w:sz w:val="24"/>
                <w:szCs w:val="24"/>
              </w:rPr>
              <w:fldChar w:fldCharType="separate"/>
            </w:r>
            <w:r w:rsidRPr="007F1BD2">
              <w:rPr>
                <w:rFonts w:ascii="Times New Roman" w:hAnsi="Times New Roman" w:cs="Times New Roman"/>
                <w:bCs/>
                <w:noProof/>
                <w:sz w:val="24"/>
                <w:szCs w:val="24"/>
                <w:vertAlign w:val="superscript"/>
              </w:rPr>
              <w:t>44</w:t>
            </w:r>
            <w:r>
              <w:rPr>
                <w:rFonts w:ascii="Times New Roman" w:hAnsi="Times New Roman" w:cs="Times New Roman"/>
                <w:bCs/>
                <w:sz w:val="24"/>
                <w:szCs w:val="24"/>
              </w:rPr>
              <w:fldChar w:fldCharType="end"/>
            </w:r>
          </w:p>
        </w:tc>
      </w:tr>
      <w:tr w:rsidR="009E1075" w:rsidRPr="00BE0664" w14:paraId="4904ED26" w14:textId="77777777" w:rsidTr="00296962">
        <w:tc>
          <w:tcPr>
            <w:tcW w:w="707" w:type="dxa"/>
          </w:tcPr>
          <w:p w14:paraId="762357F1"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9.</w:t>
            </w:r>
          </w:p>
        </w:tc>
        <w:tc>
          <w:tcPr>
            <w:tcW w:w="1763" w:type="dxa"/>
          </w:tcPr>
          <w:p w14:paraId="44F1BDC6" w14:textId="77777777" w:rsidR="009E1075" w:rsidRDefault="009E1075" w:rsidP="00296962">
            <w:pPr>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MoNbTaVW</w:t>
            </w:r>
            <w:proofErr w:type="spellEnd"/>
          </w:p>
        </w:tc>
        <w:tc>
          <w:tcPr>
            <w:tcW w:w="2917" w:type="dxa"/>
          </w:tcPr>
          <w:p w14:paraId="090A2D46" w14:textId="77777777" w:rsidR="009E1075"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2 BCC</w:t>
            </w:r>
          </w:p>
        </w:tc>
        <w:tc>
          <w:tcPr>
            <w:tcW w:w="5103" w:type="dxa"/>
          </w:tcPr>
          <w:p w14:paraId="66778FD3"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HPHT: 2BCC + carbide</w:t>
            </w:r>
          </w:p>
        </w:tc>
        <w:tc>
          <w:tcPr>
            <w:tcW w:w="2268" w:type="dxa"/>
          </w:tcPr>
          <w:p w14:paraId="13D570BD"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BCC</w:t>
            </w:r>
          </w:p>
        </w:tc>
        <w:tc>
          <w:tcPr>
            <w:tcW w:w="1053" w:type="dxa"/>
          </w:tcPr>
          <w:p w14:paraId="7E52C964"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fldChar w:fldCharType="begin" w:fldLock="1"/>
            </w:r>
            <w:r>
              <w:rPr>
                <w:rFonts w:ascii="Times New Roman" w:hAnsi="Times New Roman" w:cs="Times New Roman"/>
                <w:bCs/>
                <w:sz w:val="24"/>
                <w:szCs w:val="24"/>
              </w:rPr>
              <w:instrText xml:space="preserve">ADDIN CSL_CITATION {"citationItems":[{"id":"ITEM-1","itemData":{"DOI":"10.1016/j.jallcom.2018.07.331","ISSN":"09258388","abstract":"Coarse-grained high-entropy alloys (HEAs) have such excellent mechanical properties as high hardness and strength. The well-known Hall-Petch relation suggests that this high hardness should be further increased if the crystallite size of HEAs is decreased to nanometer scale. We prepared single-phased nanocrystalline (NC) refractory VNbMoTaW HEAs powders by mechanical alloying (MA). The achieved NC HEAs have a body-centered cubic (BCC) structure and an average grain size of approx. 6 nm. We further used a high-pressure/high-temperature (HPHT) technique to consolidate the NC powders to achieve bulk NC HEAs. The evolution of phases, microstructure and mechanical properties of the consolidated bulk NC HEAs were studied as a function of consolidating temperature. The bulk NC VNbMoTaW HEAs consolidated at an optimized temperature of 1150 °C have an average grain size of </w:instrText>
            </w:r>
            <w:r>
              <w:rPr>
                <w:rFonts w:ascii="Cambria Math" w:hAnsi="Cambria Math" w:cs="Cambria Math"/>
                <w:bCs/>
                <w:sz w:val="24"/>
                <w:szCs w:val="24"/>
              </w:rPr>
              <w:instrText>∼</w:instrText>
            </w:r>
            <w:r>
              <w:rPr>
                <w:rFonts w:ascii="Times New Roman" w:hAnsi="Times New Roman" w:cs="Times New Roman"/>
                <w:bCs/>
                <w:sz w:val="24"/>
                <w:szCs w:val="24"/>
              </w:rPr>
              <w:instrText xml:space="preserve">30 nm and a hardness of 11.4 GPa, </w:instrText>
            </w:r>
            <w:r>
              <w:rPr>
                <w:rFonts w:ascii="Cambria Math" w:hAnsi="Cambria Math" w:cs="Cambria Math"/>
                <w:bCs/>
                <w:sz w:val="24"/>
                <w:szCs w:val="24"/>
              </w:rPr>
              <w:instrText>∼</w:instrText>
            </w:r>
            <w:r>
              <w:rPr>
                <w:rFonts w:ascii="Times New Roman" w:hAnsi="Times New Roman" w:cs="Times New Roman"/>
                <w:bCs/>
                <w:sz w:val="24"/>
                <w:szCs w:val="24"/>
              </w:rPr>
              <w:instrText xml:space="preserve"> twice that of coarse-grained refractory HEAs. This ultrahigh hardness has three origins: solid solution, grain boundary and dislocation hardening.","author":[{"dropping-particle":"","family":"Xin","given":"S. W.","non-dropping-particle":"","parse-names":false,"suffix":""},{"dropping-particle":"","family":"Zhang","given":"M.","non-dropping-particle":"","parse-names":false,"suffix":""},{"dropping-particle":"","family":"Yang","given":"T. T.","non-dropping-particle":"","parse-names":false,"suffix":""},{"dropping-particle":"","family":"Zhao","given":"Y. Y.","non-dropping-particle":"","parse-names":false,"suffix":""},{"dropping-particle":"","family":"Sun","given":"B. R.","non-dropping-particle":"","parse-names":false,"suffix":""},{"dropping-particle":"","family":"Shen","given":"T. D.","non-dropping-particle":"","parse-names":false,"suffix":""}],"container-title":"Journal of Alloys and Compounds","id":"ITEM-1","issued":{"date-parts":[["2018"]]},"page":"597-604","publisher":"Elsevier B.V","title":"Ultrahard bulk nanocrystalline VNbMoTaW high-entropy alloy","type":"article-journal","volume":"769"},"uris":["http://www.mendeley.com/documents/?uuid=cbadc8db-b0e8-448a-a6cb-01bf0e98e061"]},{"id":"ITEM-2","itemData":{"DOI":"10.1016/j.intermet.2010.05.014","ISBN":"0966-9795","ISSN":"09669795","abstract":"Two refractory high-entropy alloys with near-equiatomic concentrations, W-Nb-Mo-Ta and W-Nb-Mo-Ta-V, were produced by vacuum arc melting. Despite containing many constituents both alloys have a single-phase body-centered cubic (BCC) structure. The lattice parameters a = 3.2134(3) for the quaternary alloy and a = 3.1832(2) for the quinternary alloy were determined with high-energy X-ray diffraction using a scattering vector length range from 0.7 to 20 Å-1. The alloy density and Vickers microhardness were ρ = 13.75 g/cm3and Hv= 4455 MPa for the W-Nb-Mo-Ta alloy and ρ = 12.36 g/cm3and Hv= 5250 MPa for the W-Nb-Mo-Ta-V alloy. The exceptional microhardness in these alloys is greater than any individual constituent, suggesting the operation of a solid-solution-like strengthening mechanism. © 2010 Elsevier Ltd. All rights reserved.","author":[{"dropping-particle":"","family":"Senkov","given":"O. N.","non-dropping-particle":"","parse-names":false,"suffix":""},{"dropping-particle":"","family":"Wilks","given":"G. B.","non-dropping-particle":"","parse-names":false,"suffix":""},{"dropping-particle":"","family":"Miracle","given":"D. B.","non-dropping-particle":"","parse-names":false,"suffix":""},{"dropping-particle":"","family":"Chuang","given":"C. P.","non-dropping-particle":"","parse-names":false,"suffix":""},{"dropping-particle":"","family":"Liaw","given":"P. K.","non-dropping-particle":"","parse-names":false,"suffix":""}],"container-title":"Intermetallics","id":"ITEM-2","issue":"9","issued":{"date-parts":[["2010"]]},"page":"1758-1765","publisher":"Elsevier Ltd","title":"Refractory high-entropy alloys","type":"article-journal","volume":"18"},"uris":["http://www.mendeley.com/documents/?uuid=99b98cc2-1f0a-4b78-babf-5ace27be6357"]}],"mendeley":{"formattedCitation":"&lt;sup&gt;26,43&lt;/sup&gt;","plainTextFormattedCitation":"26,43","previouslyFormattedCitation":"&lt;sup&gt;27,44&lt;/sup&gt;"},"properties":{"noteIndex":0},"schema":"https://github.com/citation-style-language/schema/raw/master/csl-citation.json"}</w:instrText>
            </w:r>
            <w:r>
              <w:rPr>
                <w:rFonts w:ascii="Times New Roman" w:hAnsi="Times New Roman" w:cs="Times New Roman"/>
                <w:bCs/>
                <w:sz w:val="24"/>
                <w:szCs w:val="24"/>
              </w:rPr>
              <w:fldChar w:fldCharType="separate"/>
            </w:r>
            <w:r w:rsidRPr="007F1BD2">
              <w:rPr>
                <w:rFonts w:ascii="Times New Roman" w:hAnsi="Times New Roman" w:cs="Times New Roman"/>
                <w:bCs/>
                <w:noProof/>
                <w:sz w:val="24"/>
                <w:szCs w:val="24"/>
                <w:vertAlign w:val="superscript"/>
              </w:rPr>
              <w:t>26,43</w:t>
            </w:r>
            <w:r>
              <w:rPr>
                <w:rFonts w:ascii="Times New Roman" w:hAnsi="Times New Roman" w:cs="Times New Roman"/>
                <w:bCs/>
                <w:sz w:val="24"/>
                <w:szCs w:val="24"/>
              </w:rPr>
              <w:fldChar w:fldCharType="end"/>
            </w:r>
          </w:p>
        </w:tc>
      </w:tr>
      <w:tr w:rsidR="009E1075" w:rsidRPr="00BE0664" w14:paraId="2C8B9AD6" w14:textId="77777777" w:rsidTr="00296962">
        <w:trPr>
          <w:trHeight w:val="702"/>
        </w:trPr>
        <w:tc>
          <w:tcPr>
            <w:tcW w:w="707" w:type="dxa"/>
          </w:tcPr>
          <w:p w14:paraId="5D0AB354"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10.</w:t>
            </w:r>
          </w:p>
        </w:tc>
        <w:tc>
          <w:tcPr>
            <w:tcW w:w="1763" w:type="dxa"/>
          </w:tcPr>
          <w:p w14:paraId="7E8E8643" w14:textId="77777777" w:rsidR="009E1075" w:rsidRDefault="009E1075" w:rsidP="00296962">
            <w:pPr>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HfNbTaTiZr</w:t>
            </w:r>
            <w:proofErr w:type="spellEnd"/>
          </w:p>
        </w:tc>
        <w:tc>
          <w:tcPr>
            <w:tcW w:w="2917" w:type="dxa"/>
          </w:tcPr>
          <w:p w14:paraId="3CC1B5FF" w14:textId="77777777" w:rsidR="009E1075"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Atomized powder: 2 BCC</w:t>
            </w:r>
          </w:p>
        </w:tc>
        <w:tc>
          <w:tcPr>
            <w:tcW w:w="5103" w:type="dxa"/>
          </w:tcPr>
          <w:p w14:paraId="6E6FC2A3" w14:textId="77777777" w:rsidR="009E1075" w:rsidRPr="00BE0664" w:rsidRDefault="009E1075" w:rsidP="00296962">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SPS: 2 BCC till 1000 </w:t>
            </w:r>
            <w:r>
              <w:rPr>
                <w:rFonts w:asciiTheme="minorEastAsia" w:hAnsiTheme="minorEastAsia" w:cstheme="minorEastAsia" w:hint="eastAsia"/>
                <w:bCs/>
                <w:sz w:val="24"/>
                <w:szCs w:val="24"/>
              </w:rPr>
              <w:t>º</w:t>
            </w:r>
            <w:r>
              <w:rPr>
                <w:rFonts w:ascii="Times New Roman" w:hAnsi="Times New Roman" w:cs="Times New Roman"/>
                <w:bCs/>
                <w:sz w:val="24"/>
                <w:szCs w:val="24"/>
              </w:rPr>
              <w:t xml:space="preserve">C and single BCC above 1000 </w:t>
            </w:r>
            <w:r>
              <w:rPr>
                <w:rFonts w:asciiTheme="minorEastAsia" w:hAnsiTheme="minorEastAsia" w:cstheme="minorEastAsia" w:hint="eastAsia"/>
                <w:bCs/>
                <w:sz w:val="24"/>
                <w:szCs w:val="24"/>
              </w:rPr>
              <w:t>º</w:t>
            </w:r>
            <w:r>
              <w:rPr>
                <w:rFonts w:ascii="Times New Roman" w:hAnsi="Times New Roman" w:cs="Times New Roman"/>
                <w:bCs/>
                <w:sz w:val="24"/>
                <w:szCs w:val="24"/>
              </w:rPr>
              <w:t>C</w:t>
            </w:r>
          </w:p>
        </w:tc>
        <w:tc>
          <w:tcPr>
            <w:tcW w:w="2268" w:type="dxa"/>
          </w:tcPr>
          <w:p w14:paraId="508AE099"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t>BCC</w:t>
            </w:r>
          </w:p>
        </w:tc>
        <w:tc>
          <w:tcPr>
            <w:tcW w:w="1053" w:type="dxa"/>
          </w:tcPr>
          <w:p w14:paraId="7AD7314F" w14:textId="77777777" w:rsidR="009E1075" w:rsidRPr="00BE0664" w:rsidRDefault="009E1075" w:rsidP="00296962">
            <w:pPr>
              <w:spacing w:after="0" w:line="360" w:lineRule="auto"/>
              <w:rPr>
                <w:rFonts w:ascii="Times New Roman" w:hAnsi="Times New Roman" w:cs="Times New Roman"/>
                <w:bCs/>
                <w:sz w:val="24"/>
                <w:szCs w:val="24"/>
              </w:rPr>
            </w:pP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{"citationItems":[{"id":"ITEM-1","itemData":{"DOI":"10.1557/jmr.2018.320","ISSN":"20445326","abstract":"A homogeneous HfNbTaTiZr high-entropy alloy was successfully processed via powder metallurgy route. For the initial powder feedstock material fabrication, the electrode induction-melting gas atomization procedure was used, resulting in a spherical powder morphology and dual bcc phase composition distinguishable within the individual particles. Spark plasma sintering was then used for the powder compaction at sintering temperatures ranging from 800 to 1600 °C. By the characterization of the compact microstructures, lattice defects (microscopic porosity and vacancy-like misfit defects), and mechanical properties (hardness and three-point bending strength), the sintering conditions were optimized to obtain a fully dense, homogeneous, single-phase bcc material. It was found that such properties are achieved when sintering at 80 MPa pressure for 2 min at temperatures above 1200 °C, where the single bcc phase structure exhibited ductile behavior with considerable flexural strength and ductility at ambient temperature. Positron annihilation spectroscopy was used to characterize the evolution of atomic and mesoscale defects during optimization of the sintering process.","author":[{"dropping-particle":"","family":"Lukac","given":"Frantisek","non-dropping-particle":"","parse-names":false,"suffix":""},{"dropping-particle":"","family":"Dudr","given":"Martin","non-dropping-particle":"","parse-names":false,"suffix":""},{"dropping-particle":"","family":"Musalek","given":"Radek","non-dropping-particle":"","parse-names":false,"suffix":""},{"dropping-particle":"","family":"Klecka","given":"Jakub","non-dropping-particle":"","parse-names":false,"suffix":""},{"dropping-particle":"","family":"Cinert","given":"Jakub","non-dropping-particle":"","parse-names":false,"suffix":""},{"dropping-particle":"","family":"Cizek","given":"Jan","non-dropping-particle":"","parse-names":false,"suffix":""},{"dropping-particle":"","family":"Chraska","given":"Tomas","non-dropping-particle":"","parse-names":false,"suffix":""},{"dropping-particle":"","family":"Cizek","given":"Jakub","non-dropping-particle":"","parse-names":false,"suffix":""},{"dropping-particle":"","family":"Melikhova","given":"Oksana","non-dropping-particle":"","parse-names":false,"suffix":""},{"dropping-particle":"","family":"Kuriplach","given":"Jan","non-dropping-particle":"","parse-names":false,"suffix":""},{"dropping-particle":"","family":"Zyka","given":"Jiri","non-dropping-particle":"","parse-names":false,"suffix":""},{"dropping-particle":"","family":"Malek","given":"Jaroslav","non-dropping-particle":"","parse-names":false,"suffix":""}],"container-title":"Journal of Materials Research","id":"ITEM-1","issue":"19","issued":{"date-parts":[["2018"]]},"page":"3247-3257","title":"Spark plasma sintering of gas atomized high-entropy alloy HfNbTaTiZr","type":"article-journal","volume":"33"},"uris":["http://www.mendeley.com/documents/?uuid=9556468f-95ec-41d8-8bcc-799713b642c1"]},{"id":"ITEM-2","itemData":{"DOI":"10.1016/j.jallcom.2015.07.209","ISSN":"09258388","abstract":"A refractory high-entropy alloy HfNbTaTiZr was successfully rolled at room temperature up to 86.4% reduction in thickness (true thickness strain is -2.3). This represents the first successful attempt to cold roll a HEA with a BCC crystal structure. The microstructure and properties of the rolled sheets were determined in the as-rolled condition and after annealing at 800°C, 1000°C, and 1200°C. Cold rolling resulted in extensive grain elongation, formation of deformation bands within the grains, and development of crystallographic textures that depended on the rolling reduction. The 86.4% cold-rolled sheet had true tensile stress of 1295 MPa and tensile ductility of 4.7%. After annealing at 1000°C and 1200°C, complete recrystallization of the cold-rolled sheet occurred. After annealing at 1000°C, the true tensile stress and ductility of the sheet were 1262 MPa and 9.7%, respectively.","author":[{"dropping-particle":"","family":"Senkov","given":"O.N.","non-dropping-particle":"","parse-names":false,"suffix":""},{"dropping-particle":"","family":"Semiatin","given":"S.L.","non-dropping-particle":"","parse-names":false,"suffix":""}],"container-title":"Journal of Alloys and Compounds","id":"ITEM-2","issued":{"date-parts":[["2015"]]},"title":"Microstructure and Properties of a Refractory High-Entropy Alloy after Cold Working","type":"article-journal"},"uris":["http://www.mendeley.com/documents/?uuid=158caacb-6607-4e97-8df1-f733ba382897"]}],"mendeley":{"formattedCitation":"&lt;sup&gt;45,46&lt;/sup&gt;","plainTextFormattedCitation":"45,46","previouslyFormattedCitation":"&lt;sup&gt;45,46&lt;/sup&gt;"},"properties":{"noteIndex":0},"schema":"https://github.com/citation-style-language/schema/raw/master/csl-citation.json"}</w:instrText>
            </w:r>
            <w:r>
              <w:rPr>
                <w:rFonts w:ascii="Times New Roman" w:hAnsi="Times New Roman" w:cs="Times New Roman"/>
                <w:bCs/>
                <w:sz w:val="24"/>
                <w:szCs w:val="24"/>
              </w:rPr>
              <w:fldChar w:fldCharType="separate"/>
            </w:r>
            <w:r w:rsidRPr="00CD0F6D">
              <w:rPr>
                <w:rFonts w:ascii="Times New Roman" w:hAnsi="Times New Roman" w:cs="Times New Roman"/>
                <w:bCs/>
                <w:noProof/>
                <w:sz w:val="24"/>
                <w:szCs w:val="24"/>
                <w:vertAlign w:val="superscript"/>
              </w:rPr>
              <w:t>45,46</w:t>
            </w:r>
            <w:r>
              <w:rPr>
                <w:rFonts w:ascii="Times New Roman" w:hAnsi="Times New Roman" w:cs="Times New Roman"/>
                <w:bCs/>
                <w:sz w:val="24"/>
                <w:szCs w:val="24"/>
              </w:rPr>
              <w:fldChar w:fldCharType="end"/>
            </w:r>
          </w:p>
        </w:tc>
      </w:tr>
    </w:tbl>
    <w:p w14:paraId="02BFD664" w14:textId="77777777" w:rsidR="009E1075" w:rsidRPr="00FD427B" w:rsidRDefault="009E1075" w:rsidP="009E1075">
      <w:pPr>
        <w:spacing w:after="0" w:line="240" w:lineRule="auto"/>
        <w:ind w:left="426" w:hanging="426"/>
        <w:rPr>
          <w:rFonts w:ascii="Times New Roman" w:hAnsi="Times New Roman" w:cs="Times New Roman"/>
          <w:b/>
          <w:bCs/>
          <w:sz w:val="24"/>
          <w:szCs w:val="24"/>
        </w:rPr>
        <w:sectPr w:rsidR="009E1075" w:rsidRPr="00FD427B" w:rsidSect="00296962">
          <w:pgSz w:w="16838" w:h="11906" w:orient="landscape"/>
          <w:pgMar w:top="1440" w:right="1440" w:bottom="1440" w:left="1440" w:header="709" w:footer="709" w:gutter="0"/>
          <w:cols w:space="708"/>
          <w:docGrid w:linePitch="360"/>
        </w:sectPr>
      </w:pPr>
      <w:r w:rsidRPr="00AB5CF8">
        <w:rPr>
          <w:rFonts w:ascii="Times New Roman" w:hAnsi="Times New Roman" w:cs="Times New Roman"/>
          <w:b/>
          <w:sz w:val="24"/>
          <w:szCs w:val="24"/>
        </w:rPr>
        <w:t>Terminolog</w:t>
      </w:r>
      <w:r>
        <w:rPr>
          <w:rFonts w:ascii="Times New Roman" w:hAnsi="Times New Roman" w:cs="Times New Roman"/>
          <w:b/>
          <w:sz w:val="24"/>
          <w:szCs w:val="24"/>
        </w:rPr>
        <w:t>y</w:t>
      </w:r>
      <w:r w:rsidRPr="00AB5CF8">
        <w:rPr>
          <w:rFonts w:ascii="Times New Roman" w:hAnsi="Times New Roman" w:cs="Times New Roman"/>
          <w:b/>
          <w:sz w:val="24"/>
          <w:szCs w:val="24"/>
        </w:rPr>
        <w:t>:</w:t>
      </w:r>
      <w:r w:rsidRPr="00860A0C">
        <w:rPr>
          <w:rFonts w:ascii="Times New Roman" w:hAnsi="Times New Roman" w:cs="Times New Roman"/>
          <w:sz w:val="24"/>
          <w:szCs w:val="24"/>
        </w:rPr>
        <w:t xml:space="preserve"> MA (mechanical alloying)</w:t>
      </w:r>
      <w:r>
        <w:rPr>
          <w:rFonts w:ascii="Times New Roman" w:hAnsi="Times New Roman" w:cs="Times New Roman"/>
          <w:sz w:val="24"/>
          <w:szCs w:val="24"/>
        </w:rPr>
        <w:t xml:space="preserve">, </w:t>
      </w:r>
      <w:r w:rsidRPr="00860A0C">
        <w:rPr>
          <w:rFonts w:ascii="Times New Roman" w:hAnsi="Times New Roman" w:cs="Times New Roman"/>
          <w:sz w:val="24"/>
          <w:szCs w:val="24"/>
        </w:rPr>
        <w:t>SPS (spark plasma sintering),</w:t>
      </w:r>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(argon), Ann (annealing), HPHT (high pressure/high temperature)</w:t>
      </w:r>
    </w:p>
    <w:p w14:paraId="14907B38" w14:textId="77777777" w:rsidR="009E1075" w:rsidRPr="00FD427B" w:rsidRDefault="009E1075" w:rsidP="009E1075">
      <w:pPr>
        <w:spacing w:after="0" w:line="360" w:lineRule="auto"/>
        <w:ind w:left="426" w:hanging="426"/>
        <w:rPr>
          <w:rFonts w:ascii="Times New Roman" w:hAnsi="Times New Roman" w:cs="Times New Roman"/>
          <w:b/>
          <w:bCs/>
          <w:sz w:val="24"/>
          <w:szCs w:val="24"/>
        </w:rPr>
      </w:pPr>
      <w:r>
        <w:rPr>
          <w:rFonts w:ascii="Times New Roman" w:hAnsi="Times New Roman" w:cs="Times New Roman"/>
          <w:b/>
          <w:bCs/>
          <w:sz w:val="24"/>
          <w:szCs w:val="24"/>
        </w:rPr>
        <w:lastRenderedPageBreak/>
        <w:t>S3</w:t>
      </w:r>
      <w:r w:rsidRPr="00FD427B">
        <w:rPr>
          <w:rFonts w:ascii="Times New Roman" w:hAnsi="Times New Roman" w:cs="Times New Roman"/>
          <w:b/>
          <w:bCs/>
          <w:sz w:val="24"/>
          <w:szCs w:val="24"/>
        </w:rPr>
        <w:t xml:space="preserve">. </w:t>
      </w:r>
      <w:r>
        <w:rPr>
          <w:rFonts w:ascii="Times New Roman" w:hAnsi="Times New Roman" w:cs="Times New Roman"/>
          <w:b/>
          <w:bCs/>
          <w:sz w:val="24"/>
          <w:szCs w:val="24"/>
        </w:rPr>
        <w:t>Detailed rationale in c</w:t>
      </w:r>
      <w:r w:rsidRPr="00FD427B">
        <w:rPr>
          <w:rFonts w:ascii="Times New Roman" w:hAnsi="Times New Roman" w:cs="Times New Roman"/>
          <w:b/>
          <w:bCs/>
          <w:sz w:val="24"/>
          <w:szCs w:val="24"/>
        </w:rPr>
        <w:t>hoosing the heat-treatment</w:t>
      </w:r>
      <w:r>
        <w:rPr>
          <w:rFonts w:ascii="Times New Roman" w:hAnsi="Times New Roman" w:cs="Times New Roman"/>
          <w:b/>
          <w:bCs/>
          <w:sz w:val="24"/>
          <w:szCs w:val="24"/>
        </w:rPr>
        <w:t xml:space="preserve"> (HT)</w:t>
      </w:r>
      <w:r w:rsidRPr="00FD427B">
        <w:rPr>
          <w:rFonts w:ascii="Times New Roman" w:hAnsi="Times New Roman" w:cs="Times New Roman"/>
          <w:b/>
          <w:bCs/>
          <w:sz w:val="24"/>
          <w:szCs w:val="24"/>
        </w:rPr>
        <w:t xml:space="preserve"> condition</w:t>
      </w:r>
      <w:r>
        <w:rPr>
          <w:rFonts w:ascii="Times New Roman" w:hAnsi="Times New Roman" w:cs="Times New Roman"/>
          <w:b/>
          <w:bCs/>
          <w:sz w:val="24"/>
          <w:szCs w:val="24"/>
        </w:rPr>
        <w:t xml:space="preserve"> of 1300 °C for 240 h</w:t>
      </w:r>
    </w:p>
    <w:p w14:paraId="05D3D25D" w14:textId="77777777" w:rsidR="009E1075" w:rsidRPr="00FD427B" w:rsidRDefault="009E1075" w:rsidP="009E1075">
      <w:pPr>
        <w:spacing w:after="0" w:line="360" w:lineRule="auto"/>
        <w:ind w:firstLine="426"/>
        <w:jc w:val="both"/>
        <w:rPr>
          <w:rFonts w:ascii="Times New Roman" w:hAnsi="Times New Roman" w:cs="Times New Roman"/>
          <w:bCs/>
          <w:sz w:val="24"/>
          <w:szCs w:val="24"/>
        </w:rPr>
      </w:pPr>
      <w:r w:rsidRPr="00FD427B">
        <w:rPr>
          <w:rFonts w:ascii="Times New Roman" w:hAnsi="Times New Roman" w:cs="Times New Roman"/>
          <w:bCs/>
          <w:sz w:val="24"/>
          <w:szCs w:val="24"/>
        </w:rPr>
        <w:t>The CrMoNbTiW alloy in the following conditions: MA</w:t>
      </w:r>
      <w:r>
        <w:rPr>
          <w:rFonts w:ascii="Times New Roman" w:hAnsi="Times New Roman" w:cs="Times New Roman"/>
          <w:bCs/>
          <w:sz w:val="24"/>
          <w:szCs w:val="24"/>
        </w:rPr>
        <w:t>-</w:t>
      </w:r>
      <w:r w:rsidRPr="00FD427B">
        <w:rPr>
          <w:rFonts w:ascii="Times New Roman" w:hAnsi="Times New Roman" w:cs="Times New Roman"/>
          <w:bCs/>
          <w:sz w:val="24"/>
          <w:szCs w:val="24"/>
        </w:rPr>
        <w:t>air</w:t>
      </w:r>
      <w:r>
        <w:rPr>
          <w:rFonts w:ascii="Times New Roman" w:hAnsi="Times New Roman" w:cs="Times New Roman"/>
          <w:bCs/>
          <w:sz w:val="24"/>
          <w:szCs w:val="24"/>
        </w:rPr>
        <w:t>-6h</w:t>
      </w:r>
      <w:r w:rsidRPr="00FD427B">
        <w:rPr>
          <w:rFonts w:ascii="Times New Roman" w:hAnsi="Times New Roman" w:cs="Times New Roman"/>
          <w:bCs/>
          <w:sz w:val="24"/>
          <w:szCs w:val="24"/>
        </w:rPr>
        <w:t>+SPS, MA</w:t>
      </w:r>
      <w:r>
        <w:rPr>
          <w:rFonts w:ascii="Times New Roman" w:hAnsi="Times New Roman" w:cs="Times New Roman"/>
          <w:bCs/>
          <w:sz w:val="24"/>
          <w:szCs w:val="24"/>
        </w:rPr>
        <w:t>-</w:t>
      </w:r>
      <w:r w:rsidRPr="00FD427B">
        <w:rPr>
          <w:rFonts w:ascii="Times New Roman" w:hAnsi="Times New Roman" w:cs="Times New Roman"/>
          <w:bCs/>
          <w:sz w:val="24"/>
          <w:szCs w:val="24"/>
        </w:rPr>
        <w:t>Ar</w:t>
      </w:r>
      <w:r>
        <w:rPr>
          <w:rFonts w:ascii="Times New Roman" w:hAnsi="Times New Roman" w:cs="Times New Roman"/>
          <w:bCs/>
          <w:sz w:val="24"/>
          <w:szCs w:val="24"/>
        </w:rPr>
        <w:t>-4h</w:t>
      </w:r>
      <w:r w:rsidRPr="00FD427B">
        <w:rPr>
          <w:rFonts w:ascii="Times New Roman" w:hAnsi="Times New Roman" w:cs="Times New Roman"/>
          <w:bCs/>
          <w:sz w:val="24"/>
          <w:szCs w:val="24"/>
        </w:rPr>
        <w:t xml:space="preserve">+SPS and cast were subjected to heat-treatment to check their microstructural stability. The heat-treatment temperature was decided based on the liquidus of the alloy predicted from Calphad studies (Fig. </w:t>
      </w:r>
      <w:r>
        <w:rPr>
          <w:rFonts w:ascii="Times New Roman" w:hAnsi="Times New Roman" w:cs="Times New Roman"/>
          <w:bCs/>
          <w:sz w:val="24"/>
          <w:szCs w:val="24"/>
        </w:rPr>
        <w:t>8</w:t>
      </w:r>
      <w:r w:rsidRPr="00FD427B">
        <w:rPr>
          <w:rFonts w:ascii="Times New Roman" w:hAnsi="Times New Roman" w:cs="Times New Roman"/>
          <w:bCs/>
          <w:sz w:val="24"/>
          <w:szCs w:val="24"/>
        </w:rPr>
        <w:t xml:space="preserve">). For the MA (in air and </w:t>
      </w:r>
      <w:proofErr w:type="spellStart"/>
      <w:r w:rsidRPr="00FD427B">
        <w:rPr>
          <w:rFonts w:ascii="Times New Roman" w:hAnsi="Times New Roman" w:cs="Times New Roman"/>
          <w:bCs/>
          <w:sz w:val="24"/>
          <w:szCs w:val="24"/>
        </w:rPr>
        <w:t>Ar</w:t>
      </w:r>
      <w:proofErr w:type="spellEnd"/>
      <w:r w:rsidRPr="00FD427B">
        <w:rPr>
          <w:rFonts w:ascii="Times New Roman" w:hAnsi="Times New Roman" w:cs="Times New Roman"/>
          <w:bCs/>
          <w:sz w:val="24"/>
          <w:szCs w:val="24"/>
        </w:rPr>
        <w:t xml:space="preserve">) + SPS condition, the liquidus </w:t>
      </w:r>
      <w:proofErr w:type="gramStart"/>
      <w:r>
        <w:rPr>
          <w:rFonts w:ascii="Times New Roman" w:hAnsi="Times New Roman" w:cs="Times New Roman"/>
          <w:bCs/>
          <w:sz w:val="24"/>
          <w:szCs w:val="24"/>
        </w:rPr>
        <w:t>i</w:t>
      </w:r>
      <w:r w:rsidRPr="00FD427B">
        <w:rPr>
          <w:rFonts w:ascii="Times New Roman" w:hAnsi="Times New Roman" w:cs="Times New Roman"/>
          <w:bCs/>
          <w:sz w:val="24"/>
          <w:szCs w:val="24"/>
        </w:rPr>
        <w:t xml:space="preserve">s  </w:t>
      </w:r>
      <w:r>
        <w:rPr>
          <w:rFonts w:ascii="Times New Roman" w:hAnsi="Times New Roman" w:cs="Times New Roman"/>
          <w:bCs/>
          <w:sz w:val="24"/>
          <w:szCs w:val="24"/>
        </w:rPr>
        <w:t>~</w:t>
      </w:r>
      <w:proofErr w:type="gramEnd"/>
      <w:r w:rsidRPr="00FD427B">
        <w:rPr>
          <w:rFonts w:ascii="Times New Roman" w:hAnsi="Times New Roman" w:cs="Times New Roman"/>
          <w:bCs/>
          <w:sz w:val="24"/>
          <w:szCs w:val="24"/>
        </w:rPr>
        <w:t xml:space="preserve">1500 °C, whereas for the cast alloy, the liquidus </w:t>
      </w:r>
      <w:r>
        <w:rPr>
          <w:rFonts w:ascii="Times New Roman" w:hAnsi="Times New Roman" w:cs="Times New Roman"/>
          <w:bCs/>
          <w:sz w:val="24"/>
          <w:szCs w:val="24"/>
        </w:rPr>
        <w:t>i</w:t>
      </w:r>
      <w:r w:rsidRPr="00FD427B">
        <w:rPr>
          <w:rFonts w:ascii="Times New Roman" w:hAnsi="Times New Roman" w:cs="Times New Roman"/>
          <w:bCs/>
          <w:sz w:val="24"/>
          <w:szCs w:val="24"/>
        </w:rPr>
        <w:t xml:space="preserve">s </w:t>
      </w:r>
      <w:r>
        <w:rPr>
          <w:rFonts w:ascii="Times New Roman" w:hAnsi="Times New Roman" w:cs="Times New Roman"/>
          <w:bCs/>
          <w:sz w:val="24"/>
          <w:szCs w:val="24"/>
        </w:rPr>
        <w:t>~</w:t>
      </w:r>
      <w:r w:rsidRPr="00FD427B">
        <w:rPr>
          <w:rFonts w:ascii="Times New Roman" w:hAnsi="Times New Roman" w:cs="Times New Roman"/>
          <w:bCs/>
          <w:sz w:val="24"/>
          <w:szCs w:val="24"/>
        </w:rPr>
        <w:t xml:space="preserve">2400 °C. Thus, to strike a balance between </w:t>
      </w:r>
      <w:r>
        <w:rPr>
          <w:rFonts w:ascii="Times New Roman" w:hAnsi="Times New Roman" w:cs="Times New Roman"/>
          <w:bCs/>
          <w:sz w:val="24"/>
          <w:szCs w:val="24"/>
        </w:rPr>
        <w:t xml:space="preserve">these </w:t>
      </w:r>
      <w:r w:rsidRPr="00FD427B">
        <w:rPr>
          <w:rFonts w:ascii="Times New Roman" w:hAnsi="Times New Roman" w:cs="Times New Roman"/>
          <w:bCs/>
          <w:sz w:val="24"/>
          <w:szCs w:val="24"/>
        </w:rPr>
        <w:t xml:space="preserve">two conditions, a highest temperature of 1300 °C was chosen. This temperature (1300 °C) is high enough for the MA+SPS alloys to </w:t>
      </w:r>
      <w:r>
        <w:rPr>
          <w:rFonts w:ascii="Times New Roman" w:hAnsi="Times New Roman" w:cs="Times New Roman"/>
          <w:bCs/>
          <w:sz w:val="24"/>
          <w:szCs w:val="24"/>
        </w:rPr>
        <w:t>approach</w:t>
      </w:r>
      <w:r w:rsidRPr="00FD427B">
        <w:rPr>
          <w:rFonts w:ascii="Times New Roman" w:hAnsi="Times New Roman" w:cs="Times New Roman"/>
          <w:bCs/>
          <w:sz w:val="24"/>
          <w:szCs w:val="24"/>
        </w:rPr>
        <w:t xml:space="preserve"> towards equilibrium. At the same time, 1300 °C </w:t>
      </w:r>
      <w:r>
        <w:rPr>
          <w:rFonts w:ascii="Times New Roman" w:hAnsi="Times New Roman" w:cs="Times New Roman"/>
          <w:bCs/>
          <w:sz w:val="24"/>
          <w:szCs w:val="24"/>
        </w:rPr>
        <w:t>turns out to be</w:t>
      </w:r>
      <w:r w:rsidRPr="00FD427B">
        <w:rPr>
          <w:rFonts w:ascii="Times New Roman" w:hAnsi="Times New Roman" w:cs="Times New Roman"/>
          <w:bCs/>
          <w:sz w:val="24"/>
          <w:szCs w:val="24"/>
        </w:rPr>
        <w:t xml:space="preserve"> </w:t>
      </w:r>
      <w:r>
        <w:rPr>
          <w:rFonts w:ascii="Times New Roman" w:hAnsi="Times New Roman" w:cs="Times New Roman"/>
          <w:bCs/>
          <w:sz w:val="24"/>
          <w:szCs w:val="24"/>
        </w:rPr>
        <w:t>~</w:t>
      </w:r>
      <w:r w:rsidRPr="00FD427B">
        <w:rPr>
          <w:rFonts w:ascii="Times New Roman" w:hAnsi="Times New Roman" w:cs="Times New Roman"/>
          <w:bCs/>
          <w:sz w:val="24"/>
          <w:szCs w:val="24"/>
        </w:rPr>
        <w:t>0.5 of</w:t>
      </w:r>
      <w:r>
        <w:rPr>
          <w:rFonts w:ascii="Times New Roman" w:hAnsi="Times New Roman" w:cs="Times New Roman"/>
          <w:bCs/>
          <w:sz w:val="24"/>
          <w:szCs w:val="24"/>
        </w:rPr>
        <w:t xml:space="preserve"> the</w:t>
      </w:r>
      <w:r w:rsidRPr="00FD427B">
        <w:rPr>
          <w:rFonts w:ascii="Times New Roman" w:hAnsi="Times New Roman" w:cs="Times New Roman"/>
          <w:bCs/>
          <w:sz w:val="24"/>
          <w:szCs w:val="24"/>
        </w:rPr>
        <w:t xml:space="preserve"> liquidus of the cast alloy. As far as the heat-treatment time is concerned, it was decided based on the diffusivity of the slowest diffusing species and using the equation E.1.</w:t>
      </w:r>
    </w:p>
    <w:p w14:paraId="2A39FB0D" w14:textId="77777777" w:rsidR="009E1075" w:rsidRPr="00FD427B" w:rsidRDefault="009E1075" w:rsidP="009E1075">
      <w:pPr>
        <w:spacing w:after="0" w:line="360" w:lineRule="auto"/>
        <w:ind w:firstLine="426"/>
        <w:jc w:val="center"/>
        <w:rPr>
          <w:rFonts w:ascii="Times New Roman" w:hAnsi="Times New Roman" w:cs="Times New Roman"/>
          <w:bCs/>
          <w:sz w:val="24"/>
          <w:szCs w:val="24"/>
        </w:rPr>
      </w:pPr>
      <w:r w:rsidRPr="00FD427B">
        <w:rPr>
          <w:rFonts w:ascii="Times New Roman" w:hAnsi="Times New Roman" w:cs="Times New Roman"/>
          <w:bCs/>
          <w:sz w:val="24"/>
          <w:szCs w:val="24"/>
        </w:rPr>
        <w:t xml:space="preserve">                       </w:t>
      </w:r>
      <m:oMath>
        <m:r>
          <w:rPr>
            <w:rFonts w:ascii="Cambria Math" w:hAnsi="Cambria Math" w:cs="Times New Roman"/>
            <w:sz w:val="24"/>
            <w:szCs w:val="24"/>
          </w:rPr>
          <m:t xml:space="preserve">x= </m:t>
        </m:r>
        <m:rad>
          <m:radPr>
            <m:degHide m:val="1"/>
            <m:ctrlPr>
              <w:rPr>
                <w:rFonts w:ascii="Cambria Math" w:hAnsi="Cambria Math" w:cs="Times New Roman"/>
                <w:bCs/>
                <w:i/>
                <w:sz w:val="24"/>
                <w:szCs w:val="24"/>
              </w:rPr>
            </m:ctrlPr>
          </m:radPr>
          <m:deg/>
          <m:e>
            <m:r>
              <w:rPr>
                <w:rFonts w:ascii="Cambria Math" w:hAnsi="Cambria Math" w:cs="Times New Roman"/>
                <w:sz w:val="24"/>
                <w:szCs w:val="24"/>
              </w:rPr>
              <m:t>Dt</m:t>
            </m:r>
          </m:e>
        </m:rad>
      </m:oMath>
      <w:r w:rsidRPr="00FD427B">
        <w:rPr>
          <w:rFonts w:ascii="Times New Roman" w:hAnsi="Times New Roman" w:cs="Times New Roman"/>
          <w:bCs/>
          <w:sz w:val="24"/>
          <w:szCs w:val="24"/>
        </w:rPr>
        <w:t xml:space="preserve">                                                E.1</w:t>
      </w:r>
    </w:p>
    <w:p w14:paraId="0D60DD38" w14:textId="77777777" w:rsidR="009E1075" w:rsidRDefault="009E1075" w:rsidP="009E1075">
      <w:pPr>
        <w:spacing w:after="0" w:line="360" w:lineRule="auto"/>
        <w:jc w:val="both"/>
        <w:rPr>
          <w:rFonts w:ascii="Times New Roman" w:hAnsi="Times New Roman" w:cs="Times New Roman"/>
          <w:bCs/>
          <w:sz w:val="24"/>
          <w:szCs w:val="24"/>
        </w:rPr>
      </w:pPr>
      <w:r w:rsidRPr="00FD427B">
        <w:rPr>
          <w:rFonts w:ascii="Times New Roman" w:hAnsi="Times New Roman" w:cs="Times New Roman"/>
          <w:bCs/>
          <w:sz w:val="24"/>
          <w:szCs w:val="24"/>
        </w:rPr>
        <w:t>where, D is the diffusivity (m</w:t>
      </w:r>
      <w:r w:rsidRPr="00FD427B">
        <w:rPr>
          <w:rFonts w:ascii="Times New Roman" w:hAnsi="Times New Roman" w:cs="Times New Roman"/>
          <w:bCs/>
          <w:sz w:val="24"/>
          <w:szCs w:val="24"/>
          <w:vertAlign w:val="superscript"/>
        </w:rPr>
        <w:t>2</w:t>
      </w:r>
      <w:r w:rsidRPr="00FD427B">
        <w:rPr>
          <w:rFonts w:ascii="Times New Roman" w:hAnsi="Times New Roman" w:cs="Times New Roman"/>
          <w:bCs/>
          <w:sz w:val="24"/>
          <w:szCs w:val="24"/>
        </w:rPr>
        <w:t xml:space="preserve"> s</w:t>
      </w:r>
      <w:r w:rsidRPr="00FD427B">
        <w:rPr>
          <w:rFonts w:ascii="Times New Roman" w:hAnsi="Times New Roman" w:cs="Times New Roman"/>
          <w:bCs/>
          <w:sz w:val="24"/>
          <w:szCs w:val="24"/>
          <w:vertAlign w:val="superscript"/>
        </w:rPr>
        <w:t>-1</w:t>
      </w:r>
      <w:r w:rsidRPr="00FD427B">
        <w:rPr>
          <w:rFonts w:ascii="Times New Roman" w:hAnsi="Times New Roman" w:cs="Times New Roman"/>
          <w:bCs/>
          <w:sz w:val="24"/>
          <w:szCs w:val="24"/>
        </w:rPr>
        <w:t xml:space="preserve">), t is time in s, </w:t>
      </w:r>
      <m:oMath>
        <m:r>
          <w:rPr>
            <w:rFonts w:ascii="Cambria Math" w:hAnsi="Cambria Math" w:cs="Times New Roman"/>
            <w:sz w:val="24"/>
            <w:szCs w:val="24"/>
          </w:rPr>
          <m:t xml:space="preserve">x </m:t>
        </m:r>
      </m:oMath>
      <w:r w:rsidRPr="00FD427B">
        <w:rPr>
          <w:rFonts w:ascii="Times New Roman" w:hAnsi="Times New Roman" w:cs="Times New Roman"/>
          <w:bCs/>
          <w:sz w:val="24"/>
          <w:szCs w:val="24"/>
        </w:rPr>
        <w:t xml:space="preserve">is the diffusion distance in µm. From the EBSD data, the grain size of BCC phase was found to be 270 nm. Assuming the diffusion distance to be thrice the grain size (~ 1 µm), the time required for heat-treatment was calculated based on the D of the slowest diffusing species. At 1300 °C, among the alloying elements, </w:t>
      </w:r>
      <w:proofErr w:type="spellStart"/>
      <w:r w:rsidRPr="00FD427B">
        <w:rPr>
          <w:rFonts w:ascii="Times New Roman" w:hAnsi="Times New Roman" w:cs="Times New Roman"/>
          <w:bCs/>
          <w:sz w:val="24"/>
          <w:szCs w:val="24"/>
        </w:rPr>
        <w:t>Nb</w:t>
      </w:r>
      <w:proofErr w:type="spellEnd"/>
      <w:r w:rsidRPr="00FD427B">
        <w:rPr>
          <w:rFonts w:ascii="Times New Roman" w:hAnsi="Times New Roman" w:cs="Times New Roman"/>
          <w:bCs/>
          <w:sz w:val="24"/>
          <w:szCs w:val="24"/>
        </w:rPr>
        <w:t xml:space="preserve"> </w:t>
      </w:r>
      <w:r>
        <w:rPr>
          <w:rFonts w:ascii="Times New Roman" w:hAnsi="Times New Roman" w:cs="Times New Roman"/>
          <w:bCs/>
          <w:sz w:val="24"/>
          <w:szCs w:val="24"/>
        </w:rPr>
        <w:t>i</w:t>
      </w:r>
      <w:r w:rsidRPr="00FD427B">
        <w:rPr>
          <w:rFonts w:ascii="Times New Roman" w:hAnsi="Times New Roman" w:cs="Times New Roman"/>
          <w:bCs/>
          <w:sz w:val="24"/>
          <w:szCs w:val="24"/>
        </w:rPr>
        <w:t xml:space="preserve">s found to have the lowest D value of </w:t>
      </w:r>
      <m:oMath>
        <m:r>
          <w:rPr>
            <w:rFonts w:ascii="Cambria Math" w:hAnsi="Cambria Math" w:cs="Times New Roman"/>
            <w:sz w:val="24"/>
            <w:szCs w:val="24"/>
          </w:rPr>
          <m:t xml:space="preserve">8.7 × </m:t>
        </m:r>
        <m:sSup>
          <m:sSupPr>
            <m:ctrlPr>
              <w:rPr>
                <w:rFonts w:ascii="Cambria Math" w:hAnsi="Cambria Math" w:cs="Times New Roman"/>
                <w:bCs/>
                <w:i/>
                <w:sz w:val="24"/>
                <w:szCs w:val="24"/>
              </w:rPr>
            </m:ctrlPr>
          </m:sSupPr>
          <m:e>
            <m:r>
              <w:rPr>
                <w:rFonts w:ascii="Cambria Math" w:hAnsi="Cambria Math" w:cs="Times New Roman"/>
                <w:sz w:val="24"/>
                <w:szCs w:val="24"/>
              </w:rPr>
              <m:t>10</m:t>
            </m:r>
          </m:e>
          <m:sup>
            <m:r>
              <w:rPr>
                <w:rFonts w:ascii="Cambria Math" w:hAnsi="Cambria Math" w:cs="Times New Roman"/>
                <w:sz w:val="24"/>
                <w:szCs w:val="24"/>
              </w:rPr>
              <m:t>-19</m:t>
            </m:r>
          </m:sup>
        </m:sSup>
        <m:r>
          <w:rPr>
            <w:rFonts w:ascii="Cambria Math" w:hAnsi="Cambria Math" w:cs="Times New Roman"/>
            <w:sz w:val="24"/>
            <w:szCs w:val="24"/>
          </w:rPr>
          <m:t xml:space="preserve"> </m:t>
        </m:r>
        <m:sSup>
          <m:sSupPr>
            <m:ctrlPr>
              <w:rPr>
                <w:rFonts w:ascii="Cambria Math" w:hAnsi="Cambria Math" w:cs="Times New Roman"/>
                <w:bCs/>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bCs/>
                <w:i/>
                <w:sz w:val="24"/>
                <w:szCs w:val="24"/>
              </w:rPr>
            </m:ctrlPr>
          </m:sSupPr>
          <m:e>
            <m:r>
              <w:rPr>
                <w:rFonts w:ascii="Cambria Math" w:hAnsi="Cambria Math" w:cs="Times New Roman"/>
                <w:sz w:val="24"/>
                <w:szCs w:val="24"/>
              </w:rPr>
              <m:t>s</m:t>
            </m:r>
          </m:e>
          <m:sup>
            <m:r>
              <w:rPr>
                <w:rFonts w:ascii="Cambria Math" w:hAnsi="Cambria Math" w:cs="Times New Roman"/>
                <w:sz w:val="24"/>
                <w:szCs w:val="24"/>
              </w:rPr>
              <m:t>-1</m:t>
            </m:r>
          </m:sup>
        </m:sSup>
        <m:r>
          <w:rPr>
            <w:rFonts w:ascii="Cambria Math" w:hAnsi="Cambria Math" w:cs="Times New Roman"/>
            <w:sz w:val="24"/>
            <w:szCs w:val="24"/>
          </w:rPr>
          <m:t>.</m:t>
        </m:r>
      </m:oMath>
      <w:r w:rsidRPr="00FD427B">
        <w:rPr>
          <w:rFonts w:ascii="Times New Roman" w:hAnsi="Times New Roman" w:cs="Times New Roman"/>
          <w:bCs/>
          <w:sz w:val="24"/>
          <w:szCs w:val="24"/>
        </w:rPr>
        <w:t xml:space="preserve"> Thus depending on D and </w:t>
      </w:r>
      <m:oMath>
        <m:r>
          <w:rPr>
            <w:rFonts w:ascii="Cambria Math" w:hAnsi="Cambria Math" w:cs="Times New Roman"/>
            <w:sz w:val="24"/>
            <w:szCs w:val="24"/>
          </w:rPr>
          <m:t>x,</m:t>
        </m:r>
      </m:oMath>
      <w:r w:rsidRPr="00FD427B">
        <w:rPr>
          <w:rFonts w:ascii="Times New Roman" w:hAnsi="Times New Roman" w:cs="Times New Roman"/>
          <w:bCs/>
          <w:sz w:val="24"/>
          <w:szCs w:val="24"/>
        </w:rPr>
        <w:t xml:space="preserve"> the time was calculated to be around 10 days</w:t>
      </w:r>
      <w:r>
        <w:rPr>
          <w:rFonts w:ascii="Times New Roman" w:hAnsi="Times New Roman" w:cs="Times New Roman"/>
          <w:bCs/>
          <w:sz w:val="24"/>
          <w:szCs w:val="24"/>
        </w:rPr>
        <w:t xml:space="preserve"> (240 h)</w:t>
      </w:r>
      <w:r w:rsidRPr="00FD427B">
        <w:rPr>
          <w:rFonts w:ascii="Times New Roman" w:hAnsi="Times New Roman" w:cs="Times New Roman"/>
          <w:bCs/>
          <w:sz w:val="24"/>
          <w:szCs w:val="24"/>
        </w:rPr>
        <w:t>.</w:t>
      </w:r>
    </w:p>
    <w:p w14:paraId="5813695C" w14:textId="77777777" w:rsidR="009E1075" w:rsidRDefault="009E1075" w:rsidP="009E1075">
      <w:pPr>
        <w:spacing w:after="0" w:line="360" w:lineRule="auto"/>
        <w:jc w:val="both"/>
        <w:rPr>
          <w:rFonts w:ascii="Times New Roman" w:hAnsi="Times New Roman" w:cs="Times New Roman"/>
          <w:bCs/>
          <w:sz w:val="24"/>
          <w:szCs w:val="24"/>
        </w:rPr>
      </w:pPr>
    </w:p>
    <w:p w14:paraId="7BBDDB37" w14:textId="77777777" w:rsidR="009E1075" w:rsidRPr="006549F7" w:rsidRDefault="009E1075" w:rsidP="009E1075">
      <w:pPr>
        <w:spacing w:after="0" w:line="360" w:lineRule="auto"/>
        <w:jc w:val="both"/>
        <w:rPr>
          <w:rFonts w:ascii="Times New Roman" w:hAnsi="Times New Roman" w:cs="Times New Roman"/>
          <w:b/>
          <w:bCs/>
          <w:sz w:val="24"/>
          <w:szCs w:val="24"/>
        </w:rPr>
      </w:pPr>
      <w:r w:rsidRPr="006549F7">
        <w:rPr>
          <w:rFonts w:ascii="Times New Roman" w:hAnsi="Times New Roman" w:cs="Times New Roman"/>
          <w:b/>
          <w:bCs/>
          <w:sz w:val="24"/>
          <w:szCs w:val="24"/>
        </w:rPr>
        <w:t>S</w:t>
      </w:r>
      <w:r>
        <w:rPr>
          <w:rFonts w:ascii="Times New Roman" w:hAnsi="Times New Roman" w:cs="Times New Roman"/>
          <w:b/>
          <w:bCs/>
          <w:sz w:val="24"/>
          <w:szCs w:val="24"/>
        </w:rPr>
        <w:t>4</w:t>
      </w:r>
      <w:r w:rsidRPr="006549F7">
        <w:rPr>
          <w:rFonts w:ascii="Times New Roman" w:hAnsi="Times New Roman" w:cs="Times New Roman"/>
          <w:b/>
          <w:bCs/>
          <w:sz w:val="24"/>
          <w:szCs w:val="24"/>
        </w:rPr>
        <w:t>. XRD patterns of MA-air powders</w:t>
      </w:r>
    </w:p>
    <w:p w14:paraId="3D8FC34B" w14:textId="77777777" w:rsidR="009E1075" w:rsidRDefault="009E1075" w:rsidP="009E1075">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XRD patterns of MA-air powder as a function of milling duration (up to 6 h) are shown in Fig. S1a. </w:t>
      </w:r>
    </w:p>
    <w:p w14:paraId="4F43E6E4" w14:textId="77777777" w:rsidR="009E1075" w:rsidRDefault="009E1075" w:rsidP="009E107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2F10D401" wp14:editId="33A20720">
            <wp:extent cx="5705674" cy="2394488"/>
            <wp:effectExtent l="0" t="0" r="0" b="635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7781" cy="2412159"/>
                    </a:xfrm>
                    <a:prstGeom prst="rect">
                      <a:avLst/>
                    </a:prstGeom>
                    <a:noFill/>
                    <a:ln>
                      <a:noFill/>
                    </a:ln>
                  </pic:spPr>
                </pic:pic>
              </a:graphicData>
            </a:graphic>
          </wp:inline>
        </w:drawing>
      </w:r>
    </w:p>
    <w:p w14:paraId="7AFDA013" w14:textId="77777777" w:rsidR="009E1075" w:rsidRPr="00E03AB7" w:rsidRDefault="009E1075" w:rsidP="009E1075">
      <w:pPr>
        <w:spacing w:line="360" w:lineRule="auto"/>
        <w:rPr>
          <w:i/>
        </w:rPr>
      </w:pPr>
      <w:r>
        <w:rPr>
          <w:rFonts w:ascii="Times New Roman" w:hAnsi="Times New Roman" w:cs="Times New Roman"/>
          <w:b/>
          <w:sz w:val="24"/>
          <w:szCs w:val="24"/>
        </w:rPr>
        <w:t xml:space="preserve">Fig. S1: </w:t>
      </w:r>
      <w:r>
        <w:rPr>
          <w:rFonts w:ascii="Times New Roman" w:hAnsi="Times New Roman" w:cs="Times New Roman"/>
          <w:sz w:val="24"/>
          <w:szCs w:val="24"/>
        </w:rPr>
        <w:t>(a)</w:t>
      </w:r>
      <w:r>
        <w:rPr>
          <w:rFonts w:ascii="Times New Roman" w:hAnsi="Times New Roman" w:cs="Times New Roman"/>
          <w:b/>
          <w:sz w:val="24"/>
          <w:szCs w:val="24"/>
        </w:rPr>
        <w:t xml:space="preserve"> </w:t>
      </w:r>
      <w:r>
        <w:rPr>
          <w:rFonts w:ascii="Times New Roman" w:hAnsi="Times New Roman" w:cs="Times New Roman"/>
          <w:sz w:val="24"/>
          <w:szCs w:val="24"/>
        </w:rPr>
        <w:t xml:space="preserve">XRD patterns showing the phase evolution of MA-air powder with increasing milling time (b) </w:t>
      </w:r>
      <w:r>
        <w:rPr>
          <w:rFonts w:ascii="Times New Roman" w:hAnsi="Times New Roman" w:cs="Times New Roman"/>
          <w:sz w:val="24"/>
        </w:rPr>
        <w:t>variation of the lattice parameter calculated using Nelson-Riley function with increasing milling time with reference to W and Mo peaks.</w:t>
      </w:r>
    </w:p>
    <w:p w14:paraId="6EF304A4" w14:textId="77777777" w:rsidR="009E1075" w:rsidRDefault="009E1075" w:rsidP="009E107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elemental peaks except for Cr and </w:t>
      </w:r>
      <w:proofErr w:type="spellStart"/>
      <w:r>
        <w:rPr>
          <w:rFonts w:ascii="Times New Roman" w:hAnsi="Times New Roman" w:cs="Times New Roman"/>
          <w:sz w:val="24"/>
          <w:szCs w:val="24"/>
        </w:rPr>
        <w:t>Nb</w:t>
      </w:r>
      <w:proofErr w:type="spellEnd"/>
      <w:r>
        <w:rPr>
          <w:rFonts w:ascii="Times New Roman" w:hAnsi="Times New Roman" w:cs="Times New Roman"/>
          <w:sz w:val="24"/>
          <w:szCs w:val="24"/>
        </w:rPr>
        <w:t xml:space="preserve"> disappear at the end of 6 h.  After 6 h, a BCC solid solution along with residual Cr and </w:t>
      </w:r>
      <w:proofErr w:type="spellStart"/>
      <w:r>
        <w:rPr>
          <w:rFonts w:ascii="Times New Roman" w:hAnsi="Times New Roman" w:cs="Times New Roman"/>
          <w:sz w:val="24"/>
          <w:szCs w:val="24"/>
        </w:rPr>
        <w:t>Nb</w:t>
      </w:r>
      <w:proofErr w:type="spellEnd"/>
      <w:r>
        <w:rPr>
          <w:rFonts w:ascii="Times New Roman" w:hAnsi="Times New Roman" w:cs="Times New Roman"/>
          <w:sz w:val="24"/>
          <w:szCs w:val="24"/>
        </w:rPr>
        <w:t xml:space="preserve"> was observed. Moreover, a hexagonal metastable α</w:t>
      </w:r>
      <w:r>
        <w:rPr>
          <w:rFonts w:ascii="Times New Roman" w:hAnsi="Times New Roman" w:cs="Times New Roman"/>
          <w:sz w:val="24"/>
          <w:szCs w:val="24"/>
        </w:rPr>
        <w:sym w:font="Symbol" w:char="F0A2"/>
      </w:r>
      <w:r>
        <w:rPr>
          <w:rFonts w:ascii="Times New Roman" w:hAnsi="Times New Roman" w:cs="Times New Roman"/>
          <w:sz w:val="24"/>
          <w:szCs w:val="24"/>
        </w:rPr>
        <w:t>(</w:t>
      </w:r>
      <w:proofErr w:type="spellStart"/>
      <w:r>
        <w:rPr>
          <w:rFonts w:ascii="Times New Roman" w:hAnsi="Times New Roman" w:cs="Times New Roman"/>
          <w:sz w:val="24"/>
          <w:szCs w:val="24"/>
        </w:rPr>
        <w:t>Nb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w:t>
      </w:r>
      <w:proofErr w:type="spellEnd"/>
      <w:r>
        <w:rPr>
          <w:rFonts w:ascii="Times New Roman" w:hAnsi="Times New Roman" w:cs="Times New Roman"/>
          <w:sz w:val="24"/>
          <w:szCs w:val="24"/>
        </w:rPr>
        <w:t xml:space="preserve">) phase formed after 6 h of MA as shown in the inset of Fig. S1b. The lattice parameter of the Mo phase calculated </w:t>
      </w:r>
      <w:r>
        <w:rPr>
          <w:rFonts w:ascii="Times New Roman" w:hAnsi="Times New Roman" w:cs="Times New Roman"/>
          <w:sz w:val="24"/>
          <w:szCs w:val="24"/>
          <w:lang w:val="en-AU"/>
        </w:rPr>
        <w:t>using the Nelson-Riley function</w:t>
      </w:r>
      <w:r>
        <w:rPr>
          <w:rFonts w:ascii="Times New Roman" w:hAnsi="Times New Roman" w:cs="Times New Roman"/>
          <w:sz w:val="24"/>
          <w:szCs w:val="24"/>
        </w:rPr>
        <w:t xml:space="preserve"> after 6 h of MA (0.3165 ± 0.0088 nm)</w:t>
      </w:r>
      <w:r>
        <w:rPr>
          <w:rFonts w:ascii="Times New Roman" w:hAnsi="Times New Roman" w:cs="Times New Roman"/>
          <w:sz w:val="24"/>
          <w:szCs w:val="24"/>
          <w:lang w:val="en-AU"/>
        </w:rPr>
        <w:t xml:space="preserve"> </w:t>
      </w:r>
      <w:r>
        <w:rPr>
          <w:rFonts w:ascii="Times New Roman" w:hAnsi="Times New Roman" w:cs="Times New Roman"/>
          <w:sz w:val="24"/>
          <w:szCs w:val="24"/>
        </w:rPr>
        <w:t>is close to that of W (0.3164 nm) as in the ICSD PDF #04-0806.</w:t>
      </w:r>
      <w:r w:rsidRPr="005A06E0">
        <w:rPr>
          <w:rFonts w:ascii="Times New Roman" w:hAnsi="Times New Roman" w:cs="Times New Roman"/>
          <w:color w:val="000000" w:themeColor="text1"/>
          <w:sz w:val="24"/>
          <w:szCs w:val="24"/>
        </w:rPr>
        <w:t xml:space="preserve"> </w:t>
      </w:r>
      <w:r w:rsidRPr="0088100B">
        <w:rPr>
          <w:rFonts w:ascii="Times New Roman" w:hAnsi="Times New Roman" w:cs="Times New Roman"/>
          <w:color w:val="000000" w:themeColor="text1"/>
          <w:sz w:val="24"/>
          <w:szCs w:val="24"/>
        </w:rPr>
        <w:t xml:space="preserve">Based on the close inspection of Fig. S1a, it is </w:t>
      </w:r>
      <w:r>
        <w:rPr>
          <w:rFonts w:ascii="Times New Roman" w:hAnsi="Times New Roman" w:cs="Times New Roman"/>
          <w:color w:val="000000" w:themeColor="text1"/>
          <w:sz w:val="24"/>
          <w:szCs w:val="24"/>
        </w:rPr>
        <w:t>evident</w:t>
      </w:r>
      <w:r w:rsidRPr="0088100B">
        <w:rPr>
          <w:rFonts w:ascii="Times New Roman" w:hAnsi="Times New Roman" w:cs="Times New Roman"/>
          <w:color w:val="000000" w:themeColor="text1"/>
          <w:sz w:val="24"/>
          <w:szCs w:val="24"/>
        </w:rPr>
        <w:t xml:space="preserve"> that the Mo peak position shifts towards the W peak, while the W peak position is minimally altered as the milling progresses. Hence, it can be concluded that the alloying elements dissolve preferentially in Mo relative to W. This observation is also confirmed from the change in lattice parameters of Mo and W</w:t>
      </w:r>
      <w:r>
        <w:rPr>
          <w:rFonts w:ascii="Times New Roman" w:hAnsi="Times New Roman" w:cs="Times New Roman"/>
          <w:color w:val="000000" w:themeColor="text1"/>
          <w:sz w:val="24"/>
          <w:szCs w:val="24"/>
        </w:rPr>
        <w:t>.</w:t>
      </w:r>
    </w:p>
    <w:p w14:paraId="7C05FEA3" w14:textId="77777777" w:rsidR="009E1075" w:rsidRPr="00FD427B" w:rsidRDefault="009E1075" w:rsidP="009E1075">
      <w:pPr>
        <w:spacing w:after="0" w:line="360" w:lineRule="auto"/>
        <w:rPr>
          <w:rFonts w:ascii="Times New Roman" w:hAnsi="Times New Roman" w:cs="Times New Roman"/>
          <w:b/>
          <w:bCs/>
          <w:sz w:val="24"/>
          <w:szCs w:val="24"/>
        </w:rPr>
      </w:pPr>
      <w:r w:rsidRPr="00FD427B">
        <w:rPr>
          <w:rFonts w:ascii="Times New Roman" w:hAnsi="Times New Roman" w:cs="Times New Roman"/>
          <w:b/>
          <w:bCs/>
          <w:sz w:val="24"/>
          <w:szCs w:val="24"/>
        </w:rPr>
        <w:t>S</w:t>
      </w:r>
      <w:r>
        <w:rPr>
          <w:rFonts w:ascii="Times New Roman" w:hAnsi="Times New Roman" w:cs="Times New Roman"/>
          <w:b/>
          <w:bCs/>
          <w:sz w:val="24"/>
          <w:szCs w:val="24"/>
        </w:rPr>
        <w:t>5</w:t>
      </w:r>
      <w:r w:rsidRPr="00FD427B">
        <w:rPr>
          <w:rFonts w:ascii="Times New Roman" w:hAnsi="Times New Roman" w:cs="Times New Roman"/>
          <w:b/>
          <w:bCs/>
          <w:sz w:val="24"/>
          <w:szCs w:val="24"/>
        </w:rPr>
        <w:t>. Characterization of MA powder</w:t>
      </w:r>
      <w:r>
        <w:rPr>
          <w:rFonts w:ascii="Times New Roman" w:hAnsi="Times New Roman" w:cs="Times New Roman"/>
          <w:b/>
          <w:bCs/>
          <w:sz w:val="24"/>
          <w:szCs w:val="24"/>
        </w:rPr>
        <w:t>s</w:t>
      </w:r>
    </w:p>
    <w:p w14:paraId="0D06A52F" w14:textId="77777777" w:rsidR="009E1075" w:rsidRDefault="009E1075" w:rsidP="009E1075">
      <w:pPr>
        <w:spacing w:after="0" w:line="360" w:lineRule="auto"/>
        <w:ind w:firstLine="720"/>
        <w:jc w:val="both"/>
        <w:rPr>
          <w:rFonts w:ascii="Times New Roman" w:hAnsi="Times New Roman" w:cs="Times New Roman"/>
          <w:sz w:val="24"/>
        </w:rPr>
      </w:pPr>
      <w:r w:rsidRPr="00FD427B">
        <w:rPr>
          <w:rFonts w:ascii="Times New Roman" w:hAnsi="Times New Roman" w:cs="Times New Roman"/>
          <w:sz w:val="24"/>
        </w:rPr>
        <w:t>The elemental mapping of the MA</w:t>
      </w:r>
      <w:r>
        <w:rPr>
          <w:rFonts w:ascii="Times New Roman" w:hAnsi="Times New Roman" w:cs="Times New Roman"/>
          <w:sz w:val="24"/>
        </w:rPr>
        <w:t>-</w:t>
      </w:r>
      <w:r w:rsidRPr="00FD427B">
        <w:rPr>
          <w:rFonts w:ascii="Times New Roman" w:hAnsi="Times New Roman" w:cs="Times New Roman"/>
          <w:sz w:val="24"/>
        </w:rPr>
        <w:t>air</w:t>
      </w:r>
      <w:r>
        <w:rPr>
          <w:rFonts w:ascii="Times New Roman" w:hAnsi="Times New Roman" w:cs="Times New Roman"/>
          <w:sz w:val="24"/>
        </w:rPr>
        <w:t>-</w:t>
      </w:r>
      <w:r w:rsidRPr="00FD427B">
        <w:rPr>
          <w:rFonts w:ascii="Times New Roman" w:hAnsi="Times New Roman" w:cs="Times New Roman"/>
          <w:sz w:val="24"/>
        </w:rPr>
        <w:t>6 h and MA</w:t>
      </w:r>
      <w:r>
        <w:rPr>
          <w:rFonts w:ascii="Times New Roman" w:hAnsi="Times New Roman" w:cs="Times New Roman"/>
          <w:sz w:val="24"/>
        </w:rPr>
        <w:t>-</w:t>
      </w:r>
      <w:r w:rsidRPr="00FD427B">
        <w:rPr>
          <w:rFonts w:ascii="Times New Roman" w:hAnsi="Times New Roman" w:cs="Times New Roman"/>
          <w:sz w:val="24"/>
        </w:rPr>
        <w:t>Ar</w:t>
      </w:r>
      <w:r>
        <w:rPr>
          <w:rFonts w:ascii="Times New Roman" w:hAnsi="Times New Roman" w:cs="Times New Roman"/>
          <w:sz w:val="24"/>
        </w:rPr>
        <w:t>-</w:t>
      </w:r>
      <w:r w:rsidRPr="00FD427B">
        <w:rPr>
          <w:rFonts w:ascii="Times New Roman" w:hAnsi="Times New Roman" w:cs="Times New Roman"/>
          <w:sz w:val="24"/>
        </w:rPr>
        <w:t xml:space="preserve">4h is shown in Fig. S2 (a) and (b), respectively. It can be inferred that, except for Cr, </w:t>
      </w:r>
      <w:proofErr w:type="spellStart"/>
      <w:r w:rsidRPr="00FD427B">
        <w:rPr>
          <w:rFonts w:ascii="Times New Roman" w:hAnsi="Times New Roman" w:cs="Times New Roman"/>
          <w:sz w:val="24"/>
        </w:rPr>
        <w:t>Nb</w:t>
      </w:r>
      <w:proofErr w:type="spellEnd"/>
      <w:r w:rsidRPr="00FD427B">
        <w:rPr>
          <w:rFonts w:ascii="Times New Roman" w:hAnsi="Times New Roman" w:cs="Times New Roman"/>
          <w:sz w:val="24"/>
        </w:rPr>
        <w:t xml:space="preserve"> and W, which are present in residual form, the elements are homogenously mixed throughout the microstructure. In addition to the alloying elements, Fe is also seen, which is a contamination coming from the milling media. Moreover, it can be seen that there is some solubility of Fe in the solid solution. </w:t>
      </w:r>
    </w:p>
    <w:p w14:paraId="52FBBA30" w14:textId="77777777" w:rsidR="009E1075" w:rsidRPr="00FD427B" w:rsidRDefault="004A004F" w:rsidP="009E1075">
      <w:pPr>
        <w:spacing w:after="0" w:line="360" w:lineRule="auto"/>
        <w:ind w:firstLine="720"/>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59264" behindDoc="0" locked="0" layoutInCell="1" allowOverlap="1" wp14:anchorId="69F82B84" wp14:editId="70AA5F6F">
                <wp:simplePos x="0" y="0"/>
                <wp:positionH relativeFrom="column">
                  <wp:posOffset>842010</wp:posOffset>
                </wp:positionH>
                <wp:positionV relativeFrom="paragraph">
                  <wp:posOffset>175895</wp:posOffset>
                </wp:positionV>
                <wp:extent cx="358140" cy="259080"/>
                <wp:effectExtent l="0" t="0" r="3810" b="7620"/>
                <wp:wrapNone/>
                <wp:docPr id="7" name="Text Box 7"/>
                <wp:cNvGraphicFramePr/>
                <a:graphic xmlns:a="http://schemas.openxmlformats.org/drawingml/2006/main">
                  <a:graphicData uri="http://schemas.microsoft.com/office/word/2010/wordprocessingShape">
                    <wps:wsp>
                      <wps:cNvSpPr txBox="1"/>
                      <wps:spPr>
                        <a:xfrm>
                          <a:off x="0" y="0"/>
                          <a:ext cx="358140" cy="259080"/>
                        </a:xfrm>
                        <a:prstGeom prst="rect">
                          <a:avLst/>
                        </a:prstGeom>
                        <a:solidFill>
                          <a:schemeClr val="lt1"/>
                        </a:solidFill>
                        <a:ln w="6350">
                          <a:noFill/>
                        </a:ln>
                      </wps:spPr>
                      <wps:txbx>
                        <w:txbxContent>
                          <w:p w14:paraId="7BB1F273" w14:textId="77777777" w:rsidR="00296962" w:rsidRDefault="0029696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82B84" id="_x0000_t202" coordsize="21600,21600" o:spt="202" path="m,l,21600r21600,l21600,xe">
                <v:stroke joinstyle="miter"/>
                <v:path gradientshapeok="t" o:connecttype="rect"/>
              </v:shapetype>
              <v:shape id="Text Box 7" o:spid="_x0000_s1026" type="#_x0000_t202" style="position:absolute;left:0;text-align:left;margin-left:66.3pt;margin-top:13.85pt;width:28.2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" fillcolor="white [3201]" stroked="f" strokeweight=".5pt">
                <v:textbox>
                  <w:txbxContent>
                    <w:p w14:paraId="7BB1F273" w14:textId="77777777" w:rsidR="00296962" w:rsidRDefault="00296962">
                      <w:r>
                        <w:t>(a)</w:t>
                      </w:r>
                    </w:p>
                  </w:txbxContent>
                </v:textbox>
              </v:shape>
            </w:pict>
          </mc:Fallback>
        </mc:AlternateContent>
      </w:r>
    </w:p>
    <w:p w14:paraId="1E22B388" w14:textId="77777777" w:rsidR="009E1075" w:rsidRPr="00FD427B" w:rsidRDefault="009E1075" w:rsidP="009E1075">
      <w:pPr>
        <w:pStyle w:val="Caption"/>
        <w:spacing w:after="0"/>
        <w:jc w:val="center"/>
        <w:rPr>
          <w:rFonts w:ascii="Times New Roman" w:hAnsi="Times New Roman" w:cs="Times New Roman"/>
          <w:b/>
          <w:i w:val="0"/>
          <w:color w:val="auto"/>
          <w:sz w:val="24"/>
        </w:rPr>
      </w:pPr>
      <w:r w:rsidRPr="00FD427B">
        <w:rPr>
          <w:rFonts w:ascii="Times New Roman" w:hAnsi="Times New Roman" w:cs="Times New Roman"/>
          <w:noProof/>
          <w:color w:val="auto"/>
          <w:sz w:val="24"/>
          <w:szCs w:val="24"/>
          <w:lang w:val="en-IN" w:eastAsia="en-IN"/>
        </w:rPr>
        <w:drawing>
          <wp:inline distT="0" distB="0" distL="0" distR="0" wp14:anchorId="531C2886" wp14:editId="7A4B789D">
            <wp:extent cx="3600000" cy="2777737"/>
            <wp:effectExtent l="0" t="0" r="63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2777737"/>
                    </a:xfrm>
                    <a:prstGeom prst="rect">
                      <a:avLst/>
                    </a:prstGeom>
                    <a:noFill/>
                  </pic:spPr>
                </pic:pic>
              </a:graphicData>
            </a:graphic>
          </wp:inline>
        </w:drawing>
      </w:r>
    </w:p>
    <w:p w14:paraId="344E380E" w14:textId="77777777" w:rsidR="009E1075" w:rsidRDefault="009E1075" w:rsidP="009E1075">
      <w:pPr>
        <w:pStyle w:val="Caption"/>
        <w:spacing w:after="0"/>
        <w:jc w:val="center"/>
        <w:rPr>
          <w:rFonts w:ascii="Times New Roman" w:hAnsi="Times New Roman" w:cs="Times New Roman"/>
          <w:b/>
          <w:i w:val="0"/>
          <w:color w:val="auto"/>
          <w:sz w:val="24"/>
        </w:rPr>
      </w:pPr>
    </w:p>
    <w:p w14:paraId="37C94E26" w14:textId="77777777" w:rsidR="009E1075" w:rsidRPr="00FD427B" w:rsidRDefault="009E1075" w:rsidP="009E1075"/>
    <w:p w14:paraId="40C7D235" w14:textId="77777777" w:rsidR="009E1075" w:rsidRPr="00FD427B" w:rsidRDefault="004A004F" w:rsidP="009E1075">
      <w:pPr>
        <w:spacing w:after="0"/>
        <w:ind w:left="426" w:hanging="426"/>
        <w:jc w:val="center"/>
        <w:rPr>
          <w:rFonts w:ascii="Times New Roman" w:hAnsi="Times New Roman" w:cs="Times New Roman"/>
          <w:b/>
          <w:bCs/>
          <w:sz w:val="24"/>
        </w:rPr>
      </w:pPr>
      <w:r>
        <w:rPr>
          <w:rFonts w:ascii="Times New Roman" w:hAnsi="Times New Roman" w:cs="Times New Roman"/>
          <w:noProof/>
          <w:sz w:val="24"/>
        </w:rPr>
        <w:lastRenderedPageBreak/>
        <mc:AlternateContent>
          <mc:Choice Requires="wps">
            <w:drawing>
              <wp:anchor distT="0" distB="0" distL="114300" distR="114300" simplePos="0" relativeHeight="251661312" behindDoc="0" locked="0" layoutInCell="1" allowOverlap="1" wp14:anchorId="3C5F1A5E" wp14:editId="27836164">
                <wp:simplePos x="0" y="0"/>
                <wp:positionH relativeFrom="column">
                  <wp:posOffset>868680</wp:posOffset>
                </wp:positionH>
                <wp:positionV relativeFrom="paragraph">
                  <wp:posOffset>-69215</wp:posOffset>
                </wp:positionV>
                <wp:extent cx="358140" cy="259080"/>
                <wp:effectExtent l="0" t="0" r="3810" b="7620"/>
                <wp:wrapNone/>
                <wp:docPr id="8" name="Text Box 8"/>
                <wp:cNvGraphicFramePr/>
                <a:graphic xmlns:a="http://schemas.openxmlformats.org/drawingml/2006/main">
                  <a:graphicData uri="http://schemas.microsoft.com/office/word/2010/wordprocessingShape">
                    <wps:wsp>
                      <wps:cNvSpPr txBox="1"/>
                      <wps:spPr>
                        <a:xfrm>
                          <a:off x="0" y="0"/>
                          <a:ext cx="358140" cy="259080"/>
                        </a:xfrm>
                        <a:prstGeom prst="rect">
                          <a:avLst/>
                        </a:prstGeom>
                        <a:solidFill>
                          <a:schemeClr val="lt1"/>
                        </a:solidFill>
                        <a:ln w="6350">
                          <a:noFill/>
                        </a:ln>
                      </wps:spPr>
                      <wps:txbx>
                        <w:txbxContent>
                          <w:p w14:paraId="7DD8255C" w14:textId="77777777" w:rsidR="00296962" w:rsidRDefault="00296962" w:rsidP="004A004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F1A5E" id="Text Box 8" o:spid="_x0000_s1027" type="#_x0000_t202" style="position:absolute;left:0;text-align:left;margin-left:68.4pt;margin-top:-5.45pt;width:28.2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" fillcolor="white [3201]" stroked="f" strokeweight=".5pt">
                <v:textbox>
                  <w:txbxContent>
                    <w:p w14:paraId="7DD8255C" w14:textId="77777777" w:rsidR="00296962" w:rsidRDefault="00296962" w:rsidP="004A004F">
                      <w:r>
                        <w:t>(b)</w:t>
                      </w:r>
                    </w:p>
                  </w:txbxContent>
                </v:textbox>
              </v:shape>
            </w:pict>
          </mc:Fallback>
        </mc:AlternateContent>
      </w:r>
      <w:r w:rsidR="009E1075" w:rsidRPr="00FD427B">
        <w:rPr>
          <w:rFonts w:ascii="Times New Roman" w:hAnsi="Times New Roman" w:cs="Times New Roman"/>
          <w:b/>
          <w:bCs/>
          <w:noProof/>
          <w:sz w:val="24"/>
          <w:lang w:val="en-IN" w:eastAsia="en-IN"/>
        </w:rPr>
        <w:drawing>
          <wp:inline distT="0" distB="0" distL="0" distR="0" wp14:anchorId="763BF99D" wp14:editId="75E3F664">
            <wp:extent cx="3600000" cy="2800262"/>
            <wp:effectExtent l="0" t="0" r="635" b="635"/>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1"/>
                    <a:stretch>
                      <a:fillRect/>
                    </a:stretch>
                  </pic:blipFill>
                  <pic:spPr>
                    <a:xfrm>
                      <a:off x="0" y="0"/>
                      <a:ext cx="3600000" cy="2800262"/>
                    </a:xfrm>
                    <a:prstGeom prst="rect">
                      <a:avLst/>
                    </a:prstGeom>
                  </pic:spPr>
                </pic:pic>
              </a:graphicData>
            </a:graphic>
          </wp:inline>
        </w:drawing>
      </w:r>
    </w:p>
    <w:p w14:paraId="4CD82341" w14:textId="77777777" w:rsidR="009E1075" w:rsidRDefault="009E1075" w:rsidP="009E1075">
      <w:pPr>
        <w:pStyle w:val="Caption"/>
        <w:spacing w:after="0"/>
        <w:jc w:val="center"/>
        <w:rPr>
          <w:rFonts w:ascii="Times New Roman" w:hAnsi="Times New Roman" w:cs="Times New Roman"/>
          <w:b/>
          <w:i w:val="0"/>
          <w:color w:val="auto"/>
          <w:sz w:val="24"/>
        </w:rPr>
      </w:pPr>
    </w:p>
    <w:p w14:paraId="1ACD52F3" w14:textId="77777777" w:rsidR="004A004F" w:rsidRPr="006B3449" w:rsidRDefault="004A004F" w:rsidP="004A004F">
      <w:pPr>
        <w:pStyle w:val="Caption"/>
        <w:spacing w:after="0"/>
        <w:jc w:val="both"/>
        <w:rPr>
          <w:rFonts w:ascii="Times New Roman" w:hAnsi="Times New Roman" w:cs="Times New Roman"/>
          <w:i w:val="0"/>
          <w:color w:val="auto"/>
          <w:sz w:val="24"/>
          <w:szCs w:val="24"/>
        </w:rPr>
      </w:pPr>
      <w:r w:rsidRPr="006B3449">
        <w:rPr>
          <w:rFonts w:ascii="Times New Roman" w:hAnsi="Times New Roman" w:cs="Times New Roman"/>
          <w:b/>
          <w:i w:val="0"/>
          <w:color w:val="auto"/>
          <w:sz w:val="24"/>
          <w:szCs w:val="24"/>
        </w:rPr>
        <w:t>Fig. S2</w:t>
      </w:r>
      <w:r>
        <w:rPr>
          <w:rFonts w:ascii="Times New Roman" w:hAnsi="Times New Roman" w:cs="Times New Roman"/>
          <w:b/>
          <w:i w:val="0"/>
          <w:color w:val="auto"/>
          <w:sz w:val="24"/>
          <w:szCs w:val="24"/>
        </w:rPr>
        <w:t>:</w:t>
      </w:r>
      <w:r w:rsidRPr="006B3449">
        <w:rPr>
          <w:rFonts w:ascii="Times New Roman" w:hAnsi="Times New Roman" w:cs="Times New Roman"/>
          <w:b/>
          <w:i w:val="0"/>
          <w:color w:val="auto"/>
          <w:sz w:val="24"/>
          <w:szCs w:val="24"/>
        </w:rPr>
        <w:t xml:space="preserve"> </w:t>
      </w:r>
      <w:r w:rsidRPr="00CF0328">
        <w:rPr>
          <w:rFonts w:ascii="Times New Roman" w:hAnsi="Times New Roman" w:cs="Times New Roman"/>
          <w:i w:val="0"/>
          <w:color w:val="auto"/>
          <w:sz w:val="24"/>
          <w:szCs w:val="24"/>
        </w:rPr>
        <w:t>(a)</w:t>
      </w:r>
      <w:r>
        <w:rPr>
          <w:rFonts w:ascii="Times New Roman" w:hAnsi="Times New Roman" w:cs="Times New Roman"/>
          <w:b/>
          <w:i w:val="0"/>
          <w:color w:val="auto"/>
          <w:sz w:val="24"/>
          <w:szCs w:val="24"/>
        </w:rPr>
        <w:t xml:space="preserve"> </w:t>
      </w:r>
      <w:r w:rsidRPr="006B3449">
        <w:rPr>
          <w:rFonts w:ascii="Times New Roman" w:hAnsi="Times New Roman" w:cs="Times New Roman"/>
          <w:i w:val="0"/>
          <w:color w:val="auto"/>
          <w:sz w:val="24"/>
          <w:szCs w:val="24"/>
        </w:rPr>
        <w:t xml:space="preserve">Elemental mapping of the </w:t>
      </w:r>
      <w:r>
        <w:rPr>
          <w:rFonts w:ascii="Times New Roman" w:hAnsi="Times New Roman" w:cs="Times New Roman"/>
          <w:i w:val="0"/>
          <w:color w:val="auto"/>
          <w:sz w:val="24"/>
          <w:szCs w:val="24"/>
        </w:rPr>
        <w:t xml:space="preserve">(a) </w:t>
      </w:r>
      <w:r w:rsidRPr="006B3449">
        <w:rPr>
          <w:rFonts w:ascii="Times New Roman" w:hAnsi="Times New Roman" w:cs="Times New Roman"/>
          <w:i w:val="0"/>
          <w:color w:val="auto"/>
          <w:sz w:val="24"/>
          <w:szCs w:val="24"/>
        </w:rPr>
        <w:t>MA-air-6h</w:t>
      </w:r>
      <w:r>
        <w:rPr>
          <w:rFonts w:ascii="Times New Roman" w:hAnsi="Times New Roman" w:cs="Times New Roman"/>
          <w:i w:val="0"/>
          <w:color w:val="auto"/>
          <w:sz w:val="24"/>
          <w:szCs w:val="24"/>
        </w:rPr>
        <w:t xml:space="preserve"> and (b) </w:t>
      </w:r>
      <w:r w:rsidRPr="006B3449">
        <w:rPr>
          <w:rFonts w:ascii="Times New Roman" w:hAnsi="Times New Roman" w:cs="Times New Roman"/>
          <w:i w:val="0"/>
          <w:color w:val="auto"/>
          <w:sz w:val="24"/>
          <w:szCs w:val="24"/>
        </w:rPr>
        <w:t>MA-Ar-4h powder</w:t>
      </w:r>
      <w:r>
        <w:rPr>
          <w:rFonts w:ascii="Times New Roman" w:hAnsi="Times New Roman" w:cs="Times New Roman"/>
          <w:i w:val="0"/>
          <w:color w:val="auto"/>
          <w:sz w:val="24"/>
          <w:szCs w:val="24"/>
        </w:rPr>
        <w:t>s</w:t>
      </w:r>
      <w:r w:rsidRPr="006B3449">
        <w:rPr>
          <w:rFonts w:ascii="Times New Roman" w:hAnsi="Times New Roman" w:cs="Times New Roman"/>
          <w:i w:val="0"/>
          <w:color w:val="auto"/>
          <w:sz w:val="24"/>
          <w:szCs w:val="24"/>
        </w:rPr>
        <w:t xml:space="preserve"> showing the distribution of alloying elements</w:t>
      </w:r>
    </w:p>
    <w:p w14:paraId="51F4020D" w14:textId="77777777" w:rsidR="009E1075" w:rsidRPr="00FD427B" w:rsidRDefault="009E1075" w:rsidP="009E1075">
      <w:pPr>
        <w:spacing w:after="0"/>
        <w:ind w:left="426" w:hanging="426"/>
        <w:rPr>
          <w:rFonts w:ascii="Times New Roman" w:hAnsi="Times New Roman" w:cs="Times New Roman"/>
          <w:b/>
          <w:bCs/>
          <w:sz w:val="24"/>
        </w:rPr>
      </w:pPr>
    </w:p>
    <w:p w14:paraId="18FF9B65" w14:textId="77777777" w:rsidR="009E1075" w:rsidRPr="00FD427B" w:rsidRDefault="009E1075" w:rsidP="009E1075">
      <w:pPr>
        <w:spacing w:after="0"/>
        <w:ind w:left="426" w:hanging="426"/>
        <w:rPr>
          <w:rFonts w:ascii="Times New Roman" w:hAnsi="Times New Roman" w:cs="Times New Roman"/>
          <w:b/>
          <w:bCs/>
          <w:sz w:val="24"/>
        </w:rPr>
      </w:pPr>
      <w:r w:rsidRPr="00FD427B">
        <w:rPr>
          <w:rFonts w:ascii="Times New Roman" w:hAnsi="Times New Roman" w:cs="Times New Roman"/>
          <w:b/>
          <w:bCs/>
          <w:sz w:val="24"/>
        </w:rPr>
        <w:t>S</w:t>
      </w:r>
      <w:r>
        <w:rPr>
          <w:rFonts w:ascii="Times New Roman" w:hAnsi="Times New Roman" w:cs="Times New Roman"/>
          <w:b/>
          <w:bCs/>
          <w:sz w:val="24"/>
        </w:rPr>
        <w:t>6</w:t>
      </w:r>
      <w:r w:rsidRPr="00FD427B">
        <w:rPr>
          <w:rFonts w:ascii="Times New Roman" w:hAnsi="Times New Roman" w:cs="Times New Roman"/>
          <w:b/>
          <w:bCs/>
          <w:sz w:val="24"/>
        </w:rPr>
        <w:t xml:space="preserve">. </w:t>
      </w:r>
      <w:r w:rsidRPr="00FD427B">
        <w:rPr>
          <w:rFonts w:ascii="Times New Roman" w:hAnsi="Times New Roman" w:cs="Times New Roman"/>
          <w:b/>
          <w:bCs/>
          <w:sz w:val="24"/>
        </w:rPr>
        <w:tab/>
        <w:t xml:space="preserve">Calculation of theoretical density </w:t>
      </w:r>
    </w:p>
    <w:p w14:paraId="20F93009" w14:textId="77777777" w:rsidR="009E1075" w:rsidRPr="00FD427B" w:rsidRDefault="009E1075" w:rsidP="009E1075">
      <w:pPr>
        <w:spacing w:after="0" w:line="360" w:lineRule="auto"/>
        <w:ind w:firstLine="720"/>
        <w:jc w:val="both"/>
        <w:rPr>
          <w:rFonts w:ascii="Times New Roman" w:hAnsi="Times New Roman" w:cs="Times New Roman"/>
          <w:sz w:val="24"/>
        </w:rPr>
      </w:pPr>
      <w:r w:rsidRPr="00FD427B">
        <w:rPr>
          <w:rFonts w:ascii="Times New Roman" w:hAnsi="Times New Roman" w:cs="Times New Roman"/>
          <w:sz w:val="24"/>
        </w:rPr>
        <w:t>The density calculation using the conventional method “rule of mixtures” (</w:t>
      </w:r>
      <w:proofErr w:type="spellStart"/>
      <w:r w:rsidRPr="00FD427B">
        <w:rPr>
          <w:rFonts w:ascii="Times New Roman" w:hAnsi="Times New Roman" w:cs="Times New Roman"/>
          <w:sz w:val="24"/>
        </w:rPr>
        <w:t>RoM</w:t>
      </w:r>
      <w:proofErr w:type="spellEnd"/>
      <w:r w:rsidRPr="00FD427B">
        <w:rPr>
          <w:rFonts w:ascii="Times New Roman" w:hAnsi="Times New Roman" w:cs="Times New Roman"/>
          <w:sz w:val="24"/>
        </w:rPr>
        <w:t xml:space="preserve">) does not hold good for a multicomponent alloy, due to the presence of multiple elements in large proportions and lattice distortion as reported </w:t>
      </w:r>
      <w:r>
        <w:rPr>
          <w:rFonts w:ascii="Times New Roman" w:hAnsi="Times New Roman" w:cs="Times New Roman"/>
          <w:sz w:val="24"/>
        </w:rPr>
        <w:t xml:space="preserve">by </w:t>
      </w:r>
      <w:proofErr w:type="spellStart"/>
      <w:r>
        <w:rPr>
          <w:rFonts w:ascii="Times New Roman" w:hAnsi="Times New Roman" w:cs="Times New Roman"/>
          <w:sz w:val="24"/>
        </w:rPr>
        <w:t>Sriharitha</w:t>
      </w:r>
      <w:proofErr w:type="spellEnd"/>
      <w:r>
        <w:rPr>
          <w:rFonts w:ascii="Times New Roman" w:hAnsi="Times New Roman" w:cs="Times New Roman"/>
          <w:sz w:val="24"/>
        </w:rPr>
        <w:t xml:space="preserve"> </w:t>
      </w:r>
      <w:r w:rsidRPr="000D22A7">
        <w:rPr>
          <w:rFonts w:ascii="Times New Roman" w:hAnsi="Times New Roman" w:cs="Times New Roman"/>
          <w:i/>
          <w:sz w:val="24"/>
        </w:rPr>
        <w:t>et al</w:t>
      </w:r>
      <w:r>
        <w:rPr>
          <w:rFonts w:ascii="Times New Roman" w:hAnsi="Times New Roman" w:cs="Times New Roman"/>
          <w:sz w:val="24"/>
        </w:rPr>
        <w:t>.,</w:t>
      </w:r>
      <w:r w:rsidRPr="000D22A7">
        <w:rPr>
          <w:rFonts w:ascii="Times New Roman" w:hAnsi="Times New Roman" w:cs="Times New Roman"/>
          <w:sz w:val="24"/>
          <w:vertAlign w:val="superscript"/>
        </w:rPr>
        <w:t>47</w:t>
      </w:r>
      <w:r w:rsidRPr="00FD427B">
        <w:rPr>
          <w:rFonts w:ascii="Times New Roman" w:hAnsi="Times New Roman" w:cs="Times New Roman"/>
          <w:sz w:val="24"/>
        </w:rPr>
        <w:t xml:space="preserve">. Hence, the vol.% of phases obtained using EBSD has been taken as input for the calculation of theoretical density as per the equation </w:t>
      </w:r>
      <w:r>
        <w:rPr>
          <w:rFonts w:ascii="Times New Roman" w:hAnsi="Times New Roman" w:cs="Times New Roman"/>
          <w:sz w:val="24"/>
        </w:rPr>
        <w:t>S</w:t>
      </w:r>
      <w:r w:rsidRPr="00FD427B">
        <w:rPr>
          <w:rFonts w:ascii="Times New Roman" w:hAnsi="Times New Roman" w:cs="Times New Roman"/>
          <w:sz w:val="24"/>
        </w:rPr>
        <w:t>.</w:t>
      </w:r>
      <w:r>
        <w:rPr>
          <w:rFonts w:ascii="Times New Roman" w:hAnsi="Times New Roman" w:cs="Times New Roman"/>
          <w:sz w:val="24"/>
        </w:rPr>
        <w:t>1</w:t>
      </w:r>
      <w:r w:rsidRPr="00FD427B">
        <w:rPr>
          <w:rFonts w:ascii="Times New Roman" w:hAnsi="Times New Roman" w:cs="Times New Roman"/>
          <w:sz w:val="24"/>
        </w:rPr>
        <w:t xml:space="preserve">. </w:t>
      </w:r>
    </w:p>
    <w:p w14:paraId="12B4818B" w14:textId="77777777" w:rsidR="009E1075" w:rsidRPr="00FD427B" w:rsidRDefault="009E1075" w:rsidP="009E1075">
      <w:pPr>
        <w:spacing w:after="0" w:line="259" w:lineRule="auto"/>
        <w:jc w:val="center"/>
        <w:rPr>
          <w:rFonts w:ascii="Times New Roman" w:hAnsi="Times New Roman" w:cs="Times New Roman"/>
          <w:sz w:val="24"/>
          <w:szCs w:val="24"/>
        </w:rPr>
      </w:pPr>
      <m:oMath>
        <m:r>
          <m:rPr>
            <m:sty m:val="p"/>
          </m:rPr>
          <w:rPr>
            <w:rFonts w:ascii="Cambria Math" w:hAnsi="Cambria Math" w:cs="Times New Roman"/>
            <w:sz w:val="24"/>
            <w:szCs w:val="24"/>
          </w:rPr>
          <m:t xml:space="preserve">Density of the phase i </m:t>
        </m:r>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 n</m:t>
        </m:r>
        <m:f>
          <m:fPr>
            <m:ctrlPr>
              <w:rPr>
                <w:rFonts w:ascii="Cambria Math" w:hAnsi="Cambria Math" w:cs="Times New Roman"/>
                <w:sz w:val="24"/>
                <w:szCs w:val="24"/>
              </w:rPr>
            </m:ctrlPr>
          </m:fPr>
          <m:num>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j=1</m:t>
                </m:r>
              </m:sub>
              <m:sup>
                <m:r>
                  <m:rPr>
                    <m:sty m:val="p"/>
                  </m:rPr>
                  <w:rPr>
                    <w:rFonts w:ascii="Cambria Math" w:hAnsi="Cambria Math" w:cs="Times New Roman"/>
                    <w:sz w:val="24"/>
                    <w:szCs w:val="24"/>
                  </w:rPr>
                  <m:t>j</m:t>
                </m:r>
              </m:sup>
              <m:e>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j</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j</m:t>
                    </m:r>
                  </m:sub>
                </m:sSub>
              </m:e>
            </m:nary>
          </m:num>
          <m:den>
            <m:r>
              <m:rPr>
                <m:sty m:val="p"/>
              </m:rPr>
              <w:rPr>
                <w:rFonts w:ascii="Cambria Math" w:hAnsi="Cambria Math" w:cs="Times New Roman"/>
                <w:sz w:val="24"/>
                <w:szCs w:val="24"/>
              </w:rPr>
              <m:t xml:space="preserve">volume of unit cell × </m:t>
            </m:r>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a</m:t>
                </m:r>
              </m:sub>
            </m:sSub>
          </m:den>
        </m:f>
      </m:oMath>
      <w:r w:rsidRPr="00FD427B">
        <w:rPr>
          <w:rFonts w:ascii="Times New Roman" w:hAnsi="Times New Roman" w:cs="Times New Roman"/>
          <w:sz w:val="32"/>
          <w:szCs w:val="24"/>
        </w:rPr>
        <w:t xml:space="preserve">    </w:t>
      </w:r>
      <w:r w:rsidRPr="00FD427B">
        <w:rPr>
          <w:rFonts w:ascii="Times New Roman" w:hAnsi="Times New Roman" w:cs="Times New Roman"/>
          <w:sz w:val="32"/>
          <w:szCs w:val="24"/>
        </w:rPr>
        <w:tab/>
      </w:r>
      <w:r w:rsidRPr="00FD427B">
        <w:rPr>
          <w:rFonts w:ascii="Times New Roman" w:hAnsi="Times New Roman" w:cs="Times New Roman"/>
          <w:sz w:val="32"/>
          <w:szCs w:val="24"/>
        </w:rPr>
        <w:tab/>
      </w:r>
      <w:r>
        <w:rPr>
          <w:rFonts w:ascii="Times New Roman" w:hAnsi="Times New Roman" w:cs="Times New Roman"/>
          <w:sz w:val="24"/>
          <w:szCs w:val="24"/>
        </w:rPr>
        <w:t>S</w:t>
      </w:r>
      <w:r w:rsidRPr="00FD427B">
        <w:rPr>
          <w:rFonts w:ascii="Times New Roman" w:hAnsi="Times New Roman" w:cs="Times New Roman"/>
          <w:sz w:val="24"/>
          <w:szCs w:val="24"/>
        </w:rPr>
        <w:t>.1</w:t>
      </w:r>
    </w:p>
    <w:p w14:paraId="31DA74C8" w14:textId="77777777" w:rsidR="009E1075" w:rsidRPr="00FD427B" w:rsidRDefault="009E1075" w:rsidP="009E1075">
      <w:pPr>
        <w:spacing w:after="0" w:line="259" w:lineRule="auto"/>
        <w:jc w:val="center"/>
        <w:rPr>
          <w:rFonts w:ascii="Times New Roman" w:hAnsi="Times New Roman" w:cs="Times New Roman"/>
          <w:sz w:val="32"/>
          <w:szCs w:val="24"/>
        </w:rPr>
      </w:pPr>
    </w:p>
    <w:p w14:paraId="24BEFAD8" w14:textId="77777777" w:rsidR="009E1075" w:rsidRDefault="009E1075" w:rsidP="009E1075">
      <w:pPr>
        <w:spacing w:after="0" w:line="360" w:lineRule="auto"/>
        <w:jc w:val="both"/>
        <w:rPr>
          <w:rFonts w:ascii="Times New Roman" w:hAnsi="Times New Roman" w:cs="Times New Roman"/>
          <w:sz w:val="24"/>
          <w:szCs w:val="24"/>
        </w:rPr>
      </w:pPr>
      <w:r w:rsidRPr="00FD427B">
        <w:rPr>
          <w:rFonts w:ascii="Times New Roman" w:hAnsi="Times New Roman" w:cs="Times New Roman"/>
          <w:sz w:val="24"/>
          <w:szCs w:val="24"/>
        </w:rPr>
        <w:t>where, i is the number of phases, n is the number of atoms per unit cell, j is number of elements in the alloy, f</w:t>
      </w:r>
      <w:r w:rsidRPr="00FD427B">
        <w:rPr>
          <w:rFonts w:ascii="Times New Roman" w:hAnsi="Times New Roman" w:cs="Times New Roman"/>
          <w:sz w:val="24"/>
          <w:szCs w:val="24"/>
          <w:vertAlign w:val="subscript"/>
        </w:rPr>
        <w:t>j</w:t>
      </w:r>
      <w:r w:rsidRPr="00FD427B">
        <w:rPr>
          <w:rFonts w:ascii="Times New Roman" w:hAnsi="Times New Roman" w:cs="Times New Roman"/>
          <w:sz w:val="24"/>
          <w:szCs w:val="24"/>
        </w:rPr>
        <w:t xml:space="preserve"> is the fraction of element j in the phase, </w:t>
      </w:r>
      <w:proofErr w:type="spellStart"/>
      <w:r w:rsidRPr="00FD427B">
        <w:rPr>
          <w:rFonts w:ascii="Times New Roman" w:hAnsi="Times New Roman" w:cs="Times New Roman"/>
          <w:sz w:val="24"/>
          <w:szCs w:val="24"/>
        </w:rPr>
        <w:t>A</w:t>
      </w:r>
      <w:r w:rsidRPr="00FD427B">
        <w:rPr>
          <w:rFonts w:ascii="Times New Roman" w:hAnsi="Times New Roman" w:cs="Times New Roman"/>
          <w:sz w:val="24"/>
          <w:szCs w:val="24"/>
          <w:vertAlign w:val="subscript"/>
        </w:rPr>
        <w:t>j</w:t>
      </w:r>
      <w:proofErr w:type="spellEnd"/>
      <w:r w:rsidRPr="00FD427B">
        <w:rPr>
          <w:rFonts w:ascii="Times New Roman" w:hAnsi="Times New Roman" w:cs="Times New Roman"/>
          <w:sz w:val="24"/>
          <w:szCs w:val="24"/>
        </w:rPr>
        <w:t xml:space="preserve"> is the atomic weight of the element j in g mol</w:t>
      </w:r>
      <w:r w:rsidRPr="00FD427B">
        <w:rPr>
          <w:rFonts w:ascii="Times New Roman" w:hAnsi="Times New Roman" w:cs="Times New Roman"/>
          <w:sz w:val="24"/>
          <w:szCs w:val="24"/>
          <w:vertAlign w:val="superscript"/>
        </w:rPr>
        <w:t>-1</w:t>
      </w:r>
      <w:r w:rsidRPr="00FD427B">
        <w:rPr>
          <w:rFonts w:ascii="Times New Roman" w:hAnsi="Times New Roman" w:cs="Times New Roman"/>
          <w:sz w:val="24"/>
          <w:szCs w:val="24"/>
        </w:rPr>
        <w:t>, and N</w:t>
      </w:r>
      <w:r w:rsidRPr="00FD427B">
        <w:rPr>
          <w:rFonts w:ascii="Times New Roman" w:hAnsi="Times New Roman" w:cs="Times New Roman"/>
          <w:sz w:val="24"/>
          <w:szCs w:val="24"/>
          <w:vertAlign w:val="subscript"/>
        </w:rPr>
        <w:t>a</w:t>
      </w:r>
      <w:r w:rsidRPr="00FD427B">
        <w:rPr>
          <w:rFonts w:ascii="Times New Roman" w:hAnsi="Times New Roman" w:cs="Times New Roman"/>
          <w:sz w:val="24"/>
          <w:szCs w:val="24"/>
        </w:rPr>
        <w:t xml:space="preserve"> is the Avogadro number of atoms (6.023 </w:t>
      </w:r>
      <m:oMath>
        <m:r>
          <m:rPr>
            <m:sty m:val="p"/>
          </m:rPr>
          <w:rPr>
            <w:rFonts w:ascii="Cambria Math" w:hAnsi="Cambria Math" w:cs="Times New Roman"/>
            <w:sz w:val="24"/>
            <w:szCs w:val="24"/>
          </w:rPr>
          <m:t>×</m:t>
        </m:r>
      </m:oMath>
      <w:r w:rsidRPr="00FD427B">
        <w:rPr>
          <w:rFonts w:ascii="Times New Roman" w:hAnsi="Times New Roman" w:cs="Times New Roman"/>
          <w:sz w:val="24"/>
          <w:szCs w:val="24"/>
        </w:rPr>
        <w:t xml:space="preserve"> 10</w:t>
      </w:r>
      <w:r w:rsidRPr="00FD427B">
        <w:rPr>
          <w:rFonts w:ascii="Times New Roman" w:hAnsi="Times New Roman" w:cs="Times New Roman"/>
          <w:sz w:val="24"/>
          <w:szCs w:val="24"/>
          <w:vertAlign w:val="superscript"/>
        </w:rPr>
        <w:t>23</w:t>
      </w:r>
      <w:r w:rsidRPr="00FD427B">
        <w:rPr>
          <w:rFonts w:ascii="Times New Roman" w:hAnsi="Times New Roman" w:cs="Times New Roman"/>
          <w:sz w:val="24"/>
          <w:szCs w:val="24"/>
        </w:rPr>
        <w:t xml:space="preserve"> atoms). The volume of the unit cell can be calculated from the lattice parameter of the individual phases. The total density of the alloy can be calculated using the following equation S.2</w:t>
      </w:r>
    </w:p>
    <w:p w14:paraId="4DA9F04F" w14:textId="77777777" w:rsidR="009E1075" w:rsidRPr="00FD427B" w:rsidRDefault="009E1075" w:rsidP="009E1075">
      <w:pPr>
        <w:spacing w:after="0" w:line="360" w:lineRule="auto"/>
        <w:jc w:val="both"/>
        <w:rPr>
          <w:rFonts w:ascii="Times New Roman" w:hAnsi="Times New Roman" w:cs="Times New Roman"/>
          <w:sz w:val="24"/>
          <w:szCs w:val="24"/>
        </w:rPr>
      </w:pPr>
    </w:p>
    <w:p w14:paraId="0B74D740" w14:textId="77777777" w:rsidR="009E1075" w:rsidRPr="00FD427B" w:rsidRDefault="009E1075" w:rsidP="009E1075">
      <w:pPr>
        <w:spacing w:after="0" w:line="259" w:lineRule="auto"/>
        <w:jc w:val="center"/>
        <w:rPr>
          <w:rFonts w:ascii="Times New Roman" w:hAnsi="Times New Roman" w:cs="Times New Roman"/>
          <w:sz w:val="24"/>
          <w:szCs w:val="24"/>
        </w:rPr>
      </w:pPr>
      <m:oMath>
        <m:r>
          <m:rPr>
            <m:sty m:val="p"/>
          </m:rPr>
          <w:rPr>
            <w:rFonts w:ascii="Cambria Math" w:hAnsi="Cambria Math" w:cs="Times New Roman"/>
            <w:sz w:val="24"/>
            <w:szCs w:val="24"/>
          </w:rPr>
          <m:t xml:space="preserve">Density of the alloy </m:t>
        </m:r>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A</m:t>
            </m:r>
          </m:sub>
        </m:sSub>
        <m:r>
          <m:rPr>
            <m:sty m:val="p"/>
          </m:rPr>
          <w:rPr>
            <w:rFonts w:ascii="Cambria Math" w:hAnsi="Cambria Math" w:cs="Times New Roman"/>
            <w:sz w:val="24"/>
            <w:szCs w:val="24"/>
          </w:rPr>
          <m:t xml:space="preserve">= </m:t>
        </m:r>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i=1</m:t>
            </m:r>
          </m:sub>
          <m:sup>
            <m:r>
              <m:rPr>
                <m:sty m:val="p"/>
              </m:rPr>
              <w:rPr>
                <w:rFonts w:ascii="Cambria Math" w:hAnsi="Cambria Math" w:cs="Times New Roman"/>
                <w:sz w:val="24"/>
                <w:szCs w:val="24"/>
              </w:rPr>
              <m:t>i</m:t>
            </m:r>
          </m:sup>
          <m:e>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i</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i</m:t>
                </m:r>
              </m:sub>
            </m:sSub>
          </m:e>
        </m:nary>
      </m:oMath>
      <w:r w:rsidRPr="00FD427B">
        <w:rPr>
          <w:rFonts w:ascii="Times New Roman" w:hAnsi="Times New Roman" w:cs="Times New Roman"/>
          <w:sz w:val="32"/>
          <w:szCs w:val="24"/>
        </w:rPr>
        <w:tab/>
      </w:r>
      <w:r w:rsidRPr="00FD427B">
        <w:rPr>
          <w:rFonts w:ascii="Times New Roman" w:hAnsi="Times New Roman" w:cs="Times New Roman"/>
          <w:sz w:val="32"/>
          <w:szCs w:val="24"/>
        </w:rPr>
        <w:tab/>
      </w:r>
      <w:r w:rsidRPr="00FD427B">
        <w:rPr>
          <w:rFonts w:ascii="Times New Roman" w:hAnsi="Times New Roman" w:cs="Times New Roman"/>
          <w:sz w:val="32"/>
          <w:szCs w:val="24"/>
        </w:rPr>
        <w:tab/>
      </w:r>
      <w:r w:rsidRPr="00FD427B">
        <w:rPr>
          <w:rFonts w:ascii="Times New Roman" w:hAnsi="Times New Roman" w:cs="Times New Roman"/>
          <w:sz w:val="32"/>
          <w:szCs w:val="24"/>
        </w:rPr>
        <w:tab/>
        <w:t xml:space="preserve"> </w:t>
      </w:r>
      <w:r w:rsidRPr="00FD427B">
        <w:rPr>
          <w:rFonts w:ascii="Times New Roman" w:hAnsi="Times New Roman" w:cs="Times New Roman"/>
          <w:sz w:val="32"/>
          <w:szCs w:val="24"/>
        </w:rPr>
        <w:tab/>
      </w:r>
      <w:r w:rsidRPr="00FD427B">
        <w:rPr>
          <w:rFonts w:ascii="Times New Roman" w:hAnsi="Times New Roman" w:cs="Times New Roman"/>
          <w:sz w:val="24"/>
          <w:szCs w:val="24"/>
        </w:rPr>
        <w:t>S.2</w:t>
      </w:r>
    </w:p>
    <w:p w14:paraId="1C726FD8" w14:textId="77777777" w:rsidR="009E1075" w:rsidRPr="00FD427B" w:rsidRDefault="009E1075" w:rsidP="009E1075">
      <w:pPr>
        <w:spacing w:after="0" w:line="259" w:lineRule="auto"/>
        <w:jc w:val="center"/>
        <w:rPr>
          <w:rFonts w:ascii="Times New Roman" w:hAnsi="Times New Roman" w:cs="Times New Roman"/>
          <w:sz w:val="24"/>
          <w:szCs w:val="24"/>
        </w:rPr>
      </w:pPr>
    </w:p>
    <w:p w14:paraId="6D3970C8" w14:textId="77777777" w:rsidR="009E1075" w:rsidRPr="00FD427B" w:rsidRDefault="009E1075" w:rsidP="009E1075">
      <w:pPr>
        <w:spacing w:after="0" w:line="360" w:lineRule="auto"/>
        <w:jc w:val="both"/>
        <w:rPr>
          <w:rFonts w:ascii="Times New Roman" w:hAnsi="Times New Roman" w:cs="Times New Roman"/>
          <w:sz w:val="24"/>
          <w:szCs w:val="24"/>
        </w:rPr>
      </w:pPr>
      <w:r w:rsidRPr="00FD427B">
        <w:rPr>
          <w:rFonts w:ascii="Times New Roman" w:hAnsi="Times New Roman" w:cs="Times New Roman"/>
          <w:sz w:val="24"/>
          <w:szCs w:val="24"/>
        </w:rPr>
        <w:t>where, F</w:t>
      </w:r>
      <w:r w:rsidRPr="00FD427B">
        <w:rPr>
          <w:rFonts w:ascii="Times New Roman" w:hAnsi="Times New Roman" w:cs="Times New Roman"/>
          <w:sz w:val="24"/>
          <w:szCs w:val="24"/>
          <w:vertAlign w:val="subscript"/>
        </w:rPr>
        <w:t>i</w:t>
      </w:r>
      <w:r w:rsidRPr="00FD427B">
        <w:rPr>
          <w:rFonts w:ascii="Times New Roman" w:hAnsi="Times New Roman" w:cs="Times New Roman"/>
          <w:sz w:val="24"/>
          <w:szCs w:val="24"/>
        </w:rPr>
        <w:t xml:space="preserve"> is the phase fraction calculated using EBSD analysis. The lattice parameter of the phases, no: of atoms and the calculated theoretical density using </w:t>
      </w:r>
      <w:proofErr w:type="spellStart"/>
      <w:r w:rsidRPr="00FD427B">
        <w:rPr>
          <w:rFonts w:ascii="Times New Roman" w:hAnsi="Times New Roman" w:cs="Times New Roman"/>
          <w:sz w:val="24"/>
          <w:szCs w:val="24"/>
        </w:rPr>
        <w:t>RoM</w:t>
      </w:r>
      <w:proofErr w:type="spellEnd"/>
      <w:r w:rsidRPr="00FD427B">
        <w:rPr>
          <w:rFonts w:ascii="Times New Roman" w:hAnsi="Times New Roman" w:cs="Times New Roman"/>
          <w:sz w:val="24"/>
          <w:szCs w:val="24"/>
        </w:rPr>
        <w:t xml:space="preserve"> and from the phase fraction is given in Table </w:t>
      </w:r>
      <w:r>
        <w:rPr>
          <w:rFonts w:ascii="Times New Roman" w:hAnsi="Times New Roman" w:cs="Times New Roman"/>
          <w:sz w:val="24"/>
          <w:szCs w:val="24"/>
        </w:rPr>
        <w:t>SIII</w:t>
      </w:r>
      <w:r w:rsidRPr="00FD427B">
        <w:rPr>
          <w:rFonts w:ascii="Times New Roman" w:hAnsi="Times New Roman" w:cs="Times New Roman"/>
          <w:sz w:val="24"/>
          <w:szCs w:val="24"/>
        </w:rPr>
        <w:t>.</w:t>
      </w:r>
    </w:p>
    <w:p w14:paraId="4FA89527" w14:textId="77777777" w:rsidR="009E1075" w:rsidRDefault="009E1075" w:rsidP="009E1075">
      <w:pPr>
        <w:spacing w:after="0" w:line="259" w:lineRule="auto"/>
        <w:jc w:val="center"/>
        <w:rPr>
          <w:rFonts w:ascii="Times New Roman" w:hAnsi="Times New Roman" w:cs="Times New Roman"/>
          <w:b/>
          <w:bCs/>
          <w:sz w:val="24"/>
          <w:szCs w:val="24"/>
        </w:rPr>
      </w:pPr>
    </w:p>
    <w:p w14:paraId="116ED39C" w14:textId="77777777" w:rsidR="00377C6A" w:rsidRDefault="00377C6A" w:rsidP="009E1075">
      <w:pPr>
        <w:spacing w:after="0" w:line="259" w:lineRule="auto"/>
        <w:jc w:val="center"/>
        <w:rPr>
          <w:rFonts w:ascii="Times New Roman" w:hAnsi="Times New Roman" w:cs="Times New Roman"/>
          <w:b/>
          <w:bCs/>
          <w:sz w:val="24"/>
          <w:szCs w:val="24"/>
        </w:rPr>
      </w:pPr>
    </w:p>
    <w:p w14:paraId="63B8C45D" w14:textId="77777777" w:rsidR="004A004F" w:rsidRDefault="004A004F" w:rsidP="009E1075">
      <w:pPr>
        <w:spacing w:after="0" w:line="259" w:lineRule="auto"/>
        <w:jc w:val="center"/>
        <w:rPr>
          <w:rFonts w:ascii="Times New Roman" w:hAnsi="Times New Roman" w:cs="Times New Roman"/>
          <w:b/>
          <w:bCs/>
          <w:sz w:val="24"/>
          <w:szCs w:val="24"/>
        </w:rPr>
      </w:pPr>
    </w:p>
    <w:p w14:paraId="42520292" w14:textId="77777777" w:rsidR="00377C6A" w:rsidRDefault="00377C6A" w:rsidP="009E1075">
      <w:pPr>
        <w:spacing w:after="0" w:line="259" w:lineRule="auto"/>
        <w:jc w:val="center"/>
        <w:rPr>
          <w:rFonts w:ascii="Times New Roman" w:hAnsi="Times New Roman" w:cs="Times New Roman"/>
          <w:b/>
          <w:bCs/>
          <w:sz w:val="24"/>
          <w:szCs w:val="24"/>
        </w:rPr>
      </w:pPr>
    </w:p>
    <w:p w14:paraId="5F396C42" w14:textId="77777777" w:rsidR="00377C6A" w:rsidRPr="00FD427B" w:rsidRDefault="00377C6A" w:rsidP="009E1075">
      <w:pPr>
        <w:spacing w:after="0" w:line="259" w:lineRule="auto"/>
        <w:jc w:val="center"/>
        <w:rPr>
          <w:rFonts w:ascii="Times New Roman" w:hAnsi="Times New Roman" w:cs="Times New Roman"/>
          <w:b/>
          <w:bCs/>
          <w:sz w:val="24"/>
          <w:szCs w:val="24"/>
        </w:rPr>
      </w:pPr>
    </w:p>
    <w:p w14:paraId="38FB1C49" w14:textId="77777777" w:rsidR="009E1075" w:rsidRDefault="00377C6A" w:rsidP="009E1075">
      <w:pPr>
        <w:spacing w:after="0" w:line="259" w:lineRule="auto"/>
        <w:rPr>
          <w:rFonts w:ascii="Times New Roman" w:hAnsi="Times New Roman" w:cs="Times New Roman"/>
          <w:sz w:val="24"/>
          <w:szCs w:val="24"/>
        </w:rPr>
      </w:pPr>
      <w:r w:rsidRPr="00296962">
        <w:rPr>
          <w:rFonts w:ascii="Times New Roman" w:hAnsi="Times New Roman" w:cs="Times New Roman"/>
          <w:sz w:val="24"/>
          <w:szCs w:val="24"/>
        </w:rPr>
        <w:lastRenderedPageBreak/>
        <w:t>TABLE</w:t>
      </w:r>
      <w:r w:rsidR="009E1075" w:rsidRPr="00296962">
        <w:rPr>
          <w:rFonts w:ascii="Times New Roman" w:hAnsi="Times New Roman" w:cs="Times New Roman"/>
          <w:sz w:val="24"/>
          <w:szCs w:val="24"/>
        </w:rPr>
        <w:t xml:space="preserve"> SIII:</w:t>
      </w:r>
      <w:r w:rsidR="009E1075" w:rsidRPr="00FD427B">
        <w:rPr>
          <w:rFonts w:ascii="Times New Roman" w:hAnsi="Times New Roman" w:cs="Times New Roman"/>
          <w:sz w:val="24"/>
          <w:szCs w:val="24"/>
        </w:rPr>
        <w:t xml:space="preserve"> Theoretical and experimental density of CrMoNbTiW</w:t>
      </w:r>
    </w:p>
    <w:p w14:paraId="1478DD1C" w14:textId="77777777" w:rsidR="009E1075" w:rsidRPr="00FD427B" w:rsidRDefault="009E1075" w:rsidP="009E1075">
      <w:pPr>
        <w:spacing w:after="0" w:line="259" w:lineRule="auto"/>
        <w:jc w:val="center"/>
        <w:rPr>
          <w:rFonts w:ascii="Times New Roman" w:hAnsi="Times New Roman" w:cs="Times New Roman"/>
          <w:sz w:val="24"/>
          <w:szCs w:val="24"/>
        </w:rPr>
      </w:pPr>
    </w:p>
    <w:tbl>
      <w:tblPr>
        <w:tblStyle w:val="TableGrid"/>
        <w:tblW w:w="9072" w:type="dxa"/>
        <w:tblLayout w:type="fixed"/>
        <w:tblLook w:val="04A0" w:firstRow="1" w:lastRow="0" w:firstColumn="1" w:lastColumn="0" w:noHBand="0" w:noVBand="1"/>
      </w:tblPr>
      <w:tblGrid>
        <w:gridCol w:w="988"/>
        <w:gridCol w:w="1366"/>
        <w:gridCol w:w="1043"/>
        <w:gridCol w:w="1176"/>
        <w:gridCol w:w="696"/>
        <w:gridCol w:w="807"/>
        <w:gridCol w:w="882"/>
        <w:gridCol w:w="1057"/>
        <w:gridCol w:w="1057"/>
      </w:tblGrid>
      <w:tr w:rsidR="009E1075" w:rsidRPr="00FD427B" w14:paraId="15ACD26B" w14:textId="77777777" w:rsidTr="00296962">
        <w:trPr>
          <w:trHeight w:val="835"/>
        </w:trPr>
        <w:tc>
          <w:tcPr>
            <w:tcW w:w="988" w:type="dxa"/>
          </w:tcPr>
          <w:p w14:paraId="7BC744AC" w14:textId="77777777" w:rsidR="009E1075" w:rsidRPr="00FD427B" w:rsidRDefault="009E1075" w:rsidP="00296962">
            <w:pPr>
              <w:pStyle w:val="NoSpacing"/>
              <w:jc w:val="center"/>
              <w:rPr>
                <w:rFonts w:ascii="Times New Roman" w:hAnsi="Times New Roman" w:cs="Times New Roman"/>
                <w:sz w:val="24"/>
              </w:rPr>
            </w:pPr>
            <w:r w:rsidRPr="00FD427B">
              <w:rPr>
                <w:rFonts w:ascii="Times New Roman" w:hAnsi="Times New Roman" w:cs="Times New Roman"/>
                <w:sz w:val="24"/>
              </w:rPr>
              <w:t>Phase</w:t>
            </w:r>
          </w:p>
        </w:tc>
        <w:tc>
          <w:tcPr>
            <w:tcW w:w="1366" w:type="dxa"/>
          </w:tcPr>
          <w:p w14:paraId="26A281F5" w14:textId="77777777" w:rsidR="009E1075" w:rsidRPr="00FD427B" w:rsidRDefault="009E1075" w:rsidP="00296962">
            <w:pPr>
              <w:pStyle w:val="NoSpacing"/>
              <w:jc w:val="center"/>
              <w:rPr>
                <w:rFonts w:ascii="Times New Roman" w:hAnsi="Times New Roman" w:cs="Times New Roman"/>
                <w:sz w:val="24"/>
              </w:rPr>
            </w:pPr>
            <w:r w:rsidRPr="00FD427B">
              <w:rPr>
                <w:rFonts w:ascii="Times New Roman" w:hAnsi="Times New Roman" w:cs="Times New Roman"/>
                <w:sz w:val="24"/>
              </w:rPr>
              <w:t>Lattice parameter (nm)</w:t>
            </w:r>
          </w:p>
        </w:tc>
        <w:tc>
          <w:tcPr>
            <w:tcW w:w="1043" w:type="dxa"/>
          </w:tcPr>
          <w:p w14:paraId="43605711" w14:textId="77777777" w:rsidR="009E1075" w:rsidRPr="00FD427B" w:rsidRDefault="009E1075" w:rsidP="00296962">
            <w:pPr>
              <w:pStyle w:val="NoSpacing"/>
              <w:jc w:val="center"/>
              <w:rPr>
                <w:rFonts w:ascii="Times New Roman" w:hAnsi="Times New Roman" w:cs="Times New Roman"/>
                <w:sz w:val="24"/>
              </w:rPr>
            </w:pPr>
            <w:r w:rsidRPr="00FD427B">
              <w:rPr>
                <w:rFonts w:ascii="Times New Roman" w:hAnsi="Times New Roman" w:cs="Times New Roman"/>
                <w:sz w:val="24"/>
              </w:rPr>
              <w:t>Atom per unit cell (n)</w:t>
            </w:r>
          </w:p>
        </w:tc>
        <w:tc>
          <w:tcPr>
            <w:tcW w:w="1176" w:type="dxa"/>
          </w:tcPr>
          <w:p w14:paraId="61F8F074" w14:textId="77777777" w:rsidR="009E1075" w:rsidRPr="00FD427B" w:rsidRDefault="009E1075" w:rsidP="00296962">
            <w:pPr>
              <w:pStyle w:val="NoSpacing"/>
              <w:jc w:val="center"/>
              <w:rPr>
                <w:rFonts w:ascii="Times New Roman" w:hAnsi="Times New Roman" w:cs="Times New Roman"/>
                <w:sz w:val="24"/>
              </w:rPr>
            </w:pPr>
            <w:r w:rsidRPr="00FD427B">
              <w:rPr>
                <w:rFonts w:ascii="Times New Roman" w:hAnsi="Times New Roman" w:cs="Times New Roman"/>
                <w:sz w:val="24"/>
              </w:rPr>
              <w:t>Volume in m</w:t>
            </w:r>
            <w:r w:rsidRPr="00FD427B">
              <w:rPr>
                <w:rFonts w:ascii="Times New Roman" w:hAnsi="Times New Roman" w:cs="Times New Roman"/>
                <w:sz w:val="24"/>
                <w:vertAlign w:val="superscript"/>
              </w:rPr>
              <w:t xml:space="preserve">3 </w:t>
            </w:r>
            <w:r w:rsidRPr="00FD427B">
              <w:rPr>
                <w:rFonts w:ascii="Times New Roman" w:hAnsi="Times New Roman" w:cs="Times New Roman"/>
                <w:sz w:val="24"/>
              </w:rPr>
              <w:t>(</w:t>
            </w:r>
            <m:oMath>
              <m:r>
                <m:rPr>
                  <m:sty m:val="p"/>
                </m:rPr>
                <w:rPr>
                  <w:rFonts w:ascii="Cambria Math" w:hAnsi="Cambria Math" w:cs="Times New Roman"/>
                  <w:sz w:val="24"/>
                </w:rPr>
                <m:t xml:space="preserve">× </m:t>
              </m:r>
              <m:sSup>
                <m:sSupPr>
                  <m:ctrlPr>
                    <w:rPr>
                      <w:rFonts w:ascii="Cambria Math" w:hAnsi="Cambria Math" w:cs="Times New Roman"/>
                      <w:sz w:val="24"/>
                    </w:rPr>
                  </m:ctrlPr>
                </m:sSupPr>
                <m:e>
                  <m:r>
                    <m:rPr>
                      <m:sty m:val="p"/>
                    </m:rPr>
                    <w:rPr>
                      <w:rFonts w:ascii="Cambria Math" w:hAnsi="Cambria Math" w:cs="Times New Roman"/>
                      <w:sz w:val="24"/>
                    </w:rPr>
                    <m:t>10</m:t>
                  </m:r>
                </m:e>
                <m:sup>
                  <m:r>
                    <m:rPr>
                      <m:sty m:val="p"/>
                    </m:rPr>
                    <w:rPr>
                      <w:rFonts w:ascii="Cambria Math" w:hAnsi="Cambria Math" w:cs="Times New Roman"/>
                      <w:sz w:val="24"/>
                    </w:rPr>
                    <m:t>-29</m:t>
                  </m:r>
                </m:sup>
              </m:sSup>
            </m:oMath>
            <w:r w:rsidRPr="00FD427B">
              <w:rPr>
                <w:rFonts w:ascii="Times New Roman" w:hAnsi="Times New Roman" w:cs="Times New Roman"/>
                <w:sz w:val="24"/>
              </w:rPr>
              <w:t>)</w:t>
            </w:r>
          </w:p>
        </w:tc>
        <w:tc>
          <w:tcPr>
            <w:tcW w:w="1503" w:type="dxa"/>
            <w:gridSpan w:val="2"/>
          </w:tcPr>
          <w:p w14:paraId="262D84B5" w14:textId="77777777" w:rsidR="009E1075" w:rsidRPr="00FD427B" w:rsidRDefault="009E1075" w:rsidP="00296962">
            <w:pPr>
              <w:pStyle w:val="NoSpacing"/>
              <w:jc w:val="center"/>
              <w:rPr>
                <w:rFonts w:ascii="Times New Roman" w:hAnsi="Times New Roman" w:cs="Times New Roman"/>
                <w:sz w:val="24"/>
              </w:rPr>
            </w:pPr>
            <w:r w:rsidRPr="00FD427B">
              <w:rPr>
                <w:rFonts w:ascii="Times New Roman" w:hAnsi="Times New Roman" w:cs="Times New Roman"/>
                <w:sz w:val="24"/>
              </w:rPr>
              <w:t>Theoretical density</w:t>
            </w:r>
          </w:p>
          <w:p w14:paraId="3B48E32E" w14:textId="77777777" w:rsidR="009E1075" w:rsidRPr="00FD427B" w:rsidRDefault="009E1075" w:rsidP="00296962">
            <w:pPr>
              <w:pStyle w:val="NoSpacing"/>
              <w:jc w:val="center"/>
              <w:rPr>
                <w:rFonts w:ascii="Times New Roman" w:hAnsi="Times New Roman" w:cs="Times New Roman"/>
                <w:sz w:val="24"/>
              </w:rPr>
            </w:pPr>
            <w:r w:rsidRPr="00FD427B">
              <w:rPr>
                <w:rFonts w:ascii="Times New Roman" w:hAnsi="Times New Roman" w:cs="Times New Roman"/>
                <w:sz w:val="24"/>
              </w:rPr>
              <w:t>(g cm</w:t>
            </w:r>
            <w:r w:rsidRPr="00FD427B">
              <w:rPr>
                <w:rFonts w:ascii="Times New Roman" w:hAnsi="Times New Roman" w:cs="Times New Roman"/>
                <w:sz w:val="24"/>
                <w:vertAlign w:val="superscript"/>
              </w:rPr>
              <w:t>-3</w:t>
            </w:r>
            <w:r w:rsidRPr="00FD427B">
              <w:rPr>
                <w:rFonts w:ascii="Times New Roman" w:hAnsi="Times New Roman" w:cs="Times New Roman"/>
                <w:sz w:val="24"/>
              </w:rPr>
              <w:t>)</w:t>
            </w:r>
          </w:p>
        </w:tc>
        <w:tc>
          <w:tcPr>
            <w:tcW w:w="2996" w:type="dxa"/>
            <w:gridSpan w:val="3"/>
          </w:tcPr>
          <w:p w14:paraId="764023DD" w14:textId="77777777" w:rsidR="009E1075" w:rsidRPr="00FD427B" w:rsidRDefault="009E1075" w:rsidP="00296962">
            <w:pPr>
              <w:pStyle w:val="NoSpacing"/>
              <w:jc w:val="center"/>
              <w:rPr>
                <w:rFonts w:ascii="Times New Roman" w:hAnsi="Times New Roman" w:cs="Times New Roman"/>
                <w:sz w:val="24"/>
              </w:rPr>
            </w:pPr>
            <w:r w:rsidRPr="00FD427B">
              <w:rPr>
                <w:rFonts w:ascii="Times New Roman" w:hAnsi="Times New Roman" w:cs="Times New Roman"/>
                <w:sz w:val="24"/>
              </w:rPr>
              <w:t>Experimental density</w:t>
            </w:r>
          </w:p>
        </w:tc>
      </w:tr>
      <w:tr w:rsidR="009E1075" w:rsidRPr="00FD427B" w14:paraId="7383B12C" w14:textId="77777777" w:rsidTr="00296962">
        <w:tc>
          <w:tcPr>
            <w:tcW w:w="988" w:type="dxa"/>
          </w:tcPr>
          <w:p w14:paraId="22111389" w14:textId="77777777" w:rsidR="009E1075" w:rsidRPr="00FD427B" w:rsidRDefault="009E1075" w:rsidP="00296962">
            <w:pPr>
              <w:pStyle w:val="NoSpacing"/>
              <w:rPr>
                <w:rFonts w:ascii="Times New Roman" w:hAnsi="Times New Roman" w:cs="Times New Roman"/>
                <w:sz w:val="24"/>
              </w:rPr>
            </w:pPr>
            <w:r w:rsidRPr="00FD427B">
              <w:rPr>
                <w:rFonts w:ascii="Times New Roman" w:hAnsi="Times New Roman" w:cs="Times New Roman"/>
                <w:sz w:val="24"/>
              </w:rPr>
              <w:t>BCC</w:t>
            </w:r>
          </w:p>
        </w:tc>
        <w:tc>
          <w:tcPr>
            <w:tcW w:w="1366" w:type="dxa"/>
          </w:tcPr>
          <w:p w14:paraId="04273F3F" w14:textId="77777777" w:rsidR="009E1075" w:rsidRPr="00FD427B" w:rsidRDefault="009E1075" w:rsidP="00296962">
            <w:pPr>
              <w:pStyle w:val="NoSpacing"/>
              <w:rPr>
                <w:rFonts w:ascii="Times New Roman" w:hAnsi="Times New Roman" w:cs="Times New Roman"/>
                <w:sz w:val="24"/>
              </w:rPr>
            </w:pPr>
            <w:r w:rsidRPr="00FD427B">
              <w:rPr>
                <w:rFonts w:ascii="Times New Roman" w:hAnsi="Times New Roman" w:cs="Times New Roman"/>
                <w:sz w:val="24"/>
              </w:rPr>
              <w:t>a = 0.3114</w:t>
            </w:r>
          </w:p>
        </w:tc>
        <w:tc>
          <w:tcPr>
            <w:tcW w:w="1043" w:type="dxa"/>
          </w:tcPr>
          <w:p w14:paraId="70B20A82" w14:textId="77777777" w:rsidR="009E1075" w:rsidRPr="00FD427B" w:rsidRDefault="009E1075" w:rsidP="00296962">
            <w:pPr>
              <w:pStyle w:val="NoSpacing"/>
              <w:rPr>
                <w:rFonts w:ascii="Times New Roman" w:hAnsi="Times New Roman" w:cs="Times New Roman"/>
                <w:sz w:val="24"/>
              </w:rPr>
            </w:pPr>
            <w:r w:rsidRPr="00FD427B">
              <w:rPr>
                <w:rFonts w:ascii="Times New Roman" w:hAnsi="Times New Roman" w:cs="Times New Roman"/>
                <w:sz w:val="24"/>
              </w:rPr>
              <w:t>2</w:t>
            </w:r>
          </w:p>
        </w:tc>
        <w:tc>
          <w:tcPr>
            <w:tcW w:w="1176" w:type="dxa"/>
          </w:tcPr>
          <w:p w14:paraId="794A0706" w14:textId="77777777" w:rsidR="009E1075" w:rsidRPr="00FD427B" w:rsidRDefault="009E1075" w:rsidP="00296962">
            <w:pPr>
              <w:pStyle w:val="NoSpacing"/>
              <w:rPr>
                <w:rFonts w:ascii="Times New Roman" w:hAnsi="Times New Roman" w:cs="Times New Roman"/>
                <w:sz w:val="24"/>
              </w:rPr>
            </w:pPr>
            <w:r w:rsidRPr="00FD427B">
              <w:rPr>
                <w:rFonts w:ascii="Times New Roman" w:hAnsi="Times New Roman" w:cs="Times New Roman"/>
                <w:sz w:val="24"/>
              </w:rPr>
              <w:t>a</w:t>
            </w:r>
            <w:r w:rsidRPr="00FD427B">
              <w:rPr>
                <w:rFonts w:ascii="Times New Roman" w:hAnsi="Times New Roman" w:cs="Times New Roman"/>
                <w:sz w:val="24"/>
                <w:vertAlign w:val="superscript"/>
              </w:rPr>
              <w:t>3</w:t>
            </w:r>
            <w:r w:rsidRPr="00FD427B">
              <w:rPr>
                <w:rFonts w:ascii="Times New Roman" w:hAnsi="Times New Roman" w:cs="Times New Roman"/>
                <w:sz w:val="24"/>
              </w:rPr>
              <w:t xml:space="preserve"> = 3.0196</w:t>
            </w:r>
          </w:p>
        </w:tc>
        <w:tc>
          <w:tcPr>
            <w:tcW w:w="696" w:type="dxa"/>
            <w:vMerge w:val="restart"/>
          </w:tcPr>
          <w:p w14:paraId="27FC5D4E" w14:textId="77777777" w:rsidR="009E1075" w:rsidRPr="00FD427B" w:rsidRDefault="009E1075" w:rsidP="00296962">
            <w:pPr>
              <w:pStyle w:val="NoSpacing"/>
              <w:jc w:val="center"/>
              <w:rPr>
                <w:rFonts w:ascii="Times New Roman" w:hAnsi="Times New Roman" w:cs="Times New Roman"/>
                <w:sz w:val="24"/>
              </w:rPr>
            </w:pPr>
            <w:r w:rsidRPr="00FD427B">
              <w:rPr>
                <w:rFonts w:ascii="Times New Roman" w:hAnsi="Times New Roman" w:cs="Times New Roman"/>
                <w:sz w:val="24"/>
              </w:rPr>
              <w:t>D</w:t>
            </w:r>
            <w:r w:rsidRPr="00FD427B">
              <w:rPr>
                <w:rFonts w:ascii="Times New Roman" w:hAnsi="Times New Roman" w:cs="Times New Roman"/>
                <w:sz w:val="24"/>
                <w:vertAlign w:val="subscript"/>
              </w:rPr>
              <w:t>e</w:t>
            </w:r>
          </w:p>
        </w:tc>
        <w:tc>
          <w:tcPr>
            <w:tcW w:w="807" w:type="dxa"/>
            <w:vMerge w:val="restart"/>
          </w:tcPr>
          <w:p w14:paraId="17943103" w14:textId="77777777" w:rsidR="009E1075" w:rsidRPr="00FD427B" w:rsidRDefault="009E1075" w:rsidP="00296962">
            <w:pPr>
              <w:spacing w:after="0"/>
              <w:jc w:val="center"/>
              <w:rPr>
                <w:rFonts w:ascii="Times New Roman" w:hAnsi="Times New Roman" w:cs="Times New Roman"/>
              </w:rPr>
            </w:pPr>
            <w:proofErr w:type="spellStart"/>
            <w:r w:rsidRPr="00FD427B">
              <w:rPr>
                <w:rFonts w:ascii="Times New Roman" w:hAnsi="Times New Roman" w:cs="Times New Roman"/>
                <w:sz w:val="24"/>
              </w:rPr>
              <w:t>ρ</w:t>
            </w:r>
            <w:r w:rsidRPr="00FD427B">
              <w:rPr>
                <w:rFonts w:ascii="Times New Roman" w:hAnsi="Times New Roman" w:cs="Times New Roman"/>
                <w:sz w:val="24"/>
                <w:vertAlign w:val="subscript"/>
              </w:rPr>
              <w:t>A</w:t>
            </w:r>
            <w:proofErr w:type="spellEnd"/>
          </w:p>
        </w:tc>
        <w:tc>
          <w:tcPr>
            <w:tcW w:w="882" w:type="dxa"/>
            <w:vMerge w:val="restart"/>
          </w:tcPr>
          <w:p w14:paraId="2B28F1FE" w14:textId="77777777" w:rsidR="009E1075" w:rsidRPr="00FD427B" w:rsidRDefault="009E1075" w:rsidP="00296962">
            <w:pPr>
              <w:pStyle w:val="NoSpacing"/>
              <w:jc w:val="center"/>
            </w:pPr>
            <w:r w:rsidRPr="00FD427B">
              <w:rPr>
                <w:rFonts w:ascii="Times New Roman" w:hAnsi="Times New Roman" w:cs="Times New Roman"/>
                <w:sz w:val="24"/>
              </w:rPr>
              <w:t>g cm</w:t>
            </w:r>
            <w:r w:rsidRPr="00FD427B">
              <w:rPr>
                <w:rFonts w:ascii="Times New Roman" w:hAnsi="Times New Roman" w:cs="Times New Roman"/>
                <w:sz w:val="24"/>
                <w:vertAlign w:val="superscript"/>
              </w:rPr>
              <w:t>-3</w:t>
            </w:r>
          </w:p>
        </w:tc>
        <w:tc>
          <w:tcPr>
            <w:tcW w:w="1057" w:type="dxa"/>
            <w:vMerge w:val="restart"/>
          </w:tcPr>
          <w:p w14:paraId="5CD87610" w14:textId="77777777" w:rsidR="009E1075" w:rsidRPr="00FD427B" w:rsidRDefault="009E1075" w:rsidP="00296962">
            <w:pPr>
              <w:pStyle w:val="NoSpacing"/>
              <w:jc w:val="center"/>
              <w:rPr>
                <w:rFonts w:ascii="Times New Roman" w:hAnsi="Times New Roman" w:cs="Times New Roman"/>
                <w:sz w:val="24"/>
              </w:rPr>
            </w:pPr>
            <w:r w:rsidRPr="00FD427B">
              <w:rPr>
                <w:rFonts w:ascii="Times New Roman" w:hAnsi="Times New Roman" w:cs="Times New Roman"/>
                <w:sz w:val="24"/>
              </w:rPr>
              <w:t>Relative to D</w:t>
            </w:r>
            <w:r w:rsidRPr="00FD427B">
              <w:rPr>
                <w:rFonts w:ascii="Times New Roman" w:hAnsi="Times New Roman" w:cs="Times New Roman"/>
                <w:sz w:val="24"/>
                <w:vertAlign w:val="subscript"/>
              </w:rPr>
              <w:t>e</w:t>
            </w:r>
          </w:p>
        </w:tc>
        <w:tc>
          <w:tcPr>
            <w:tcW w:w="1057" w:type="dxa"/>
            <w:vMerge w:val="restart"/>
          </w:tcPr>
          <w:p w14:paraId="77362704" w14:textId="77777777" w:rsidR="009E1075" w:rsidRPr="00FD427B" w:rsidRDefault="009E1075" w:rsidP="00296962">
            <w:pPr>
              <w:pStyle w:val="NoSpacing"/>
              <w:jc w:val="center"/>
              <w:rPr>
                <w:rFonts w:ascii="Times New Roman" w:hAnsi="Times New Roman" w:cs="Times New Roman"/>
                <w:sz w:val="24"/>
              </w:rPr>
            </w:pPr>
            <w:r w:rsidRPr="00FD427B">
              <w:rPr>
                <w:rFonts w:ascii="Times New Roman" w:hAnsi="Times New Roman" w:cs="Times New Roman"/>
                <w:sz w:val="24"/>
              </w:rPr>
              <w:t xml:space="preserve">Relative to </w:t>
            </w:r>
            <w:proofErr w:type="spellStart"/>
            <w:r w:rsidRPr="00FD427B">
              <w:rPr>
                <w:rFonts w:ascii="Times New Roman" w:hAnsi="Times New Roman" w:cs="Times New Roman"/>
                <w:sz w:val="24"/>
              </w:rPr>
              <w:t>ρ</w:t>
            </w:r>
            <w:r w:rsidRPr="00FD427B">
              <w:rPr>
                <w:rFonts w:ascii="Times New Roman" w:hAnsi="Times New Roman" w:cs="Times New Roman"/>
                <w:sz w:val="24"/>
                <w:vertAlign w:val="subscript"/>
              </w:rPr>
              <w:t>A</w:t>
            </w:r>
            <w:proofErr w:type="spellEnd"/>
          </w:p>
        </w:tc>
      </w:tr>
      <w:tr w:rsidR="009E1075" w:rsidRPr="00FD427B" w14:paraId="63ABD442" w14:textId="77777777" w:rsidTr="00296962">
        <w:trPr>
          <w:trHeight w:val="355"/>
        </w:trPr>
        <w:tc>
          <w:tcPr>
            <w:tcW w:w="988" w:type="dxa"/>
          </w:tcPr>
          <w:p w14:paraId="1E30D468" w14:textId="77777777" w:rsidR="009E1075" w:rsidRPr="00FD427B" w:rsidRDefault="009E1075" w:rsidP="00296962">
            <w:pPr>
              <w:pStyle w:val="NoSpacing"/>
              <w:rPr>
                <w:rFonts w:ascii="Times New Roman" w:hAnsi="Times New Roman" w:cs="Times New Roman"/>
                <w:sz w:val="24"/>
              </w:rPr>
            </w:pPr>
            <w:r w:rsidRPr="00FD427B">
              <w:rPr>
                <w:rFonts w:ascii="Times New Roman" w:hAnsi="Times New Roman" w:cs="Times New Roman"/>
                <w:sz w:val="24"/>
              </w:rPr>
              <w:t>σ</w:t>
            </w:r>
          </w:p>
        </w:tc>
        <w:tc>
          <w:tcPr>
            <w:tcW w:w="1366" w:type="dxa"/>
          </w:tcPr>
          <w:p w14:paraId="52515127" w14:textId="77777777" w:rsidR="009E1075" w:rsidRPr="00FD427B" w:rsidRDefault="009E1075" w:rsidP="00296962">
            <w:pPr>
              <w:pStyle w:val="NoSpacing"/>
              <w:rPr>
                <w:rFonts w:ascii="Times New Roman" w:hAnsi="Times New Roman" w:cs="Times New Roman"/>
                <w:sz w:val="24"/>
              </w:rPr>
            </w:pPr>
            <w:r w:rsidRPr="00FD427B">
              <w:rPr>
                <w:rFonts w:ascii="Times New Roman" w:hAnsi="Times New Roman" w:cs="Times New Roman"/>
                <w:sz w:val="24"/>
              </w:rPr>
              <w:t>a = 0.8799,</w:t>
            </w:r>
          </w:p>
          <w:p w14:paraId="14A327ED" w14:textId="77777777" w:rsidR="009E1075" w:rsidRPr="00FD427B" w:rsidRDefault="009E1075" w:rsidP="00296962">
            <w:pPr>
              <w:pStyle w:val="NoSpacing"/>
              <w:rPr>
                <w:rFonts w:ascii="Times New Roman" w:hAnsi="Times New Roman" w:cs="Times New Roman"/>
                <w:sz w:val="24"/>
              </w:rPr>
            </w:pPr>
            <w:r w:rsidRPr="00FD427B">
              <w:rPr>
                <w:rFonts w:ascii="Times New Roman" w:hAnsi="Times New Roman" w:cs="Times New Roman"/>
                <w:sz w:val="24"/>
              </w:rPr>
              <w:t>c = 0.4546</w:t>
            </w:r>
          </w:p>
        </w:tc>
        <w:tc>
          <w:tcPr>
            <w:tcW w:w="1043" w:type="dxa"/>
          </w:tcPr>
          <w:p w14:paraId="523F7202" w14:textId="77777777" w:rsidR="009E1075" w:rsidRPr="00FD427B" w:rsidRDefault="009E1075" w:rsidP="00296962">
            <w:pPr>
              <w:pStyle w:val="NoSpacing"/>
              <w:rPr>
                <w:rFonts w:ascii="Times New Roman" w:hAnsi="Times New Roman" w:cs="Times New Roman"/>
                <w:sz w:val="24"/>
              </w:rPr>
            </w:pPr>
            <w:r w:rsidRPr="00FD427B">
              <w:rPr>
                <w:rFonts w:ascii="Times New Roman" w:hAnsi="Times New Roman" w:cs="Times New Roman"/>
                <w:sz w:val="24"/>
              </w:rPr>
              <w:t>30</w:t>
            </w:r>
          </w:p>
        </w:tc>
        <w:tc>
          <w:tcPr>
            <w:tcW w:w="1176" w:type="dxa"/>
          </w:tcPr>
          <w:p w14:paraId="6705986E" w14:textId="77777777" w:rsidR="009E1075" w:rsidRPr="00FD427B" w:rsidRDefault="009E1075" w:rsidP="00296962">
            <w:pPr>
              <w:pStyle w:val="NoSpacing"/>
              <w:rPr>
                <w:rFonts w:ascii="Times New Roman" w:hAnsi="Times New Roman" w:cs="Times New Roman"/>
                <w:sz w:val="24"/>
              </w:rPr>
            </w:pPr>
            <w:r w:rsidRPr="00FD427B">
              <w:rPr>
                <w:rFonts w:ascii="Times New Roman" w:hAnsi="Times New Roman" w:cs="Times New Roman"/>
                <w:sz w:val="24"/>
              </w:rPr>
              <w:t>a</w:t>
            </w:r>
            <w:r w:rsidRPr="00FD427B">
              <w:rPr>
                <w:rFonts w:ascii="Times New Roman" w:hAnsi="Times New Roman" w:cs="Times New Roman"/>
                <w:sz w:val="24"/>
                <w:vertAlign w:val="superscript"/>
              </w:rPr>
              <w:t>2</w:t>
            </w:r>
            <w:r w:rsidRPr="00FD427B">
              <w:rPr>
                <w:rFonts w:ascii="Times New Roman" w:hAnsi="Times New Roman" w:cs="Times New Roman"/>
                <w:sz w:val="24"/>
              </w:rPr>
              <w:t>c = 3.520</w:t>
            </w:r>
          </w:p>
        </w:tc>
        <w:tc>
          <w:tcPr>
            <w:tcW w:w="696" w:type="dxa"/>
            <w:vMerge/>
          </w:tcPr>
          <w:p w14:paraId="5CB5AEC4" w14:textId="77777777" w:rsidR="009E1075" w:rsidRPr="00FD427B" w:rsidRDefault="009E1075" w:rsidP="00296962">
            <w:pPr>
              <w:pStyle w:val="NoSpacing"/>
              <w:jc w:val="center"/>
              <w:rPr>
                <w:rFonts w:ascii="Times New Roman" w:hAnsi="Times New Roman" w:cs="Times New Roman"/>
                <w:sz w:val="24"/>
              </w:rPr>
            </w:pPr>
          </w:p>
        </w:tc>
        <w:tc>
          <w:tcPr>
            <w:tcW w:w="807" w:type="dxa"/>
            <w:vMerge/>
          </w:tcPr>
          <w:p w14:paraId="40FE8A3E" w14:textId="77777777" w:rsidR="009E1075" w:rsidRPr="00FD427B" w:rsidRDefault="009E1075" w:rsidP="00296962">
            <w:pPr>
              <w:pStyle w:val="NoSpacing"/>
              <w:jc w:val="center"/>
              <w:rPr>
                <w:rFonts w:ascii="Times New Roman" w:hAnsi="Times New Roman" w:cs="Times New Roman"/>
                <w:sz w:val="24"/>
              </w:rPr>
            </w:pPr>
          </w:p>
        </w:tc>
        <w:tc>
          <w:tcPr>
            <w:tcW w:w="882" w:type="dxa"/>
            <w:vMerge/>
          </w:tcPr>
          <w:p w14:paraId="000A3BBA" w14:textId="77777777" w:rsidR="009E1075" w:rsidRPr="00FD427B" w:rsidRDefault="009E1075" w:rsidP="00296962">
            <w:pPr>
              <w:pStyle w:val="NoSpacing"/>
              <w:jc w:val="center"/>
              <w:rPr>
                <w:rFonts w:ascii="Times New Roman" w:hAnsi="Times New Roman" w:cs="Times New Roman"/>
                <w:sz w:val="24"/>
              </w:rPr>
            </w:pPr>
          </w:p>
        </w:tc>
        <w:tc>
          <w:tcPr>
            <w:tcW w:w="1057" w:type="dxa"/>
            <w:vMerge/>
          </w:tcPr>
          <w:p w14:paraId="23A201D3" w14:textId="77777777" w:rsidR="009E1075" w:rsidRPr="00FD427B" w:rsidRDefault="009E1075" w:rsidP="00296962">
            <w:pPr>
              <w:pStyle w:val="NoSpacing"/>
              <w:jc w:val="center"/>
              <w:rPr>
                <w:rFonts w:ascii="Times New Roman" w:hAnsi="Times New Roman" w:cs="Times New Roman"/>
                <w:sz w:val="24"/>
              </w:rPr>
            </w:pPr>
          </w:p>
        </w:tc>
        <w:tc>
          <w:tcPr>
            <w:tcW w:w="1057" w:type="dxa"/>
            <w:vMerge/>
          </w:tcPr>
          <w:p w14:paraId="192CB86C" w14:textId="77777777" w:rsidR="009E1075" w:rsidRPr="00FD427B" w:rsidRDefault="009E1075" w:rsidP="00296962">
            <w:pPr>
              <w:pStyle w:val="NoSpacing"/>
              <w:jc w:val="center"/>
              <w:rPr>
                <w:rFonts w:ascii="Times New Roman" w:hAnsi="Times New Roman" w:cs="Times New Roman"/>
                <w:sz w:val="24"/>
              </w:rPr>
            </w:pPr>
          </w:p>
        </w:tc>
      </w:tr>
      <w:tr w:rsidR="009E1075" w:rsidRPr="00FD427B" w14:paraId="779DFB23" w14:textId="77777777" w:rsidTr="00296962">
        <w:tc>
          <w:tcPr>
            <w:tcW w:w="988" w:type="dxa"/>
          </w:tcPr>
          <w:p w14:paraId="51FADDB0" w14:textId="77777777" w:rsidR="009E1075" w:rsidRPr="00FD427B" w:rsidRDefault="009E1075" w:rsidP="00296962">
            <w:pPr>
              <w:pStyle w:val="NoSpacing"/>
              <w:rPr>
                <w:rFonts w:ascii="Times New Roman" w:hAnsi="Times New Roman" w:cs="Times New Roman"/>
                <w:sz w:val="24"/>
              </w:rPr>
            </w:pPr>
            <w:r w:rsidRPr="00FD427B">
              <w:rPr>
                <w:rFonts w:ascii="Times New Roman" w:hAnsi="Times New Roman" w:cs="Times New Roman"/>
                <w:sz w:val="24"/>
              </w:rPr>
              <w:t>Carbide</w:t>
            </w:r>
          </w:p>
        </w:tc>
        <w:tc>
          <w:tcPr>
            <w:tcW w:w="1366" w:type="dxa"/>
          </w:tcPr>
          <w:p w14:paraId="2017907E" w14:textId="77777777" w:rsidR="009E1075" w:rsidRPr="00FD427B" w:rsidRDefault="009E1075" w:rsidP="00296962">
            <w:pPr>
              <w:pStyle w:val="NoSpacing"/>
              <w:rPr>
                <w:rFonts w:ascii="Times New Roman" w:hAnsi="Times New Roman" w:cs="Times New Roman"/>
                <w:sz w:val="24"/>
              </w:rPr>
            </w:pPr>
            <w:r w:rsidRPr="00FD427B">
              <w:rPr>
                <w:rFonts w:ascii="Times New Roman" w:hAnsi="Times New Roman" w:cs="Times New Roman"/>
                <w:sz w:val="24"/>
              </w:rPr>
              <w:t>a = 0.3069</w:t>
            </w:r>
          </w:p>
        </w:tc>
        <w:tc>
          <w:tcPr>
            <w:tcW w:w="1043" w:type="dxa"/>
          </w:tcPr>
          <w:p w14:paraId="430EE64C" w14:textId="77777777" w:rsidR="009E1075" w:rsidRPr="00FD427B" w:rsidRDefault="009E1075" w:rsidP="00296962">
            <w:pPr>
              <w:pStyle w:val="NoSpacing"/>
              <w:rPr>
                <w:rFonts w:ascii="Times New Roman" w:hAnsi="Times New Roman" w:cs="Times New Roman"/>
                <w:sz w:val="24"/>
              </w:rPr>
            </w:pPr>
            <w:r w:rsidRPr="00FD427B">
              <w:rPr>
                <w:rFonts w:ascii="Times New Roman" w:hAnsi="Times New Roman" w:cs="Times New Roman"/>
                <w:sz w:val="24"/>
              </w:rPr>
              <w:t>4</w:t>
            </w:r>
          </w:p>
        </w:tc>
        <w:tc>
          <w:tcPr>
            <w:tcW w:w="1176" w:type="dxa"/>
          </w:tcPr>
          <w:p w14:paraId="2DA5D81D" w14:textId="77777777" w:rsidR="009E1075" w:rsidRPr="00FD427B" w:rsidRDefault="009E1075" w:rsidP="00296962">
            <w:pPr>
              <w:pStyle w:val="NoSpacing"/>
              <w:rPr>
                <w:rFonts w:ascii="Times New Roman" w:hAnsi="Times New Roman" w:cs="Times New Roman"/>
                <w:sz w:val="24"/>
              </w:rPr>
            </w:pPr>
            <w:r w:rsidRPr="00FD427B">
              <w:rPr>
                <w:rFonts w:ascii="Times New Roman" w:hAnsi="Times New Roman" w:cs="Times New Roman"/>
                <w:sz w:val="24"/>
              </w:rPr>
              <w:t>a</w:t>
            </w:r>
            <w:r w:rsidRPr="00FD427B">
              <w:rPr>
                <w:rFonts w:ascii="Times New Roman" w:hAnsi="Times New Roman" w:cs="Times New Roman"/>
                <w:sz w:val="24"/>
                <w:vertAlign w:val="superscript"/>
              </w:rPr>
              <w:t>3</w:t>
            </w:r>
            <w:r w:rsidRPr="00FD427B">
              <w:rPr>
                <w:rFonts w:ascii="Times New Roman" w:hAnsi="Times New Roman" w:cs="Times New Roman"/>
                <w:sz w:val="24"/>
              </w:rPr>
              <w:t xml:space="preserve"> = 2.890</w:t>
            </w:r>
          </w:p>
        </w:tc>
        <w:tc>
          <w:tcPr>
            <w:tcW w:w="696" w:type="dxa"/>
            <w:vMerge w:val="restart"/>
          </w:tcPr>
          <w:p w14:paraId="4E609698" w14:textId="77777777" w:rsidR="009E1075" w:rsidRPr="00FD427B" w:rsidRDefault="009E1075" w:rsidP="00296962">
            <w:pPr>
              <w:spacing w:after="0"/>
              <w:jc w:val="center"/>
              <w:rPr>
                <w:rFonts w:ascii="Times New Roman" w:hAnsi="Times New Roman" w:cs="Times New Roman"/>
                <w:sz w:val="24"/>
                <w:szCs w:val="24"/>
              </w:rPr>
            </w:pPr>
            <w:r w:rsidRPr="00FD427B">
              <w:rPr>
                <w:rFonts w:ascii="Times New Roman" w:hAnsi="Times New Roman" w:cs="Times New Roman"/>
                <w:sz w:val="24"/>
                <w:szCs w:val="24"/>
              </w:rPr>
              <w:t>9.95</w:t>
            </w:r>
          </w:p>
        </w:tc>
        <w:tc>
          <w:tcPr>
            <w:tcW w:w="807" w:type="dxa"/>
            <w:vMerge w:val="restart"/>
          </w:tcPr>
          <w:p w14:paraId="6A7E18B0" w14:textId="77777777" w:rsidR="009E1075" w:rsidRPr="00FD427B" w:rsidRDefault="009E1075" w:rsidP="00296962">
            <w:pPr>
              <w:spacing w:after="0"/>
              <w:jc w:val="center"/>
              <w:rPr>
                <w:rFonts w:ascii="Times New Roman" w:hAnsi="Times New Roman" w:cs="Times New Roman"/>
                <w:sz w:val="24"/>
                <w:szCs w:val="24"/>
              </w:rPr>
            </w:pPr>
            <w:r w:rsidRPr="00FD427B">
              <w:rPr>
                <w:rFonts w:ascii="Times New Roman" w:hAnsi="Times New Roman" w:cs="Times New Roman"/>
                <w:sz w:val="24"/>
                <w:szCs w:val="24"/>
              </w:rPr>
              <w:t>10.44</w:t>
            </w:r>
          </w:p>
        </w:tc>
        <w:tc>
          <w:tcPr>
            <w:tcW w:w="882" w:type="dxa"/>
            <w:vMerge w:val="restart"/>
          </w:tcPr>
          <w:p w14:paraId="0285FF1E" w14:textId="77777777" w:rsidR="009E1075" w:rsidRPr="00FD427B" w:rsidRDefault="009E1075" w:rsidP="00296962">
            <w:pPr>
              <w:pStyle w:val="NoSpacing"/>
              <w:jc w:val="center"/>
              <w:rPr>
                <w:rFonts w:ascii="Times New Roman" w:hAnsi="Times New Roman" w:cs="Times New Roman"/>
                <w:sz w:val="24"/>
                <w:szCs w:val="24"/>
              </w:rPr>
            </w:pPr>
            <w:r w:rsidRPr="00FD427B">
              <w:rPr>
                <w:rFonts w:ascii="Times New Roman" w:hAnsi="Times New Roman" w:cs="Times New Roman"/>
                <w:sz w:val="24"/>
                <w:szCs w:val="24"/>
              </w:rPr>
              <w:t>9.85</w:t>
            </w:r>
          </w:p>
          <w:p w14:paraId="6998D9F1" w14:textId="77777777" w:rsidR="009E1075" w:rsidRPr="00FD427B" w:rsidRDefault="009E1075" w:rsidP="00296962">
            <w:pPr>
              <w:pStyle w:val="NoSpacing"/>
              <w:jc w:val="center"/>
              <w:rPr>
                <w:rFonts w:ascii="Times New Roman" w:hAnsi="Times New Roman" w:cs="Times New Roman"/>
                <w:sz w:val="24"/>
                <w:szCs w:val="24"/>
              </w:rPr>
            </w:pPr>
          </w:p>
        </w:tc>
        <w:tc>
          <w:tcPr>
            <w:tcW w:w="1057" w:type="dxa"/>
            <w:vMerge w:val="restart"/>
          </w:tcPr>
          <w:p w14:paraId="27EDEDA9" w14:textId="77777777" w:rsidR="009E1075" w:rsidRPr="00FD427B" w:rsidRDefault="009E1075" w:rsidP="00296962">
            <w:pPr>
              <w:pStyle w:val="NoSpacing"/>
              <w:jc w:val="center"/>
              <w:rPr>
                <w:rFonts w:ascii="Times New Roman" w:hAnsi="Times New Roman" w:cs="Times New Roman"/>
                <w:sz w:val="24"/>
                <w:szCs w:val="24"/>
              </w:rPr>
            </w:pPr>
            <w:r w:rsidRPr="00FD427B">
              <w:rPr>
                <w:rFonts w:ascii="Times New Roman" w:hAnsi="Times New Roman" w:cs="Times New Roman"/>
                <w:sz w:val="24"/>
                <w:szCs w:val="24"/>
              </w:rPr>
              <w:t>99 %</w:t>
            </w:r>
          </w:p>
        </w:tc>
        <w:tc>
          <w:tcPr>
            <w:tcW w:w="1057" w:type="dxa"/>
            <w:vMerge w:val="restart"/>
          </w:tcPr>
          <w:p w14:paraId="6DC34794" w14:textId="77777777" w:rsidR="009E1075" w:rsidRPr="00FD427B" w:rsidRDefault="009E1075" w:rsidP="00296962">
            <w:pPr>
              <w:pStyle w:val="NoSpacing"/>
              <w:jc w:val="center"/>
              <w:rPr>
                <w:rFonts w:ascii="Times New Roman" w:hAnsi="Times New Roman" w:cs="Times New Roman"/>
                <w:sz w:val="24"/>
                <w:szCs w:val="24"/>
              </w:rPr>
            </w:pPr>
            <w:r w:rsidRPr="00FD427B">
              <w:rPr>
                <w:rFonts w:ascii="Times New Roman" w:hAnsi="Times New Roman" w:cs="Times New Roman"/>
                <w:sz w:val="24"/>
                <w:szCs w:val="24"/>
              </w:rPr>
              <w:t>94 %</w:t>
            </w:r>
          </w:p>
        </w:tc>
      </w:tr>
      <w:tr w:rsidR="009E1075" w:rsidRPr="00FD427B" w14:paraId="077C0644" w14:textId="77777777" w:rsidTr="00296962">
        <w:tc>
          <w:tcPr>
            <w:tcW w:w="988" w:type="dxa"/>
          </w:tcPr>
          <w:p w14:paraId="02B87005" w14:textId="77777777" w:rsidR="009E1075" w:rsidRPr="00FD427B" w:rsidRDefault="009E1075" w:rsidP="00296962">
            <w:pPr>
              <w:pStyle w:val="NoSpacing"/>
              <w:rPr>
                <w:rFonts w:ascii="Times New Roman" w:hAnsi="Times New Roman" w:cs="Times New Roman"/>
                <w:sz w:val="24"/>
              </w:rPr>
            </w:pPr>
            <w:r w:rsidRPr="00FD427B">
              <w:rPr>
                <w:rFonts w:ascii="Times New Roman" w:hAnsi="Times New Roman" w:cs="Times New Roman"/>
                <w:sz w:val="24"/>
              </w:rPr>
              <w:t>Oxide</w:t>
            </w:r>
          </w:p>
        </w:tc>
        <w:tc>
          <w:tcPr>
            <w:tcW w:w="1366" w:type="dxa"/>
          </w:tcPr>
          <w:p w14:paraId="78AE1E7E" w14:textId="77777777" w:rsidR="009E1075" w:rsidRPr="00FD427B" w:rsidRDefault="009E1075" w:rsidP="00296962">
            <w:pPr>
              <w:pStyle w:val="NoSpacing"/>
              <w:rPr>
                <w:rFonts w:ascii="Times New Roman" w:hAnsi="Times New Roman" w:cs="Times New Roman"/>
                <w:sz w:val="24"/>
              </w:rPr>
            </w:pPr>
            <w:r w:rsidRPr="00FD427B">
              <w:rPr>
                <w:rFonts w:ascii="Times New Roman" w:hAnsi="Times New Roman" w:cs="Times New Roman"/>
                <w:sz w:val="24"/>
              </w:rPr>
              <w:t>a = 0.3784,</w:t>
            </w:r>
          </w:p>
          <w:p w14:paraId="4AD4CE32" w14:textId="77777777" w:rsidR="009E1075" w:rsidRPr="00FD427B" w:rsidRDefault="009E1075" w:rsidP="00296962">
            <w:pPr>
              <w:pStyle w:val="NoSpacing"/>
              <w:rPr>
                <w:rFonts w:ascii="Times New Roman" w:hAnsi="Times New Roman" w:cs="Times New Roman"/>
                <w:sz w:val="24"/>
              </w:rPr>
            </w:pPr>
            <w:r w:rsidRPr="00FD427B">
              <w:rPr>
                <w:rFonts w:ascii="Times New Roman" w:hAnsi="Times New Roman" w:cs="Times New Roman"/>
                <w:sz w:val="24"/>
              </w:rPr>
              <w:t>c = 0.9515</w:t>
            </w:r>
          </w:p>
        </w:tc>
        <w:tc>
          <w:tcPr>
            <w:tcW w:w="1043" w:type="dxa"/>
          </w:tcPr>
          <w:p w14:paraId="60F73FD6" w14:textId="77777777" w:rsidR="009E1075" w:rsidRPr="00FD427B" w:rsidRDefault="009E1075" w:rsidP="00296962">
            <w:pPr>
              <w:pStyle w:val="NoSpacing"/>
              <w:rPr>
                <w:rFonts w:ascii="Times New Roman" w:hAnsi="Times New Roman" w:cs="Times New Roman"/>
                <w:sz w:val="24"/>
              </w:rPr>
            </w:pPr>
            <w:r w:rsidRPr="00FD427B">
              <w:rPr>
                <w:rFonts w:ascii="Times New Roman" w:hAnsi="Times New Roman" w:cs="Times New Roman"/>
                <w:sz w:val="24"/>
              </w:rPr>
              <w:t>4</w:t>
            </w:r>
          </w:p>
        </w:tc>
        <w:tc>
          <w:tcPr>
            <w:tcW w:w="1176" w:type="dxa"/>
          </w:tcPr>
          <w:p w14:paraId="0858CF42" w14:textId="77777777" w:rsidR="009E1075" w:rsidRPr="00FD427B" w:rsidRDefault="009E1075" w:rsidP="00296962">
            <w:pPr>
              <w:pStyle w:val="NoSpacing"/>
              <w:rPr>
                <w:rFonts w:ascii="Times New Roman" w:hAnsi="Times New Roman" w:cs="Times New Roman"/>
                <w:sz w:val="24"/>
              </w:rPr>
            </w:pPr>
            <w:r w:rsidRPr="00FD427B">
              <w:rPr>
                <w:rFonts w:ascii="Times New Roman" w:hAnsi="Times New Roman" w:cs="Times New Roman"/>
                <w:sz w:val="24"/>
              </w:rPr>
              <w:t>a</w:t>
            </w:r>
            <w:r w:rsidRPr="00FD427B">
              <w:rPr>
                <w:rFonts w:ascii="Times New Roman" w:hAnsi="Times New Roman" w:cs="Times New Roman"/>
                <w:sz w:val="24"/>
                <w:vertAlign w:val="superscript"/>
              </w:rPr>
              <w:t>2</w:t>
            </w:r>
            <w:r w:rsidRPr="00FD427B">
              <w:rPr>
                <w:rFonts w:ascii="Times New Roman" w:hAnsi="Times New Roman" w:cs="Times New Roman"/>
                <w:sz w:val="24"/>
              </w:rPr>
              <w:t>c = 1.360</w:t>
            </w:r>
          </w:p>
        </w:tc>
        <w:tc>
          <w:tcPr>
            <w:tcW w:w="696" w:type="dxa"/>
            <w:vMerge/>
          </w:tcPr>
          <w:p w14:paraId="5213DAA3" w14:textId="77777777" w:rsidR="009E1075" w:rsidRPr="00FD427B" w:rsidRDefault="009E1075" w:rsidP="00296962">
            <w:pPr>
              <w:pStyle w:val="NoSpacing"/>
              <w:rPr>
                <w:rFonts w:ascii="Times New Roman" w:hAnsi="Times New Roman" w:cs="Times New Roman"/>
                <w:sz w:val="24"/>
              </w:rPr>
            </w:pPr>
          </w:p>
        </w:tc>
        <w:tc>
          <w:tcPr>
            <w:tcW w:w="807" w:type="dxa"/>
            <w:vMerge/>
          </w:tcPr>
          <w:p w14:paraId="5EB779E0" w14:textId="77777777" w:rsidR="009E1075" w:rsidRPr="00FD427B" w:rsidRDefault="009E1075" w:rsidP="00296962">
            <w:pPr>
              <w:pStyle w:val="NoSpacing"/>
              <w:rPr>
                <w:rFonts w:ascii="Times New Roman" w:hAnsi="Times New Roman" w:cs="Times New Roman"/>
                <w:sz w:val="24"/>
              </w:rPr>
            </w:pPr>
          </w:p>
        </w:tc>
        <w:tc>
          <w:tcPr>
            <w:tcW w:w="882" w:type="dxa"/>
            <w:vMerge/>
          </w:tcPr>
          <w:p w14:paraId="3FCB7E56" w14:textId="77777777" w:rsidR="009E1075" w:rsidRPr="00FD427B" w:rsidRDefault="009E1075" w:rsidP="00296962">
            <w:pPr>
              <w:pStyle w:val="NoSpacing"/>
              <w:rPr>
                <w:rFonts w:ascii="Times New Roman" w:hAnsi="Times New Roman" w:cs="Times New Roman"/>
                <w:sz w:val="24"/>
              </w:rPr>
            </w:pPr>
          </w:p>
        </w:tc>
        <w:tc>
          <w:tcPr>
            <w:tcW w:w="1057" w:type="dxa"/>
            <w:vMerge/>
          </w:tcPr>
          <w:p w14:paraId="7CBA7BA9" w14:textId="77777777" w:rsidR="009E1075" w:rsidRPr="00FD427B" w:rsidRDefault="009E1075" w:rsidP="00296962">
            <w:pPr>
              <w:pStyle w:val="NoSpacing"/>
              <w:rPr>
                <w:rFonts w:ascii="Times New Roman" w:hAnsi="Times New Roman" w:cs="Times New Roman"/>
                <w:sz w:val="24"/>
              </w:rPr>
            </w:pPr>
          </w:p>
        </w:tc>
        <w:tc>
          <w:tcPr>
            <w:tcW w:w="1057" w:type="dxa"/>
            <w:vMerge/>
          </w:tcPr>
          <w:p w14:paraId="1926FB1B" w14:textId="77777777" w:rsidR="009E1075" w:rsidRPr="00FD427B" w:rsidRDefault="009E1075" w:rsidP="00296962">
            <w:pPr>
              <w:pStyle w:val="NoSpacing"/>
              <w:rPr>
                <w:rFonts w:ascii="Times New Roman" w:hAnsi="Times New Roman" w:cs="Times New Roman"/>
                <w:sz w:val="24"/>
              </w:rPr>
            </w:pPr>
          </w:p>
        </w:tc>
      </w:tr>
    </w:tbl>
    <w:p w14:paraId="3C090ECF" w14:textId="77777777" w:rsidR="009E1075" w:rsidRDefault="009E1075" w:rsidP="009E1075">
      <w:pPr>
        <w:spacing w:after="0" w:line="259" w:lineRule="auto"/>
        <w:rPr>
          <w:rFonts w:ascii="Times New Roman" w:hAnsi="Times New Roman" w:cs="Times New Roman"/>
          <w:sz w:val="24"/>
          <w:szCs w:val="24"/>
        </w:rPr>
      </w:pPr>
    </w:p>
    <w:p w14:paraId="4289E634" w14:textId="77777777" w:rsidR="009E1075" w:rsidRPr="00FD427B" w:rsidRDefault="009E1075" w:rsidP="009E1075">
      <w:pPr>
        <w:spacing w:after="0" w:line="259" w:lineRule="auto"/>
        <w:rPr>
          <w:rFonts w:ascii="Times New Roman" w:hAnsi="Times New Roman" w:cs="Times New Roman"/>
          <w:sz w:val="24"/>
          <w:szCs w:val="24"/>
        </w:rPr>
      </w:pPr>
      <w:proofErr w:type="gramStart"/>
      <w:r w:rsidRPr="00FD427B">
        <w:rPr>
          <w:rFonts w:ascii="Times New Roman" w:hAnsi="Times New Roman" w:cs="Times New Roman"/>
          <w:sz w:val="24"/>
          <w:szCs w:val="24"/>
        </w:rPr>
        <w:t>D</w:t>
      </w:r>
      <w:r w:rsidRPr="00FD427B">
        <w:rPr>
          <w:rFonts w:ascii="Times New Roman" w:hAnsi="Times New Roman" w:cs="Times New Roman"/>
          <w:sz w:val="24"/>
          <w:szCs w:val="24"/>
          <w:vertAlign w:val="subscript"/>
        </w:rPr>
        <w:t xml:space="preserve">e </w:t>
      </w:r>
      <w:r w:rsidRPr="00FD427B">
        <w:rPr>
          <w:rFonts w:ascii="Times New Roman" w:hAnsi="Times New Roman" w:cs="Times New Roman"/>
          <w:sz w:val="24"/>
          <w:szCs w:val="24"/>
        </w:rPr>
        <w:t xml:space="preserve"> is</w:t>
      </w:r>
      <w:proofErr w:type="gramEnd"/>
      <w:r w:rsidRPr="00FD427B">
        <w:rPr>
          <w:rFonts w:ascii="Times New Roman" w:hAnsi="Times New Roman" w:cs="Times New Roman"/>
          <w:sz w:val="24"/>
          <w:szCs w:val="24"/>
        </w:rPr>
        <w:t xml:space="preserve"> calculated using </w:t>
      </w:r>
      <w:proofErr w:type="spellStart"/>
      <w:r w:rsidRPr="00FD427B">
        <w:rPr>
          <w:rFonts w:ascii="Times New Roman" w:hAnsi="Times New Roman" w:cs="Times New Roman"/>
          <w:sz w:val="24"/>
          <w:szCs w:val="24"/>
        </w:rPr>
        <w:t>RoM</w:t>
      </w:r>
      <w:proofErr w:type="spellEnd"/>
      <w:r w:rsidRPr="00FD427B">
        <w:rPr>
          <w:rFonts w:ascii="Times New Roman" w:hAnsi="Times New Roman" w:cs="Times New Roman"/>
          <w:sz w:val="24"/>
          <w:szCs w:val="24"/>
        </w:rPr>
        <w:t xml:space="preserve"> for </w:t>
      </w:r>
      <w:proofErr w:type="spellStart"/>
      <w:r w:rsidRPr="00FD427B">
        <w:rPr>
          <w:rFonts w:ascii="Times New Roman" w:hAnsi="Times New Roman" w:cs="Times New Roman"/>
          <w:sz w:val="24"/>
          <w:szCs w:val="24"/>
        </w:rPr>
        <w:t>equiatomic</w:t>
      </w:r>
      <w:proofErr w:type="spellEnd"/>
      <w:r w:rsidRPr="00FD427B">
        <w:rPr>
          <w:rFonts w:ascii="Times New Roman" w:hAnsi="Times New Roman" w:cs="Times New Roman"/>
          <w:sz w:val="24"/>
          <w:szCs w:val="24"/>
        </w:rPr>
        <w:t xml:space="preserve"> </w:t>
      </w:r>
      <w:proofErr w:type="spellStart"/>
      <w:r w:rsidRPr="00FD427B">
        <w:rPr>
          <w:rFonts w:ascii="Times New Roman" w:hAnsi="Times New Roman" w:cs="Times New Roman"/>
          <w:sz w:val="24"/>
          <w:szCs w:val="24"/>
        </w:rPr>
        <w:t>CrMoNbTiW</w:t>
      </w:r>
      <w:proofErr w:type="spellEnd"/>
      <w:r w:rsidRPr="00FD427B">
        <w:rPr>
          <w:rFonts w:ascii="Times New Roman" w:hAnsi="Times New Roman" w:cs="Times New Roman"/>
          <w:sz w:val="24"/>
          <w:szCs w:val="24"/>
        </w:rPr>
        <w:t xml:space="preserve">. </w:t>
      </w:r>
    </w:p>
    <w:p w14:paraId="3F512BE9" w14:textId="77777777" w:rsidR="009E1075" w:rsidRDefault="009E1075" w:rsidP="009E1075">
      <w:pPr>
        <w:spacing w:after="0" w:line="259" w:lineRule="auto"/>
        <w:rPr>
          <w:rFonts w:ascii="Times New Roman" w:hAnsi="Times New Roman" w:cs="Times New Roman"/>
          <w:sz w:val="24"/>
          <w:szCs w:val="24"/>
        </w:rPr>
      </w:pPr>
    </w:p>
    <w:p w14:paraId="280E6D60" w14:textId="77777777" w:rsidR="009E1075" w:rsidRPr="00FD427B" w:rsidRDefault="009E1075" w:rsidP="009E1075">
      <w:pPr>
        <w:spacing w:after="0" w:line="360" w:lineRule="auto"/>
        <w:ind w:left="426" w:hanging="426"/>
        <w:rPr>
          <w:rFonts w:ascii="Times New Roman" w:hAnsi="Times New Roman" w:cs="Times New Roman"/>
          <w:b/>
          <w:bCs/>
          <w:sz w:val="24"/>
          <w:szCs w:val="24"/>
        </w:rPr>
      </w:pPr>
      <w:r w:rsidRPr="00FD427B">
        <w:rPr>
          <w:rFonts w:ascii="Times New Roman" w:hAnsi="Times New Roman" w:cs="Times New Roman"/>
          <w:b/>
          <w:bCs/>
          <w:sz w:val="24"/>
          <w:szCs w:val="24"/>
        </w:rPr>
        <w:t>S</w:t>
      </w:r>
      <w:r>
        <w:rPr>
          <w:rFonts w:ascii="Times New Roman" w:hAnsi="Times New Roman" w:cs="Times New Roman"/>
          <w:b/>
          <w:bCs/>
          <w:sz w:val="24"/>
          <w:szCs w:val="24"/>
        </w:rPr>
        <w:t>7</w:t>
      </w:r>
      <w:r w:rsidRPr="00FD427B">
        <w:rPr>
          <w:rFonts w:ascii="Times New Roman" w:hAnsi="Times New Roman" w:cs="Times New Roman"/>
          <w:b/>
          <w:bCs/>
          <w:sz w:val="24"/>
          <w:szCs w:val="24"/>
        </w:rPr>
        <w:t xml:space="preserve">. Optimization of </w:t>
      </w:r>
      <w:r>
        <w:rPr>
          <w:rFonts w:ascii="Times New Roman" w:hAnsi="Times New Roman" w:cs="Times New Roman"/>
          <w:b/>
          <w:bCs/>
          <w:sz w:val="24"/>
          <w:szCs w:val="24"/>
        </w:rPr>
        <w:t>sintering temperature for MA-Ar-</w:t>
      </w:r>
      <w:r w:rsidRPr="00FD427B">
        <w:rPr>
          <w:rFonts w:ascii="Times New Roman" w:hAnsi="Times New Roman" w:cs="Times New Roman"/>
          <w:b/>
          <w:bCs/>
          <w:sz w:val="24"/>
          <w:szCs w:val="24"/>
        </w:rPr>
        <w:t>4h powders</w:t>
      </w:r>
    </w:p>
    <w:p w14:paraId="4C86CCA6" w14:textId="77777777" w:rsidR="009E1075" w:rsidRDefault="009E1075" w:rsidP="009E1075">
      <w:pPr>
        <w:spacing w:after="0" w:line="360" w:lineRule="auto"/>
        <w:jc w:val="both"/>
        <w:rPr>
          <w:rFonts w:ascii="Times New Roman" w:hAnsi="Times New Roman" w:cs="Times New Roman"/>
          <w:sz w:val="24"/>
          <w:szCs w:val="24"/>
        </w:rPr>
      </w:pPr>
      <w:r w:rsidRPr="00FD427B">
        <w:rPr>
          <w:rFonts w:ascii="Times New Roman" w:hAnsi="Times New Roman" w:cs="Times New Roman"/>
          <w:b/>
          <w:bCs/>
          <w:sz w:val="24"/>
          <w:szCs w:val="24"/>
        </w:rPr>
        <w:tab/>
      </w:r>
      <w:r>
        <w:rPr>
          <w:rFonts w:ascii="Times New Roman" w:hAnsi="Times New Roman" w:cs="Times New Roman"/>
          <w:sz w:val="24"/>
          <w:szCs w:val="24"/>
          <w:lang w:val="en-AU"/>
        </w:rPr>
        <w:t xml:space="preserve">The </w:t>
      </w:r>
      <w:r w:rsidRPr="00FD427B">
        <w:rPr>
          <w:rFonts w:ascii="Times New Roman" w:hAnsi="Times New Roman" w:cs="Times New Roman"/>
          <w:sz w:val="24"/>
          <w:szCs w:val="24"/>
          <w:lang w:val="en-AU"/>
        </w:rPr>
        <w:t>MA-Ar</w:t>
      </w:r>
      <w:r>
        <w:rPr>
          <w:rFonts w:ascii="Times New Roman" w:hAnsi="Times New Roman" w:cs="Times New Roman"/>
          <w:sz w:val="24"/>
          <w:szCs w:val="24"/>
          <w:lang w:val="en-AU"/>
        </w:rPr>
        <w:t>-4h</w:t>
      </w:r>
      <w:r w:rsidRPr="00FD427B">
        <w:rPr>
          <w:rFonts w:ascii="Times New Roman" w:hAnsi="Times New Roman" w:cs="Times New Roman"/>
          <w:sz w:val="24"/>
          <w:szCs w:val="24"/>
          <w:lang w:val="en-AU"/>
        </w:rPr>
        <w:t xml:space="preserve"> powder was sintered at 1300, 1400 and 1500 °C to obtain a dense pellet. </w:t>
      </w:r>
      <w:r w:rsidRPr="00FD427B">
        <w:rPr>
          <w:rFonts w:ascii="Times New Roman" w:hAnsi="Times New Roman" w:cs="Times New Roman"/>
          <w:sz w:val="24"/>
          <w:szCs w:val="24"/>
        </w:rPr>
        <w:t>The sintered samples showed the presence of 2 BCC solid solutions, Cr</w:t>
      </w:r>
      <w:r w:rsidRPr="00FD427B">
        <w:rPr>
          <w:rFonts w:ascii="Times New Roman" w:hAnsi="Times New Roman" w:cs="Times New Roman"/>
          <w:sz w:val="24"/>
          <w:szCs w:val="24"/>
          <w:vertAlign w:val="subscript"/>
        </w:rPr>
        <w:t>2</w:t>
      </w:r>
      <w:r w:rsidRPr="00FD427B">
        <w:rPr>
          <w:rFonts w:ascii="Times New Roman" w:hAnsi="Times New Roman" w:cs="Times New Roman"/>
          <w:sz w:val="24"/>
          <w:szCs w:val="24"/>
        </w:rPr>
        <w:t>Nb Laves phase, and TiO</w:t>
      </w:r>
      <w:r w:rsidRPr="00FD427B">
        <w:rPr>
          <w:rFonts w:ascii="Times New Roman" w:hAnsi="Times New Roman" w:cs="Times New Roman"/>
          <w:sz w:val="24"/>
          <w:szCs w:val="24"/>
          <w:vertAlign w:val="subscript"/>
        </w:rPr>
        <w:t>1-x</w:t>
      </w:r>
      <w:r w:rsidRPr="00FD427B">
        <w:rPr>
          <w:rFonts w:ascii="Times New Roman" w:hAnsi="Times New Roman" w:cs="Times New Roman"/>
          <w:sz w:val="24"/>
          <w:szCs w:val="24"/>
        </w:rPr>
        <w:t>N</w:t>
      </w:r>
      <w:r w:rsidRPr="00FD427B">
        <w:rPr>
          <w:rFonts w:ascii="Times New Roman" w:hAnsi="Times New Roman" w:cs="Times New Roman"/>
          <w:sz w:val="24"/>
          <w:szCs w:val="24"/>
          <w:vertAlign w:val="subscript"/>
        </w:rPr>
        <w:t xml:space="preserve">x </w:t>
      </w:r>
      <w:r w:rsidRPr="00FD427B">
        <w:rPr>
          <w:rFonts w:ascii="Times New Roman" w:hAnsi="Times New Roman" w:cs="Times New Roman"/>
          <w:sz w:val="24"/>
          <w:szCs w:val="24"/>
        </w:rPr>
        <w:t>phase as shown in the XRD pattern (Fig. S</w:t>
      </w:r>
      <w:r>
        <w:rPr>
          <w:rFonts w:ascii="Times New Roman" w:hAnsi="Times New Roman" w:cs="Times New Roman"/>
          <w:sz w:val="24"/>
          <w:szCs w:val="24"/>
        </w:rPr>
        <w:t>3</w:t>
      </w:r>
      <w:r w:rsidRPr="00FD427B">
        <w:rPr>
          <w:rFonts w:ascii="Times New Roman" w:hAnsi="Times New Roman" w:cs="Times New Roman"/>
          <w:sz w:val="24"/>
          <w:szCs w:val="24"/>
        </w:rPr>
        <w:t xml:space="preserve">). </w:t>
      </w:r>
    </w:p>
    <w:p w14:paraId="6A65CECC" w14:textId="77777777" w:rsidR="009E1075" w:rsidRDefault="009E1075" w:rsidP="009E1075">
      <w:pPr>
        <w:tabs>
          <w:tab w:val="left" w:pos="3944"/>
        </w:tabs>
        <w:spacing w:after="0" w:line="240" w:lineRule="auto"/>
        <w:jc w:val="center"/>
        <w:rPr>
          <w:rFonts w:ascii="Times New Roman" w:hAnsi="Times New Roman" w:cs="Times New Roman"/>
          <w:b/>
          <w:sz w:val="24"/>
          <w:szCs w:val="24"/>
        </w:rPr>
      </w:pPr>
      <w:r w:rsidRPr="00FD427B">
        <w:rPr>
          <w:noProof/>
          <w:lang w:val="en-IN" w:eastAsia="en-IN"/>
        </w:rPr>
        <w:drawing>
          <wp:inline distT="0" distB="0" distL="0" distR="0" wp14:anchorId="45704BFF" wp14:editId="00203E3F">
            <wp:extent cx="3375866" cy="2802512"/>
            <wp:effectExtent l="0" t="0" r="2540" b="4445"/>
            <wp:docPr id="13"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0276" cy="2806173"/>
                    </a:xfrm>
                    <a:prstGeom prst="rect">
                      <a:avLst/>
                    </a:prstGeom>
                    <a:noFill/>
                    <a:ln>
                      <a:noFill/>
                    </a:ln>
                  </pic:spPr>
                </pic:pic>
              </a:graphicData>
            </a:graphic>
          </wp:inline>
        </w:drawing>
      </w:r>
    </w:p>
    <w:p w14:paraId="5EBB67C9" w14:textId="77777777" w:rsidR="009E1075" w:rsidRPr="00FD427B" w:rsidRDefault="009E1075" w:rsidP="009E1075">
      <w:pPr>
        <w:tabs>
          <w:tab w:val="left" w:pos="3944"/>
        </w:tabs>
        <w:spacing w:after="0" w:line="240" w:lineRule="auto"/>
        <w:jc w:val="center"/>
        <w:rPr>
          <w:rFonts w:ascii="Times New Roman" w:hAnsi="Times New Roman" w:cs="Times New Roman"/>
          <w:sz w:val="24"/>
          <w:szCs w:val="24"/>
        </w:rPr>
      </w:pPr>
      <w:r w:rsidRPr="00FD427B">
        <w:rPr>
          <w:rFonts w:ascii="Times New Roman" w:hAnsi="Times New Roman" w:cs="Times New Roman"/>
          <w:b/>
          <w:sz w:val="24"/>
          <w:szCs w:val="24"/>
        </w:rPr>
        <w:t>Fig. S</w:t>
      </w:r>
      <w:r>
        <w:rPr>
          <w:rFonts w:ascii="Times New Roman" w:hAnsi="Times New Roman" w:cs="Times New Roman"/>
          <w:b/>
          <w:sz w:val="24"/>
          <w:szCs w:val="24"/>
        </w:rPr>
        <w:t>3</w:t>
      </w:r>
      <w:r w:rsidRPr="00FD427B">
        <w:rPr>
          <w:rFonts w:ascii="Times New Roman" w:hAnsi="Times New Roman" w:cs="Times New Roman"/>
          <w:b/>
          <w:sz w:val="24"/>
          <w:szCs w:val="24"/>
        </w:rPr>
        <w:t>:</w:t>
      </w:r>
      <w:r>
        <w:rPr>
          <w:rFonts w:ascii="Times New Roman" w:hAnsi="Times New Roman" w:cs="Times New Roman"/>
          <w:sz w:val="24"/>
          <w:szCs w:val="24"/>
        </w:rPr>
        <w:t xml:space="preserve"> XRD patterns of the powder (MA-</w:t>
      </w:r>
      <w:r w:rsidRPr="00FD427B">
        <w:rPr>
          <w:rFonts w:ascii="Times New Roman" w:hAnsi="Times New Roman" w:cs="Times New Roman"/>
          <w:sz w:val="24"/>
          <w:szCs w:val="24"/>
        </w:rPr>
        <w:t>Ar</w:t>
      </w:r>
      <w:r>
        <w:rPr>
          <w:rFonts w:ascii="Times New Roman" w:hAnsi="Times New Roman" w:cs="Times New Roman"/>
          <w:sz w:val="24"/>
          <w:szCs w:val="24"/>
        </w:rPr>
        <w:t>-</w:t>
      </w:r>
      <w:r w:rsidRPr="00FD427B">
        <w:rPr>
          <w:rFonts w:ascii="Times New Roman" w:hAnsi="Times New Roman" w:cs="Times New Roman"/>
          <w:sz w:val="24"/>
          <w:szCs w:val="24"/>
        </w:rPr>
        <w:t>4h) and after sintering at different temperatures.</w:t>
      </w:r>
    </w:p>
    <w:p w14:paraId="568977A3" w14:textId="77777777" w:rsidR="009E1075" w:rsidRDefault="009E1075" w:rsidP="009E1075">
      <w:pPr>
        <w:spacing w:after="0" w:line="360" w:lineRule="auto"/>
        <w:ind w:firstLine="426"/>
        <w:jc w:val="both"/>
        <w:rPr>
          <w:rFonts w:ascii="Times New Roman" w:hAnsi="Times New Roman" w:cs="Times New Roman"/>
          <w:sz w:val="24"/>
          <w:szCs w:val="24"/>
        </w:rPr>
      </w:pPr>
    </w:p>
    <w:p w14:paraId="72BF9E73" w14:textId="77777777" w:rsidR="009E1075" w:rsidRDefault="009E1075" w:rsidP="0055630C">
      <w:pPr>
        <w:spacing w:line="360" w:lineRule="auto"/>
        <w:ind w:firstLine="426"/>
        <w:jc w:val="both"/>
        <w:rPr>
          <w:rFonts w:ascii="Times New Roman" w:hAnsi="Times New Roman" w:cs="Times New Roman"/>
          <w:bCs/>
          <w:sz w:val="24"/>
          <w:szCs w:val="24"/>
        </w:rPr>
      </w:pPr>
      <w:r w:rsidRPr="00FD427B">
        <w:rPr>
          <w:rFonts w:ascii="Times New Roman" w:hAnsi="Times New Roman" w:cs="Times New Roman"/>
          <w:sz w:val="24"/>
          <w:szCs w:val="24"/>
        </w:rPr>
        <w:t>From the XRD peak intensity, it can be inferred that the vol</w:t>
      </w:r>
      <w:r w:rsidR="009C6686">
        <w:rPr>
          <w:rFonts w:ascii="Times New Roman" w:hAnsi="Times New Roman" w:cs="Times New Roman"/>
          <w:sz w:val="24"/>
          <w:szCs w:val="24"/>
        </w:rPr>
        <w:t>.%</w:t>
      </w:r>
      <w:r w:rsidRPr="00FD427B">
        <w:rPr>
          <w:rFonts w:ascii="Times New Roman" w:hAnsi="Times New Roman" w:cs="Times New Roman"/>
          <w:sz w:val="24"/>
          <w:szCs w:val="24"/>
        </w:rPr>
        <w:t xml:space="preserve"> of the Laves phase decreases with an increase in the sintering temperature from 1300 to 1500 °C.</w:t>
      </w:r>
      <w:r w:rsidRPr="00FD427B">
        <w:rPr>
          <w:rFonts w:ascii="Times New Roman" w:hAnsi="Times New Roman" w:cs="Times New Roman"/>
          <w:sz w:val="24"/>
          <w:szCs w:val="24"/>
          <w:lang w:val="en-AU"/>
        </w:rPr>
        <w:t xml:space="preserve"> </w:t>
      </w:r>
      <w:r w:rsidRPr="00FD427B">
        <w:rPr>
          <w:rFonts w:ascii="Times New Roman" w:hAnsi="Times New Roman" w:cs="Times New Roman"/>
          <w:sz w:val="24"/>
          <w:szCs w:val="24"/>
        </w:rPr>
        <w:t xml:space="preserve">The density of the samples sintered at 1300, 1400 and 1500 </w:t>
      </w:r>
      <w:r w:rsidRPr="00FD427B">
        <w:rPr>
          <w:rFonts w:ascii="Times New Roman" w:hAnsi="Times New Roman" w:cs="Times New Roman"/>
          <w:sz w:val="24"/>
          <w:szCs w:val="24"/>
          <w:lang w:val="en-AU"/>
        </w:rPr>
        <w:t>°C was found to be 93, 95 and 97 %, respectively</w:t>
      </w:r>
      <w:r>
        <w:rPr>
          <w:rFonts w:ascii="Times New Roman" w:hAnsi="Times New Roman" w:cs="Times New Roman"/>
          <w:sz w:val="24"/>
          <w:szCs w:val="24"/>
          <w:lang w:val="en-AU"/>
        </w:rPr>
        <w:t xml:space="preserve">. </w:t>
      </w:r>
      <w:r w:rsidRPr="00FD427B">
        <w:rPr>
          <w:rFonts w:ascii="Times New Roman" w:hAnsi="Times New Roman" w:cs="Times New Roman"/>
          <w:sz w:val="24"/>
          <w:szCs w:val="24"/>
        </w:rPr>
        <w:t xml:space="preserve">Based on the density of the sintered samples, 1500 </w:t>
      </w:r>
      <w:r w:rsidRPr="00FD427B">
        <w:rPr>
          <w:rFonts w:ascii="Times New Roman" w:hAnsi="Times New Roman" w:cs="Times New Roman"/>
          <w:sz w:val="24"/>
          <w:szCs w:val="24"/>
          <w:lang w:val="en-AU"/>
        </w:rPr>
        <w:t>°C was identified as the optimum sintering temperature.</w:t>
      </w:r>
      <w:r>
        <w:rPr>
          <w:rFonts w:ascii="Times New Roman" w:hAnsi="Times New Roman" w:cs="Times New Roman"/>
          <w:b/>
          <w:bCs/>
          <w:sz w:val="24"/>
          <w:szCs w:val="24"/>
        </w:rPr>
        <w:t xml:space="preserve"> </w:t>
      </w:r>
      <w:r w:rsidRPr="00FD427B">
        <w:rPr>
          <w:rFonts w:ascii="Times New Roman" w:hAnsi="Times New Roman" w:cs="Times New Roman"/>
          <w:bCs/>
          <w:sz w:val="24"/>
          <w:szCs w:val="24"/>
        </w:rPr>
        <w:t>The microstructure of the MA</w:t>
      </w:r>
      <w:r>
        <w:rPr>
          <w:rFonts w:ascii="Times New Roman" w:hAnsi="Times New Roman" w:cs="Times New Roman"/>
          <w:bCs/>
          <w:sz w:val="24"/>
          <w:szCs w:val="24"/>
        </w:rPr>
        <w:t>-</w:t>
      </w:r>
      <w:r w:rsidRPr="00FD427B">
        <w:rPr>
          <w:rFonts w:ascii="Times New Roman" w:hAnsi="Times New Roman" w:cs="Times New Roman"/>
          <w:bCs/>
          <w:sz w:val="24"/>
          <w:szCs w:val="24"/>
        </w:rPr>
        <w:t>Ar</w:t>
      </w:r>
      <w:r w:rsidR="005A6B2A">
        <w:rPr>
          <w:rFonts w:ascii="Times New Roman" w:hAnsi="Times New Roman" w:cs="Times New Roman"/>
          <w:bCs/>
          <w:sz w:val="24"/>
          <w:szCs w:val="24"/>
        </w:rPr>
        <w:t>-4h</w:t>
      </w:r>
      <w:r w:rsidRPr="00FD427B">
        <w:rPr>
          <w:rFonts w:ascii="Times New Roman" w:hAnsi="Times New Roman" w:cs="Times New Roman"/>
          <w:bCs/>
          <w:sz w:val="24"/>
          <w:szCs w:val="24"/>
        </w:rPr>
        <w:t>+SPS samples sintered at 1300, 1400 and 1500 °C is as shown in Fig. S</w:t>
      </w:r>
      <w:r>
        <w:rPr>
          <w:rFonts w:ascii="Times New Roman" w:hAnsi="Times New Roman" w:cs="Times New Roman"/>
          <w:bCs/>
          <w:sz w:val="24"/>
          <w:szCs w:val="24"/>
        </w:rPr>
        <w:t>4</w:t>
      </w:r>
      <w:r w:rsidRPr="00FD427B">
        <w:rPr>
          <w:rFonts w:ascii="Times New Roman" w:hAnsi="Times New Roman" w:cs="Times New Roman"/>
          <w:bCs/>
          <w:sz w:val="24"/>
          <w:szCs w:val="24"/>
        </w:rPr>
        <w:t xml:space="preserve">. The sample sintered at 1300 °C exhibits particle – particle boundaries. This feature disappears when the temperature is increase to 1400 °C. The microstructure at 1400 °C exhibits characteristic of liquid </w:t>
      </w:r>
      <w:r w:rsidRPr="00FD427B">
        <w:rPr>
          <w:rFonts w:ascii="Times New Roman" w:hAnsi="Times New Roman" w:cs="Times New Roman"/>
          <w:bCs/>
          <w:sz w:val="24"/>
          <w:szCs w:val="24"/>
        </w:rPr>
        <w:lastRenderedPageBreak/>
        <w:t>phase sintering. The grey phase holds the other phases together. Further, at 1500 °C, the microstructure looks closer to equilibrium. Based on the density, SPS at 1500 °C is considered as the optimum temperature for sintering.</w:t>
      </w:r>
    </w:p>
    <w:p w14:paraId="3C2E93BE" w14:textId="77777777" w:rsidR="009E1075" w:rsidRDefault="009E1075" w:rsidP="009E1075">
      <w:pPr>
        <w:spacing w:after="0" w:line="259" w:lineRule="auto"/>
        <w:ind w:left="426" w:hanging="426"/>
        <w:jc w:val="center"/>
        <w:rPr>
          <w:rFonts w:ascii="Times New Roman" w:hAnsi="Times New Roman" w:cs="Times New Roman"/>
          <w:b/>
          <w:bCs/>
          <w:sz w:val="24"/>
          <w:szCs w:val="24"/>
        </w:rPr>
      </w:pPr>
      <w:r w:rsidRPr="00FD427B">
        <w:rPr>
          <w:rFonts w:ascii="Times New Roman" w:hAnsi="Times New Roman" w:cs="Times New Roman"/>
          <w:b/>
          <w:bCs/>
          <w:noProof/>
          <w:sz w:val="24"/>
          <w:szCs w:val="24"/>
          <w:lang w:val="en-IN" w:eastAsia="en-IN"/>
        </w:rPr>
        <w:drawing>
          <wp:inline distT="0" distB="0" distL="0" distR="0" wp14:anchorId="7000AABC" wp14:editId="64A2E2CF">
            <wp:extent cx="5861771" cy="1309816"/>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84030" cy="1314790"/>
                    </a:xfrm>
                    <a:prstGeom prst="rect">
                      <a:avLst/>
                    </a:prstGeom>
                  </pic:spPr>
                </pic:pic>
              </a:graphicData>
            </a:graphic>
          </wp:inline>
        </w:drawing>
      </w:r>
    </w:p>
    <w:p w14:paraId="61E6C480" w14:textId="77777777" w:rsidR="009E1075" w:rsidRDefault="009E1075" w:rsidP="0055630C">
      <w:pPr>
        <w:spacing w:line="360" w:lineRule="auto"/>
        <w:ind w:left="426" w:hanging="426"/>
        <w:rPr>
          <w:rFonts w:ascii="Times New Roman" w:hAnsi="Times New Roman" w:cs="Times New Roman"/>
          <w:bCs/>
          <w:sz w:val="24"/>
          <w:szCs w:val="24"/>
        </w:rPr>
      </w:pPr>
      <w:r w:rsidRPr="00FD427B">
        <w:rPr>
          <w:rFonts w:ascii="Times New Roman" w:hAnsi="Times New Roman" w:cs="Times New Roman"/>
          <w:b/>
          <w:bCs/>
          <w:sz w:val="24"/>
          <w:szCs w:val="24"/>
        </w:rPr>
        <w:t>Fig. S</w:t>
      </w:r>
      <w:r>
        <w:rPr>
          <w:rFonts w:ascii="Times New Roman" w:hAnsi="Times New Roman" w:cs="Times New Roman"/>
          <w:b/>
          <w:bCs/>
          <w:sz w:val="24"/>
          <w:szCs w:val="24"/>
        </w:rPr>
        <w:t>4</w:t>
      </w:r>
      <w:r w:rsidRPr="00FD427B">
        <w:rPr>
          <w:rFonts w:ascii="Times New Roman" w:hAnsi="Times New Roman" w:cs="Times New Roman"/>
          <w:b/>
          <w:bCs/>
          <w:sz w:val="24"/>
          <w:szCs w:val="24"/>
        </w:rPr>
        <w:t xml:space="preserve">: </w:t>
      </w:r>
      <w:r w:rsidRPr="00FD427B">
        <w:rPr>
          <w:rFonts w:ascii="Times New Roman" w:hAnsi="Times New Roman" w:cs="Times New Roman"/>
          <w:bCs/>
          <w:sz w:val="24"/>
          <w:szCs w:val="24"/>
        </w:rPr>
        <w:t xml:space="preserve">Microstructure of the MA in </w:t>
      </w:r>
      <w:proofErr w:type="spellStart"/>
      <w:r w:rsidRPr="00FD427B">
        <w:rPr>
          <w:rFonts w:ascii="Times New Roman" w:hAnsi="Times New Roman" w:cs="Times New Roman"/>
          <w:bCs/>
          <w:sz w:val="24"/>
          <w:szCs w:val="24"/>
        </w:rPr>
        <w:t>Ar</w:t>
      </w:r>
      <w:proofErr w:type="spellEnd"/>
      <w:r w:rsidRPr="00FD427B">
        <w:rPr>
          <w:rFonts w:ascii="Times New Roman" w:hAnsi="Times New Roman" w:cs="Times New Roman"/>
          <w:bCs/>
          <w:sz w:val="24"/>
          <w:szCs w:val="24"/>
        </w:rPr>
        <w:t xml:space="preserve"> + SPS sample sintered at (a) 1300 °C (b) 1400 °C and (c) 1500 °C.</w:t>
      </w:r>
    </w:p>
    <w:p w14:paraId="6D0D5297" w14:textId="77777777" w:rsidR="009E1075" w:rsidRDefault="009E1075" w:rsidP="009E1075">
      <w:pPr>
        <w:spacing w:after="0" w:line="360" w:lineRule="auto"/>
        <w:rPr>
          <w:rFonts w:ascii="Times New Roman" w:hAnsi="Times New Roman" w:cs="Times New Roman"/>
          <w:b/>
          <w:bCs/>
          <w:sz w:val="24"/>
          <w:szCs w:val="24"/>
        </w:rPr>
      </w:pPr>
      <w:r w:rsidRPr="00296962">
        <w:rPr>
          <w:rFonts w:ascii="Times New Roman" w:hAnsi="Times New Roman" w:cs="Times New Roman"/>
          <w:b/>
          <w:bCs/>
          <w:sz w:val="24"/>
          <w:szCs w:val="24"/>
        </w:rPr>
        <w:t>S8. Vol</w:t>
      </w:r>
      <w:r w:rsidR="009C6686" w:rsidRPr="00296962">
        <w:rPr>
          <w:rFonts w:ascii="Times New Roman" w:hAnsi="Times New Roman" w:cs="Times New Roman"/>
          <w:b/>
          <w:bCs/>
          <w:sz w:val="24"/>
          <w:szCs w:val="24"/>
        </w:rPr>
        <w:t>.%</w:t>
      </w:r>
      <w:r w:rsidRPr="00296962">
        <w:rPr>
          <w:rFonts w:ascii="Times New Roman" w:hAnsi="Times New Roman" w:cs="Times New Roman"/>
          <w:b/>
          <w:bCs/>
          <w:sz w:val="24"/>
          <w:szCs w:val="24"/>
        </w:rPr>
        <w:t xml:space="preserve"> of phases in MA-air-6h+SPS and MA-Ar-4h+SPS</w:t>
      </w:r>
    </w:p>
    <w:p w14:paraId="332660DE" w14:textId="77777777" w:rsidR="009E1075" w:rsidRDefault="009E1075" w:rsidP="0055630C">
      <w:pPr>
        <w:spacing w:line="360" w:lineRule="auto"/>
        <w:rPr>
          <w:rFonts w:ascii="Times New Roman" w:hAnsi="Times New Roman" w:cs="Times New Roman"/>
          <w:sz w:val="24"/>
          <w:szCs w:val="24"/>
        </w:rPr>
      </w:pPr>
      <w:r>
        <w:rPr>
          <w:rFonts w:ascii="Times New Roman" w:hAnsi="Times New Roman" w:cs="Times New Roman"/>
          <w:sz w:val="24"/>
          <w:szCs w:val="24"/>
        </w:rPr>
        <w:t>The vol.% of phases calculated from EBSD and SEM-image analysis is given in Table SIV.</w:t>
      </w:r>
    </w:p>
    <w:p w14:paraId="625F01C8" w14:textId="77777777" w:rsidR="009E1075" w:rsidRDefault="00377C6A" w:rsidP="009E1075">
      <w:pPr>
        <w:spacing w:after="0" w:line="259" w:lineRule="auto"/>
        <w:jc w:val="center"/>
        <w:rPr>
          <w:rFonts w:ascii="Times New Roman" w:hAnsi="Times New Roman" w:cs="Times New Roman"/>
          <w:sz w:val="24"/>
          <w:szCs w:val="24"/>
        </w:rPr>
      </w:pPr>
      <w:r w:rsidRPr="00296962">
        <w:rPr>
          <w:rFonts w:ascii="Times New Roman" w:hAnsi="Times New Roman" w:cs="Times New Roman"/>
          <w:sz w:val="24"/>
          <w:szCs w:val="24"/>
        </w:rPr>
        <w:t xml:space="preserve">TABLE </w:t>
      </w:r>
      <w:r w:rsidR="009E1075" w:rsidRPr="00296962">
        <w:rPr>
          <w:rFonts w:ascii="Times New Roman" w:hAnsi="Times New Roman" w:cs="Times New Roman"/>
          <w:sz w:val="24"/>
          <w:szCs w:val="24"/>
        </w:rPr>
        <w:t>SIV:</w:t>
      </w:r>
      <w:r w:rsidR="009E1075" w:rsidRPr="00FD427B">
        <w:rPr>
          <w:rFonts w:ascii="Times New Roman" w:hAnsi="Times New Roman" w:cs="Times New Roman"/>
          <w:sz w:val="24"/>
          <w:szCs w:val="24"/>
        </w:rPr>
        <w:t xml:space="preserve"> </w:t>
      </w:r>
      <w:r w:rsidR="009E1075">
        <w:rPr>
          <w:rFonts w:ascii="Times New Roman" w:hAnsi="Times New Roman" w:cs="Times New Roman"/>
          <w:sz w:val="24"/>
          <w:szCs w:val="24"/>
        </w:rPr>
        <w:t>Vol.% of phases in MA+SPS CrMoNbTiW</w:t>
      </w:r>
    </w:p>
    <w:tbl>
      <w:tblPr>
        <w:tblStyle w:val="TableGrid"/>
        <w:tblW w:w="0" w:type="auto"/>
        <w:jc w:val="center"/>
        <w:tblLook w:val="04A0" w:firstRow="1" w:lastRow="0" w:firstColumn="1" w:lastColumn="0" w:noHBand="0" w:noVBand="1"/>
      </w:tblPr>
      <w:tblGrid>
        <w:gridCol w:w="1413"/>
        <w:gridCol w:w="1559"/>
        <w:gridCol w:w="1536"/>
        <w:gridCol w:w="1299"/>
        <w:gridCol w:w="1701"/>
        <w:gridCol w:w="1508"/>
      </w:tblGrid>
      <w:tr w:rsidR="009E1075" w:rsidRPr="00812895" w14:paraId="26FEA50A" w14:textId="77777777" w:rsidTr="00572F39">
        <w:trPr>
          <w:trHeight w:val="138"/>
          <w:jc w:val="center"/>
        </w:trPr>
        <w:tc>
          <w:tcPr>
            <w:tcW w:w="4508" w:type="dxa"/>
            <w:gridSpan w:val="3"/>
            <w:tcBorders>
              <w:right w:val="thinThickSmallGap" w:sz="12" w:space="0" w:color="auto"/>
            </w:tcBorders>
          </w:tcPr>
          <w:p w14:paraId="71D44D64" w14:textId="77777777" w:rsidR="009E1075" w:rsidRPr="0055630C" w:rsidRDefault="009E1075" w:rsidP="00296962">
            <w:pPr>
              <w:pStyle w:val="NoSpacing"/>
              <w:spacing w:line="276" w:lineRule="auto"/>
              <w:jc w:val="center"/>
              <w:rPr>
                <w:rFonts w:ascii="Times New Roman" w:hAnsi="Times New Roman"/>
              </w:rPr>
            </w:pPr>
            <w:r w:rsidRPr="0055630C">
              <w:rPr>
                <w:rFonts w:ascii="Times New Roman" w:hAnsi="Times New Roman"/>
              </w:rPr>
              <w:t>MA-air-6h+SPS</w:t>
            </w:r>
          </w:p>
        </w:tc>
        <w:tc>
          <w:tcPr>
            <w:tcW w:w="4508" w:type="dxa"/>
            <w:gridSpan w:val="3"/>
            <w:tcBorders>
              <w:left w:val="thinThickSmallGap" w:sz="12" w:space="0" w:color="auto"/>
            </w:tcBorders>
          </w:tcPr>
          <w:p w14:paraId="78A9D934" w14:textId="77777777" w:rsidR="009E1075" w:rsidRPr="0055630C" w:rsidRDefault="009E1075" w:rsidP="00296962">
            <w:pPr>
              <w:pStyle w:val="NoSpacing"/>
              <w:spacing w:line="276" w:lineRule="auto"/>
              <w:jc w:val="center"/>
              <w:rPr>
                <w:rFonts w:ascii="Times New Roman" w:hAnsi="Times New Roman"/>
              </w:rPr>
            </w:pPr>
            <w:r w:rsidRPr="0055630C">
              <w:rPr>
                <w:rFonts w:ascii="Times New Roman" w:hAnsi="Times New Roman"/>
              </w:rPr>
              <w:t>MA-Ar-4h+SPS</w:t>
            </w:r>
          </w:p>
        </w:tc>
      </w:tr>
      <w:tr w:rsidR="009E1075" w:rsidRPr="00812895" w14:paraId="5CE308FD" w14:textId="77777777" w:rsidTr="00572F39">
        <w:trPr>
          <w:trHeight w:val="138"/>
          <w:jc w:val="center"/>
        </w:trPr>
        <w:tc>
          <w:tcPr>
            <w:tcW w:w="1413" w:type="dxa"/>
          </w:tcPr>
          <w:p w14:paraId="120E41EF" w14:textId="77777777" w:rsidR="009E1075" w:rsidRPr="00812895" w:rsidRDefault="009E1075" w:rsidP="00296962">
            <w:pPr>
              <w:pStyle w:val="NoSpacing"/>
              <w:spacing w:line="276" w:lineRule="auto"/>
              <w:jc w:val="both"/>
              <w:rPr>
                <w:rFonts w:ascii="Times New Roman" w:hAnsi="Times New Roman"/>
              </w:rPr>
            </w:pPr>
            <w:r w:rsidRPr="00812895">
              <w:rPr>
                <w:rFonts w:ascii="Times New Roman" w:hAnsi="Times New Roman"/>
              </w:rPr>
              <w:t>Phases present</w:t>
            </w:r>
          </w:p>
        </w:tc>
        <w:tc>
          <w:tcPr>
            <w:tcW w:w="1559" w:type="dxa"/>
          </w:tcPr>
          <w:p w14:paraId="4804245F" w14:textId="77777777" w:rsidR="009E1075" w:rsidRPr="00812895" w:rsidRDefault="009E1075" w:rsidP="00296962">
            <w:pPr>
              <w:pStyle w:val="NoSpacing"/>
              <w:spacing w:line="276" w:lineRule="auto"/>
              <w:jc w:val="both"/>
              <w:rPr>
                <w:rFonts w:ascii="Times New Roman" w:hAnsi="Times New Roman"/>
              </w:rPr>
            </w:pPr>
            <w:r w:rsidRPr="00812895">
              <w:rPr>
                <w:rFonts w:ascii="Times New Roman" w:hAnsi="Times New Roman"/>
              </w:rPr>
              <w:t>SEM-image analysis</w:t>
            </w:r>
            <w:r>
              <w:rPr>
                <w:rFonts w:ascii="Times New Roman" w:hAnsi="Times New Roman"/>
              </w:rPr>
              <w:t xml:space="preserve"> (%)</w:t>
            </w:r>
          </w:p>
        </w:tc>
        <w:tc>
          <w:tcPr>
            <w:tcW w:w="1536" w:type="dxa"/>
            <w:tcBorders>
              <w:right w:val="thinThickSmallGap" w:sz="12" w:space="0" w:color="auto"/>
            </w:tcBorders>
          </w:tcPr>
          <w:p w14:paraId="61F43357" w14:textId="77777777" w:rsidR="009E1075" w:rsidRDefault="009E1075" w:rsidP="00296962">
            <w:pPr>
              <w:pStyle w:val="NoSpacing"/>
              <w:spacing w:line="276" w:lineRule="auto"/>
              <w:jc w:val="both"/>
              <w:rPr>
                <w:rFonts w:ascii="Times New Roman" w:hAnsi="Times New Roman"/>
              </w:rPr>
            </w:pPr>
            <w:r w:rsidRPr="00812895">
              <w:rPr>
                <w:rFonts w:ascii="Times New Roman" w:hAnsi="Times New Roman"/>
              </w:rPr>
              <w:t>EBSD analysis</w:t>
            </w:r>
          </w:p>
          <w:p w14:paraId="706280D8" w14:textId="77777777" w:rsidR="009E1075" w:rsidRPr="00812895" w:rsidRDefault="009E1075" w:rsidP="00296962">
            <w:pPr>
              <w:pStyle w:val="NoSpacing"/>
              <w:spacing w:line="276" w:lineRule="auto"/>
              <w:jc w:val="both"/>
              <w:rPr>
                <w:rFonts w:ascii="Times New Roman" w:hAnsi="Times New Roman"/>
              </w:rPr>
            </w:pPr>
            <w:r>
              <w:rPr>
                <w:rFonts w:ascii="Times New Roman" w:hAnsi="Times New Roman"/>
              </w:rPr>
              <w:t>(%)</w:t>
            </w:r>
          </w:p>
        </w:tc>
        <w:tc>
          <w:tcPr>
            <w:tcW w:w="1299" w:type="dxa"/>
            <w:tcBorders>
              <w:left w:val="thinThickSmallGap" w:sz="12" w:space="0" w:color="auto"/>
            </w:tcBorders>
          </w:tcPr>
          <w:p w14:paraId="0DF5E26C" w14:textId="77777777" w:rsidR="009E1075" w:rsidRPr="00812895" w:rsidRDefault="009E1075" w:rsidP="00296962">
            <w:pPr>
              <w:pStyle w:val="NoSpacing"/>
              <w:spacing w:line="276" w:lineRule="auto"/>
              <w:jc w:val="both"/>
              <w:rPr>
                <w:rFonts w:ascii="Times New Roman" w:hAnsi="Times New Roman"/>
              </w:rPr>
            </w:pPr>
            <w:r w:rsidRPr="00812895">
              <w:rPr>
                <w:rFonts w:ascii="Times New Roman" w:hAnsi="Times New Roman"/>
              </w:rPr>
              <w:t>Phases present</w:t>
            </w:r>
          </w:p>
        </w:tc>
        <w:tc>
          <w:tcPr>
            <w:tcW w:w="1701" w:type="dxa"/>
          </w:tcPr>
          <w:p w14:paraId="2CFBF7C4" w14:textId="77777777" w:rsidR="009E1075" w:rsidRPr="00812895" w:rsidRDefault="009E1075" w:rsidP="00296962">
            <w:pPr>
              <w:pStyle w:val="NoSpacing"/>
              <w:spacing w:line="276" w:lineRule="auto"/>
              <w:jc w:val="both"/>
              <w:rPr>
                <w:rFonts w:ascii="Times New Roman" w:hAnsi="Times New Roman"/>
              </w:rPr>
            </w:pPr>
            <w:r w:rsidRPr="00812895">
              <w:rPr>
                <w:rFonts w:ascii="Times New Roman" w:hAnsi="Times New Roman"/>
              </w:rPr>
              <w:t>SEM-image analysis</w:t>
            </w:r>
            <w:r>
              <w:rPr>
                <w:rFonts w:ascii="Times New Roman" w:hAnsi="Times New Roman"/>
              </w:rPr>
              <w:t xml:space="preserve"> (%)</w:t>
            </w:r>
          </w:p>
        </w:tc>
        <w:tc>
          <w:tcPr>
            <w:tcW w:w="1508" w:type="dxa"/>
          </w:tcPr>
          <w:p w14:paraId="595CEC53" w14:textId="77777777" w:rsidR="009E1075" w:rsidRPr="00812895" w:rsidRDefault="009E1075" w:rsidP="00296962">
            <w:pPr>
              <w:pStyle w:val="NoSpacing"/>
              <w:spacing w:line="276" w:lineRule="auto"/>
              <w:jc w:val="both"/>
              <w:rPr>
                <w:rFonts w:ascii="Times New Roman" w:hAnsi="Times New Roman"/>
              </w:rPr>
            </w:pPr>
            <w:r w:rsidRPr="00812895">
              <w:rPr>
                <w:rFonts w:ascii="Times New Roman" w:hAnsi="Times New Roman"/>
              </w:rPr>
              <w:t>EBSD analysis</w:t>
            </w:r>
            <w:r>
              <w:rPr>
                <w:rFonts w:ascii="Times New Roman" w:hAnsi="Times New Roman"/>
              </w:rPr>
              <w:t xml:space="preserve"> (%)</w:t>
            </w:r>
          </w:p>
        </w:tc>
      </w:tr>
      <w:tr w:rsidR="009E1075" w:rsidRPr="00812895" w14:paraId="6EDC123D" w14:textId="77777777" w:rsidTr="00572F39">
        <w:trPr>
          <w:jc w:val="center"/>
        </w:trPr>
        <w:tc>
          <w:tcPr>
            <w:tcW w:w="1413" w:type="dxa"/>
          </w:tcPr>
          <w:p w14:paraId="0CDCADC7" w14:textId="77777777" w:rsidR="009E1075" w:rsidRPr="00812895" w:rsidRDefault="009E1075" w:rsidP="00296962">
            <w:pPr>
              <w:pStyle w:val="NoSpacing"/>
              <w:spacing w:line="276" w:lineRule="auto"/>
              <w:jc w:val="both"/>
              <w:rPr>
                <w:rFonts w:ascii="Times New Roman" w:hAnsi="Times New Roman"/>
              </w:rPr>
            </w:pPr>
            <w:r w:rsidRPr="00812895">
              <w:rPr>
                <w:rFonts w:ascii="Times New Roman" w:hAnsi="Times New Roman"/>
              </w:rPr>
              <w:t>BCC</w:t>
            </w:r>
          </w:p>
        </w:tc>
        <w:tc>
          <w:tcPr>
            <w:tcW w:w="1559" w:type="dxa"/>
          </w:tcPr>
          <w:p w14:paraId="090352EF" w14:textId="77777777" w:rsidR="009E1075" w:rsidRPr="00812895" w:rsidRDefault="009E1075" w:rsidP="00296962">
            <w:pPr>
              <w:pStyle w:val="NoSpacing"/>
              <w:spacing w:line="276" w:lineRule="auto"/>
              <w:jc w:val="both"/>
              <w:rPr>
                <w:rFonts w:ascii="Times New Roman" w:hAnsi="Times New Roman"/>
              </w:rPr>
            </w:pPr>
            <w:r w:rsidRPr="00812895">
              <w:rPr>
                <w:rFonts w:ascii="Times New Roman" w:hAnsi="Times New Roman"/>
              </w:rPr>
              <w:t>56 ± 2</w:t>
            </w:r>
          </w:p>
        </w:tc>
        <w:tc>
          <w:tcPr>
            <w:tcW w:w="1536" w:type="dxa"/>
            <w:tcBorders>
              <w:right w:val="thinThickSmallGap" w:sz="12" w:space="0" w:color="auto"/>
            </w:tcBorders>
          </w:tcPr>
          <w:p w14:paraId="5F9151AC" w14:textId="77777777" w:rsidR="009E1075" w:rsidRPr="00812895" w:rsidRDefault="009E1075" w:rsidP="00296962">
            <w:pPr>
              <w:pStyle w:val="NoSpacing"/>
              <w:spacing w:line="276" w:lineRule="auto"/>
              <w:jc w:val="both"/>
              <w:rPr>
                <w:rFonts w:ascii="Times New Roman" w:hAnsi="Times New Roman"/>
              </w:rPr>
            </w:pPr>
            <w:r w:rsidRPr="00812895">
              <w:rPr>
                <w:rFonts w:ascii="Times New Roman" w:hAnsi="Times New Roman"/>
              </w:rPr>
              <w:t>52.8</w:t>
            </w:r>
          </w:p>
        </w:tc>
        <w:tc>
          <w:tcPr>
            <w:tcW w:w="1299" w:type="dxa"/>
            <w:tcBorders>
              <w:left w:val="thinThickSmallGap" w:sz="12" w:space="0" w:color="auto"/>
            </w:tcBorders>
          </w:tcPr>
          <w:p w14:paraId="64F70BD3" w14:textId="77777777" w:rsidR="009E1075" w:rsidRPr="00812895" w:rsidRDefault="009E1075" w:rsidP="00296962">
            <w:pPr>
              <w:pStyle w:val="NoSpacing"/>
              <w:spacing w:line="276" w:lineRule="auto"/>
              <w:jc w:val="both"/>
              <w:rPr>
                <w:rFonts w:ascii="Times New Roman" w:hAnsi="Times New Roman"/>
              </w:rPr>
            </w:pPr>
            <w:r w:rsidRPr="00812895">
              <w:rPr>
                <w:rFonts w:ascii="Times New Roman" w:hAnsi="Times New Roman"/>
              </w:rPr>
              <w:t>BCC1</w:t>
            </w:r>
          </w:p>
        </w:tc>
        <w:tc>
          <w:tcPr>
            <w:tcW w:w="1701" w:type="dxa"/>
          </w:tcPr>
          <w:p w14:paraId="748D7D68" w14:textId="77777777" w:rsidR="009E1075" w:rsidRPr="00812895" w:rsidRDefault="009E1075" w:rsidP="00296962">
            <w:pPr>
              <w:pStyle w:val="NoSpacing"/>
              <w:spacing w:line="276" w:lineRule="auto"/>
              <w:jc w:val="both"/>
              <w:rPr>
                <w:rFonts w:ascii="Times New Roman" w:hAnsi="Times New Roman"/>
              </w:rPr>
            </w:pPr>
            <w:r w:rsidRPr="00812895">
              <w:rPr>
                <w:rFonts w:ascii="Times New Roman" w:hAnsi="Times New Roman"/>
              </w:rPr>
              <w:t>84.4 ± 0.9</w:t>
            </w:r>
          </w:p>
        </w:tc>
        <w:tc>
          <w:tcPr>
            <w:tcW w:w="1508" w:type="dxa"/>
            <w:vMerge w:val="restart"/>
          </w:tcPr>
          <w:p w14:paraId="7311043A" w14:textId="77777777" w:rsidR="009E1075" w:rsidRPr="00812895" w:rsidRDefault="009E1075" w:rsidP="00296962">
            <w:pPr>
              <w:pStyle w:val="NoSpacing"/>
              <w:spacing w:line="276" w:lineRule="auto"/>
              <w:jc w:val="both"/>
              <w:rPr>
                <w:rFonts w:ascii="Times New Roman" w:hAnsi="Times New Roman"/>
              </w:rPr>
            </w:pPr>
            <w:r w:rsidRPr="00812895">
              <w:rPr>
                <w:rFonts w:ascii="Times New Roman" w:hAnsi="Times New Roman"/>
              </w:rPr>
              <w:t>85.8</w:t>
            </w:r>
          </w:p>
        </w:tc>
      </w:tr>
      <w:tr w:rsidR="009E1075" w:rsidRPr="00812895" w14:paraId="04730690" w14:textId="77777777" w:rsidTr="00572F39">
        <w:trPr>
          <w:jc w:val="center"/>
        </w:trPr>
        <w:tc>
          <w:tcPr>
            <w:tcW w:w="1413" w:type="dxa"/>
          </w:tcPr>
          <w:p w14:paraId="0BB4A107" w14:textId="77777777" w:rsidR="009E1075" w:rsidRPr="00812895" w:rsidRDefault="009E1075" w:rsidP="00296962">
            <w:pPr>
              <w:pStyle w:val="NoSpacing"/>
              <w:spacing w:line="276" w:lineRule="auto"/>
              <w:jc w:val="both"/>
              <w:rPr>
                <w:rFonts w:ascii="Times New Roman" w:hAnsi="Times New Roman"/>
              </w:rPr>
            </w:pPr>
            <w:r w:rsidRPr="00812895">
              <w:rPr>
                <w:rFonts w:ascii="Times New Roman" w:hAnsi="Times New Roman"/>
              </w:rPr>
              <w:t>σ</w:t>
            </w:r>
          </w:p>
        </w:tc>
        <w:tc>
          <w:tcPr>
            <w:tcW w:w="1559" w:type="dxa"/>
          </w:tcPr>
          <w:p w14:paraId="2B924E8E" w14:textId="77777777" w:rsidR="009E1075" w:rsidRPr="00812895" w:rsidRDefault="009E1075" w:rsidP="00296962">
            <w:pPr>
              <w:pStyle w:val="NoSpacing"/>
              <w:spacing w:line="276" w:lineRule="auto"/>
              <w:jc w:val="both"/>
              <w:rPr>
                <w:rFonts w:ascii="Times New Roman" w:hAnsi="Times New Roman"/>
              </w:rPr>
            </w:pPr>
            <w:r w:rsidRPr="00812895">
              <w:rPr>
                <w:rFonts w:ascii="Times New Roman" w:hAnsi="Times New Roman"/>
              </w:rPr>
              <w:t>7 ± 0.2</w:t>
            </w:r>
          </w:p>
        </w:tc>
        <w:tc>
          <w:tcPr>
            <w:tcW w:w="1536" w:type="dxa"/>
            <w:tcBorders>
              <w:right w:val="thinThickSmallGap" w:sz="12" w:space="0" w:color="auto"/>
            </w:tcBorders>
          </w:tcPr>
          <w:p w14:paraId="26DC5C3A" w14:textId="77777777" w:rsidR="009E1075" w:rsidRPr="00812895" w:rsidRDefault="009E1075" w:rsidP="00296962">
            <w:pPr>
              <w:pStyle w:val="NoSpacing"/>
              <w:spacing w:line="276" w:lineRule="auto"/>
              <w:jc w:val="both"/>
              <w:rPr>
                <w:rFonts w:ascii="Times New Roman" w:hAnsi="Times New Roman"/>
              </w:rPr>
            </w:pPr>
            <w:r w:rsidRPr="00812895">
              <w:rPr>
                <w:rFonts w:ascii="Times New Roman" w:hAnsi="Times New Roman"/>
              </w:rPr>
              <w:t>13.3</w:t>
            </w:r>
          </w:p>
        </w:tc>
        <w:tc>
          <w:tcPr>
            <w:tcW w:w="1299" w:type="dxa"/>
            <w:tcBorders>
              <w:left w:val="thinThickSmallGap" w:sz="12" w:space="0" w:color="auto"/>
            </w:tcBorders>
          </w:tcPr>
          <w:p w14:paraId="6ECAF136" w14:textId="77777777" w:rsidR="009E1075" w:rsidRPr="00812895" w:rsidRDefault="009E1075" w:rsidP="00296962">
            <w:pPr>
              <w:pStyle w:val="NoSpacing"/>
              <w:spacing w:line="276" w:lineRule="auto"/>
              <w:jc w:val="both"/>
              <w:rPr>
                <w:rFonts w:ascii="Times New Roman" w:hAnsi="Times New Roman"/>
              </w:rPr>
            </w:pPr>
            <w:r w:rsidRPr="00812895">
              <w:rPr>
                <w:rFonts w:ascii="Times New Roman" w:hAnsi="Times New Roman"/>
              </w:rPr>
              <w:t>BCC2</w:t>
            </w:r>
          </w:p>
        </w:tc>
        <w:tc>
          <w:tcPr>
            <w:tcW w:w="1701" w:type="dxa"/>
          </w:tcPr>
          <w:p w14:paraId="7A94A424" w14:textId="77777777" w:rsidR="009E1075" w:rsidRPr="00812895" w:rsidRDefault="009E1075" w:rsidP="00296962">
            <w:pPr>
              <w:pStyle w:val="NoSpacing"/>
              <w:spacing w:line="276" w:lineRule="auto"/>
              <w:jc w:val="both"/>
              <w:rPr>
                <w:rFonts w:ascii="Times New Roman" w:hAnsi="Times New Roman"/>
              </w:rPr>
            </w:pPr>
            <w:r w:rsidRPr="00812895">
              <w:rPr>
                <w:rFonts w:ascii="Times New Roman" w:hAnsi="Times New Roman"/>
              </w:rPr>
              <w:t>0.3 ± 0.2</w:t>
            </w:r>
          </w:p>
        </w:tc>
        <w:tc>
          <w:tcPr>
            <w:tcW w:w="1508" w:type="dxa"/>
            <w:vMerge/>
          </w:tcPr>
          <w:p w14:paraId="3369FF47" w14:textId="77777777" w:rsidR="009E1075" w:rsidRPr="00812895" w:rsidRDefault="009E1075" w:rsidP="00296962">
            <w:pPr>
              <w:pStyle w:val="NoSpacing"/>
              <w:spacing w:line="276" w:lineRule="auto"/>
              <w:jc w:val="both"/>
              <w:rPr>
                <w:rFonts w:ascii="Times New Roman" w:hAnsi="Times New Roman"/>
              </w:rPr>
            </w:pPr>
          </w:p>
        </w:tc>
      </w:tr>
      <w:tr w:rsidR="009E1075" w:rsidRPr="00812895" w14:paraId="7824C787" w14:textId="77777777" w:rsidTr="00572F39">
        <w:trPr>
          <w:jc w:val="center"/>
        </w:trPr>
        <w:tc>
          <w:tcPr>
            <w:tcW w:w="1413" w:type="dxa"/>
          </w:tcPr>
          <w:p w14:paraId="4BCF6587" w14:textId="77777777" w:rsidR="009E1075" w:rsidRPr="00812895" w:rsidRDefault="009E1075" w:rsidP="00296962">
            <w:pPr>
              <w:pStyle w:val="NoSpacing"/>
              <w:spacing w:line="276" w:lineRule="auto"/>
              <w:jc w:val="both"/>
              <w:rPr>
                <w:rFonts w:ascii="Times New Roman" w:hAnsi="Times New Roman"/>
              </w:rPr>
            </w:pPr>
            <w:r w:rsidRPr="00812895">
              <w:rPr>
                <w:rFonts w:ascii="Times New Roman" w:hAnsi="Times New Roman"/>
              </w:rPr>
              <w:t>(</w:t>
            </w:r>
            <w:proofErr w:type="spellStart"/>
            <w:proofErr w:type="gramStart"/>
            <w:r w:rsidRPr="00812895">
              <w:rPr>
                <w:rFonts w:ascii="Times New Roman" w:hAnsi="Times New Roman"/>
              </w:rPr>
              <w:t>Nb,Ti</w:t>
            </w:r>
            <w:proofErr w:type="spellEnd"/>
            <w:proofErr w:type="gramEnd"/>
            <w:r w:rsidRPr="00812895">
              <w:rPr>
                <w:rFonts w:ascii="Times New Roman" w:hAnsi="Times New Roman"/>
              </w:rPr>
              <w:t>)C</w:t>
            </w:r>
          </w:p>
        </w:tc>
        <w:tc>
          <w:tcPr>
            <w:tcW w:w="1559" w:type="dxa"/>
          </w:tcPr>
          <w:p w14:paraId="6E76D41E" w14:textId="77777777" w:rsidR="009E1075" w:rsidRPr="00812895" w:rsidRDefault="009E1075" w:rsidP="00296962">
            <w:pPr>
              <w:pStyle w:val="NoSpacing"/>
              <w:spacing w:line="276" w:lineRule="auto"/>
              <w:jc w:val="both"/>
              <w:rPr>
                <w:rFonts w:ascii="Times New Roman" w:hAnsi="Times New Roman"/>
              </w:rPr>
            </w:pPr>
            <w:r w:rsidRPr="00812895">
              <w:rPr>
                <w:rFonts w:ascii="Times New Roman" w:hAnsi="Times New Roman"/>
              </w:rPr>
              <w:t>17 ± 1.6</w:t>
            </w:r>
          </w:p>
        </w:tc>
        <w:tc>
          <w:tcPr>
            <w:tcW w:w="1536" w:type="dxa"/>
            <w:tcBorders>
              <w:right w:val="thinThickSmallGap" w:sz="12" w:space="0" w:color="auto"/>
            </w:tcBorders>
          </w:tcPr>
          <w:p w14:paraId="5FB46833" w14:textId="77777777" w:rsidR="009E1075" w:rsidRPr="00812895" w:rsidRDefault="009E1075" w:rsidP="00296962">
            <w:pPr>
              <w:pStyle w:val="NoSpacing"/>
              <w:spacing w:line="276" w:lineRule="auto"/>
              <w:jc w:val="both"/>
              <w:rPr>
                <w:rFonts w:ascii="Times New Roman" w:hAnsi="Times New Roman"/>
              </w:rPr>
            </w:pPr>
            <w:r w:rsidRPr="00812895">
              <w:rPr>
                <w:rFonts w:ascii="Times New Roman" w:hAnsi="Times New Roman"/>
              </w:rPr>
              <w:t>20.1</w:t>
            </w:r>
          </w:p>
        </w:tc>
        <w:tc>
          <w:tcPr>
            <w:tcW w:w="1299" w:type="dxa"/>
            <w:tcBorders>
              <w:left w:val="thinThickSmallGap" w:sz="12" w:space="0" w:color="auto"/>
            </w:tcBorders>
          </w:tcPr>
          <w:p w14:paraId="270E5C8C" w14:textId="77777777" w:rsidR="009E1075" w:rsidRPr="00812895" w:rsidRDefault="009E1075" w:rsidP="00296962">
            <w:pPr>
              <w:pStyle w:val="NoSpacing"/>
              <w:spacing w:line="276" w:lineRule="auto"/>
              <w:jc w:val="both"/>
              <w:rPr>
                <w:rFonts w:ascii="Times New Roman" w:hAnsi="Times New Roman"/>
              </w:rPr>
            </w:pPr>
            <w:r w:rsidRPr="00812895">
              <w:rPr>
                <w:rFonts w:ascii="Times New Roman" w:hAnsi="Times New Roman"/>
              </w:rPr>
              <w:t>Laves</w:t>
            </w:r>
          </w:p>
        </w:tc>
        <w:tc>
          <w:tcPr>
            <w:tcW w:w="1701" w:type="dxa"/>
          </w:tcPr>
          <w:p w14:paraId="6D012F8A" w14:textId="77777777" w:rsidR="009E1075" w:rsidRPr="00812895" w:rsidRDefault="009E1075" w:rsidP="00296962">
            <w:pPr>
              <w:pStyle w:val="NoSpacing"/>
              <w:spacing w:line="276" w:lineRule="auto"/>
              <w:jc w:val="both"/>
              <w:rPr>
                <w:rFonts w:ascii="Times New Roman" w:hAnsi="Times New Roman"/>
              </w:rPr>
            </w:pPr>
            <w:r w:rsidRPr="00812895">
              <w:rPr>
                <w:rFonts w:ascii="Times New Roman" w:hAnsi="Times New Roman"/>
              </w:rPr>
              <w:t>3.6 ± 1.6</w:t>
            </w:r>
          </w:p>
        </w:tc>
        <w:tc>
          <w:tcPr>
            <w:tcW w:w="1508" w:type="dxa"/>
          </w:tcPr>
          <w:p w14:paraId="6189A250" w14:textId="77777777" w:rsidR="009E1075" w:rsidRPr="00812895" w:rsidRDefault="009E1075" w:rsidP="00296962">
            <w:pPr>
              <w:pStyle w:val="NoSpacing"/>
              <w:spacing w:line="276" w:lineRule="auto"/>
              <w:jc w:val="both"/>
              <w:rPr>
                <w:rFonts w:ascii="Times New Roman" w:hAnsi="Times New Roman"/>
              </w:rPr>
            </w:pPr>
            <w:r w:rsidRPr="00812895">
              <w:rPr>
                <w:rFonts w:ascii="Times New Roman" w:hAnsi="Times New Roman"/>
              </w:rPr>
              <w:t>unindexed</w:t>
            </w:r>
          </w:p>
        </w:tc>
      </w:tr>
      <w:tr w:rsidR="009E1075" w:rsidRPr="00812895" w14:paraId="0687F823" w14:textId="77777777" w:rsidTr="00572F39">
        <w:trPr>
          <w:jc w:val="center"/>
        </w:trPr>
        <w:tc>
          <w:tcPr>
            <w:tcW w:w="1413" w:type="dxa"/>
          </w:tcPr>
          <w:p w14:paraId="36077889" w14:textId="77777777" w:rsidR="009E1075" w:rsidRPr="00812895" w:rsidRDefault="009E1075" w:rsidP="00296962">
            <w:pPr>
              <w:pStyle w:val="NoSpacing"/>
              <w:spacing w:line="276" w:lineRule="auto"/>
              <w:jc w:val="both"/>
              <w:rPr>
                <w:rFonts w:ascii="Times New Roman" w:hAnsi="Times New Roman"/>
              </w:rPr>
            </w:pPr>
            <w:r w:rsidRPr="00812895">
              <w:rPr>
                <w:rFonts w:ascii="Times New Roman" w:hAnsi="Times New Roman"/>
              </w:rPr>
              <w:t>TiO</w:t>
            </w:r>
            <w:r w:rsidRPr="00812895">
              <w:rPr>
                <w:rFonts w:ascii="Times New Roman" w:hAnsi="Times New Roman"/>
                <w:vertAlign w:val="subscript"/>
              </w:rPr>
              <w:t>2</w:t>
            </w:r>
          </w:p>
        </w:tc>
        <w:tc>
          <w:tcPr>
            <w:tcW w:w="1559" w:type="dxa"/>
          </w:tcPr>
          <w:p w14:paraId="57A7E839" w14:textId="77777777" w:rsidR="009E1075" w:rsidRPr="00812895" w:rsidRDefault="009E1075" w:rsidP="00296962">
            <w:pPr>
              <w:pStyle w:val="NoSpacing"/>
              <w:spacing w:line="276" w:lineRule="auto"/>
              <w:jc w:val="both"/>
              <w:rPr>
                <w:rFonts w:ascii="Times New Roman" w:hAnsi="Times New Roman"/>
              </w:rPr>
            </w:pPr>
            <w:r w:rsidRPr="00812895">
              <w:rPr>
                <w:rFonts w:ascii="Times New Roman" w:hAnsi="Times New Roman"/>
              </w:rPr>
              <w:t>20 ± 1.2</w:t>
            </w:r>
          </w:p>
        </w:tc>
        <w:tc>
          <w:tcPr>
            <w:tcW w:w="1536" w:type="dxa"/>
            <w:tcBorders>
              <w:right w:val="thinThickSmallGap" w:sz="12" w:space="0" w:color="auto"/>
            </w:tcBorders>
          </w:tcPr>
          <w:p w14:paraId="5F84C559" w14:textId="77777777" w:rsidR="009E1075" w:rsidRPr="00812895" w:rsidRDefault="009E1075" w:rsidP="00296962">
            <w:pPr>
              <w:pStyle w:val="NoSpacing"/>
              <w:spacing w:line="276" w:lineRule="auto"/>
              <w:jc w:val="both"/>
              <w:rPr>
                <w:rFonts w:ascii="Times New Roman" w:hAnsi="Times New Roman"/>
              </w:rPr>
            </w:pPr>
            <w:r w:rsidRPr="00812895">
              <w:rPr>
                <w:rFonts w:ascii="Times New Roman" w:hAnsi="Times New Roman"/>
              </w:rPr>
              <w:t>13.8</w:t>
            </w:r>
          </w:p>
        </w:tc>
        <w:tc>
          <w:tcPr>
            <w:tcW w:w="1299" w:type="dxa"/>
            <w:tcBorders>
              <w:left w:val="thinThickSmallGap" w:sz="12" w:space="0" w:color="auto"/>
            </w:tcBorders>
          </w:tcPr>
          <w:p w14:paraId="0393BDBA" w14:textId="77777777" w:rsidR="009E1075" w:rsidRPr="00812895" w:rsidRDefault="009E1075" w:rsidP="00296962">
            <w:pPr>
              <w:pStyle w:val="NoSpacing"/>
              <w:spacing w:line="276" w:lineRule="auto"/>
              <w:jc w:val="both"/>
              <w:rPr>
                <w:rFonts w:ascii="Times New Roman" w:hAnsi="Times New Roman"/>
              </w:rPr>
            </w:pPr>
            <w:r w:rsidRPr="00812895">
              <w:rPr>
                <w:rFonts w:ascii="Times New Roman" w:hAnsi="Times New Roman"/>
              </w:rPr>
              <w:t>TiO</w:t>
            </w:r>
            <w:r w:rsidRPr="00812895">
              <w:rPr>
                <w:rFonts w:ascii="Times New Roman" w:hAnsi="Times New Roman"/>
                <w:vertAlign w:val="subscript"/>
              </w:rPr>
              <w:t>1-x</w:t>
            </w:r>
            <w:r w:rsidRPr="00812895">
              <w:rPr>
                <w:rFonts w:ascii="Times New Roman" w:hAnsi="Times New Roman"/>
              </w:rPr>
              <w:t>N</w:t>
            </w:r>
            <w:r w:rsidRPr="00812895">
              <w:rPr>
                <w:rFonts w:ascii="Times New Roman" w:hAnsi="Times New Roman"/>
                <w:vertAlign w:val="subscript"/>
              </w:rPr>
              <w:t>x</w:t>
            </w:r>
          </w:p>
        </w:tc>
        <w:tc>
          <w:tcPr>
            <w:tcW w:w="1701" w:type="dxa"/>
          </w:tcPr>
          <w:p w14:paraId="55E24C9B" w14:textId="77777777" w:rsidR="009E1075" w:rsidRPr="00812895" w:rsidRDefault="009E1075" w:rsidP="00296962">
            <w:pPr>
              <w:pStyle w:val="NoSpacing"/>
              <w:spacing w:line="276" w:lineRule="auto"/>
              <w:jc w:val="both"/>
              <w:rPr>
                <w:rFonts w:ascii="Times New Roman" w:hAnsi="Times New Roman"/>
              </w:rPr>
            </w:pPr>
            <w:r w:rsidRPr="00812895">
              <w:rPr>
                <w:rFonts w:ascii="Times New Roman" w:hAnsi="Times New Roman"/>
              </w:rPr>
              <w:t>11.7 ± 1.3</w:t>
            </w:r>
          </w:p>
        </w:tc>
        <w:tc>
          <w:tcPr>
            <w:tcW w:w="1508" w:type="dxa"/>
          </w:tcPr>
          <w:p w14:paraId="65A1AD73" w14:textId="77777777" w:rsidR="009E1075" w:rsidRPr="00812895" w:rsidRDefault="009E1075" w:rsidP="00296962">
            <w:pPr>
              <w:pStyle w:val="NoSpacing"/>
              <w:spacing w:line="276" w:lineRule="auto"/>
              <w:jc w:val="both"/>
              <w:rPr>
                <w:rFonts w:ascii="Times New Roman" w:hAnsi="Times New Roman"/>
              </w:rPr>
            </w:pPr>
            <w:r w:rsidRPr="00812895">
              <w:rPr>
                <w:rFonts w:ascii="Times New Roman" w:hAnsi="Times New Roman"/>
              </w:rPr>
              <w:t>10</w:t>
            </w:r>
          </w:p>
        </w:tc>
      </w:tr>
    </w:tbl>
    <w:p w14:paraId="294704A6" w14:textId="77777777" w:rsidR="009E1075" w:rsidRDefault="009E1075" w:rsidP="009E1075">
      <w:pPr>
        <w:spacing w:after="0" w:line="360" w:lineRule="auto"/>
        <w:rPr>
          <w:rFonts w:ascii="Times New Roman" w:hAnsi="Times New Roman" w:cs="Times New Roman"/>
          <w:b/>
          <w:bCs/>
          <w:sz w:val="24"/>
          <w:szCs w:val="24"/>
          <w:highlight w:val="yellow"/>
        </w:rPr>
      </w:pPr>
    </w:p>
    <w:p w14:paraId="248A150B" w14:textId="77777777" w:rsidR="009E1075" w:rsidRDefault="009E1075" w:rsidP="009E1075">
      <w:pPr>
        <w:spacing w:after="0" w:line="360" w:lineRule="auto"/>
        <w:rPr>
          <w:rFonts w:ascii="Times New Roman" w:hAnsi="Times New Roman" w:cs="Times New Roman"/>
          <w:b/>
          <w:bCs/>
          <w:sz w:val="24"/>
          <w:szCs w:val="24"/>
        </w:rPr>
      </w:pPr>
      <w:r w:rsidRPr="00296962">
        <w:rPr>
          <w:rFonts w:ascii="Times New Roman" w:hAnsi="Times New Roman" w:cs="Times New Roman"/>
          <w:b/>
          <w:bCs/>
          <w:sz w:val="24"/>
          <w:szCs w:val="24"/>
        </w:rPr>
        <w:t>S9. Type and amount of contamination in MA+SPS CrMoNbTiW</w:t>
      </w:r>
    </w:p>
    <w:p w14:paraId="60561E70" w14:textId="77777777" w:rsidR="009E1075" w:rsidRDefault="009E1075" w:rsidP="0055630C">
      <w:pPr>
        <w:spacing w:line="360" w:lineRule="auto"/>
        <w:jc w:val="both"/>
        <w:rPr>
          <w:rFonts w:ascii="Times New Roman" w:hAnsi="Times New Roman" w:cs="Times New Roman"/>
          <w:sz w:val="24"/>
          <w:szCs w:val="24"/>
        </w:rPr>
      </w:pPr>
      <w:r w:rsidRPr="000F3D47">
        <w:rPr>
          <w:rFonts w:ascii="Times New Roman" w:hAnsi="Times New Roman"/>
          <w:sz w:val="24"/>
          <w:szCs w:val="24"/>
          <w:shd w:val="clear" w:color="auto" w:fill="FFFFFF"/>
        </w:rPr>
        <w:t xml:space="preserve">During MA, contamination comes from the milling media – SS container with hard chrome steel balls (Fe), PCA – stearic acid (C) and atmosphere – air and </w:t>
      </w:r>
      <w:proofErr w:type="spellStart"/>
      <w:r w:rsidRPr="000F3D47">
        <w:rPr>
          <w:rFonts w:ascii="Times New Roman" w:hAnsi="Times New Roman"/>
          <w:sz w:val="24"/>
          <w:szCs w:val="24"/>
          <w:shd w:val="clear" w:color="auto" w:fill="FFFFFF"/>
        </w:rPr>
        <w:t>Ar</w:t>
      </w:r>
      <w:proofErr w:type="spellEnd"/>
      <w:r w:rsidRPr="000F3D47">
        <w:rPr>
          <w:rFonts w:ascii="Times New Roman" w:hAnsi="Times New Roman"/>
          <w:sz w:val="24"/>
          <w:szCs w:val="24"/>
          <w:shd w:val="clear" w:color="auto" w:fill="FFFFFF"/>
        </w:rPr>
        <w:t xml:space="preserve"> (O, N). Thus, </w:t>
      </w:r>
      <w:r w:rsidRPr="000F3D47">
        <w:rPr>
          <w:rFonts w:ascii="Times New Roman" w:hAnsi="Times New Roman"/>
          <w:sz w:val="24"/>
          <w:szCs w:val="24"/>
        </w:rPr>
        <w:t xml:space="preserve">the contaminants such as carbon, nitrogen, and oxygen content of the MA powder were quantified using a LECO CS477 and LECO ONH836 analyzer, respectively, whereas the Fe contamination was quantified through SEM-EDS analysis. </w:t>
      </w:r>
      <w:r w:rsidRPr="000F3D47">
        <w:rPr>
          <w:rFonts w:ascii="Times New Roman" w:hAnsi="Times New Roman" w:cs="Times New Roman"/>
          <w:sz w:val="24"/>
          <w:szCs w:val="24"/>
        </w:rPr>
        <w:t>The characteristics of contaminants in MA+SPS RHEA is given in table SV.</w:t>
      </w:r>
    </w:p>
    <w:p w14:paraId="62DA878D" w14:textId="77777777" w:rsidR="009E1075" w:rsidRDefault="00377C6A" w:rsidP="009E1075">
      <w:pPr>
        <w:spacing w:after="0" w:line="360" w:lineRule="auto"/>
        <w:jc w:val="center"/>
        <w:rPr>
          <w:rFonts w:ascii="Times New Roman" w:hAnsi="Times New Roman" w:cs="Times New Roman"/>
          <w:sz w:val="24"/>
          <w:szCs w:val="24"/>
        </w:rPr>
      </w:pPr>
      <w:r w:rsidRPr="00296962">
        <w:rPr>
          <w:rFonts w:ascii="Times New Roman" w:hAnsi="Times New Roman" w:cs="Times New Roman"/>
          <w:sz w:val="24"/>
          <w:szCs w:val="24"/>
        </w:rPr>
        <w:t>TABLE</w:t>
      </w:r>
      <w:r w:rsidR="009E1075" w:rsidRPr="00296962">
        <w:rPr>
          <w:rFonts w:ascii="Times New Roman" w:hAnsi="Times New Roman" w:cs="Times New Roman"/>
          <w:sz w:val="24"/>
          <w:szCs w:val="24"/>
        </w:rPr>
        <w:t xml:space="preserve"> SV:</w:t>
      </w:r>
      <w:r w:rsidR="009E1075">
        <w:rPr>
          <w:rFonts w:ascii="Times New Roman" w:hAnsi="Times New Roman" w:cs="Times New Roman"/>
          <w:sz w:val="24"/>
          <w:szCs w:val="24"/>
        </w:rPr>
        <w:t xml:space="preserve"> Nature of contaminants in MA+SPS RHEA</w:t>
      </w:r>
    </w:p>
    <w:tbl>
      <w:tblPr>
        <w:tblStyle w:val="TableGrid"/>
        <w:tblW w:w="0" w:type="auto"/>
        <w:tblLook w:val="04A0" w:firstRow="1" w:lastRow="0" w:firstColumn="1" w:lastColumn="0" w:noHBand="0" w:noVBand="1"/>
      </w:tblPr>
      <w:tblGrid>
        <w:gridCol w:w="846"/>
        <w:gridCol w:w="3827"/>
        <w:gridCol w:w="2242"/>
        <w:gridCol w:w="2101"/>
      </w:tblGrid>
      <w:tr w:rsidR="009E1075" w:rsidRPr="00D049DD" w14:paraId="43801834" w14:textId="77777777" w:rsidTr="00296962">
        <w:tc>
          <w:tcPr>
            <w:tcW w:w="846" w:type="dxa"/>
          </w:tcPr>
          <w:p w14:paraId="748F1665" w14:textId="77777777" w:rsidR="009E1075" w:rsidRPr="00D049DD" w:rsidRDefault="009E1075" w:rsidP="00296962">
            <w:pPr>
              <w:pStyle w:val="NoSpacing"/>
              <w:spacing w:line="276" w:lineRule="auto"/>
              <w:rPr>
                <w:rFonts w:ascii="Times New Roman" w:hAnsi="Times New Roman"/>
              </w:rPr>
            </w:pPr>
            <w:r w:rsidRPr="00D049DD">
              <w:rPr>
                <w:rFonts w:ascii="Times New Roman" w:hAnsi="Times New Roman"/>
              </w:rPr>
              <w:t>S.</w:t>
            </w:r>
            <w:r>
              <w:rPr>
                <w:rFonts w:ascii="Times New Roman" w:hAnsi="Times New Roman"/>
              </w:rPr>
              <w:t xml:space="preserve"> </w:t>
            </w:r>
            <w:r w:rsidRPr="00D049DD">
              <w:rPr>
                <w:rFonts w:ascii="Times New Roman" w:hAnsi="Times New Roman"/>
              </w:rPr>
              <w:t>No</w:t>
            </w:r>
          </w:p>
        </w:tc>
        <w:tc>
          <w:tcPr>
            <w:tcW w:w="3827" w:type="dxa"/>
          </w:tcPr>
          <w:p w14:paraId="305B094B" w14:textId="77777777" w:rsidR="009E1075" w:rsidRPr="00D049DD" w:rsidRDefault="009E1075" w:rsidP="00296962">
            <w:pPr>
              <w:pStyle w:val="NoSpacing"/>
              <w:spacing w:line="276" w:lineRule="auto"/>
              <w:rPr>
                <w:rFonts w:ascii="Times New Roman" w:hAnsi="Times New Roman"/>
              </w:rPr>
            </w:pPr>
            <w:r w:rsidRPr="00D049DD">
              <w:rPr>
                <w:rFonts w:ascii="Times New Roman" w:hAnsi="Times New Roman"/>
              </w:rPr>
              <w:t>Type of impurity/Quantity (wt.%)</w:t>
            </w:r>
          </w:p>
        </w:tc>
        <w:tc>
          <w:tcPr>
            <w:tcW w:w="2242" w:type="dxa"/>
          </w:tcPr>
          <w:p w14:paraId="2F804B9A" w14:textId="77777777" w:rsidR="009E1075" w:rsidRPr="00D049DD" w:rsidRDefault="009E1075" w:rsidP="00296962">
            <w:pPr>
              <w:pStyle w:val="NoSpacing"/>
              <w:spacing w:line="276" w:lineRule="auto"/>
              <w:rPr>
                <w:rFonts w:ascii="Times New Roman" w:hAnsi="Times New Roman"/>
              </w:rPr>
            </w:pPr>
            <w:r w:rsidRPr="00D049DD">
              <w:rPr>
                <w:rFonts w:ascii="Times New Roman" w:hAnsi="Times New Roman"/>
              </w:rPr>
              <w:t>MA-air-6h+SPS</w:t>
            </w:r>
          </w:p>
        </w:tc>
        <w:tc>
          <w:tcPr>
            <w:tcW w:w="2101" w:type="dxa"/>
          </w:tcPr>
          <w:p w14:paraId="67E1261D" w14:textId="77777777" w:rsidR="009E1075" w:rsidRPr="00D049DD" w:rsidRDefault="009E1075" w:rsidP="00296962">
            <w:pPr>
              <w:pStyle w:val="NoSpacing"/>
              <w:spacing w:line="276" w:lineRule="auto"/>
              <w:rPr>
                <w:rFonts w:ascii="Times New Roman" w:hAnsi="Times New Roman"/>
              </w:rPr>
            </w:pPr>
            <w:r w:rsidRPr="00D049DD">
              <w:rPr>
                <w:rFonts w:ascii="Times New Roman" w:hAnsi="Times New Roman"/>
              </w:rPr>
              <w:t>MA-Ar-4h+SPS</w:t>
            </w:r>
          </w:p>
        </w:tc>
      </w:tr>
      <w:tr w:rsidR="009E1075" w:rsidRPr="00D049DD" w14:paraId="6B6FA9DE" w14:textId="77777777" w:rsidTr="00296962">
        <w:tc>
          <w:tcPr>
            <w:tcW w:w="846" w:type="dxa"/>
          </w:tcPr>
          <w:p w14:paraId="242D4B6C" w14:textId="77777777" w:rsidR="009E1075" w:rsidRPr="00D049DD" w:rsidRDefault="009E1075" w:rsidP="00296962">
            <w:pPr>
              <w:pStyle w:val="NoSpacing"/>
              <w:spacing w:line="276" w:lineRule="auto"/>
              <w:rPr>
                <w:rFonts w:ascii="Times New Roman" w:hAnsi="Times New Roman"/>
              </w:rPr>
            </w:pPr>
            <w:r w:rsidRPr="00D049DD">
              <w:rPr>
                <w:rFonts w:ascii="Times New Roman" w:hAnsi="Times New Roman"/>
              </w:rPr>
              <w:t>1.</w:t>
            </w:r>
          </w:p>
        </w:tc>
        <w:tc>
          <w:tcPr>
            <w:tcW w:w="3827" w:type="dxa"/>
          </w:tcPr>
          <w:p w14:paraId="78B3417A" w14:textId="77777777" w:rsidR="009E1075" w:rsidRPr="00D049DD" w:rsidRDefault="009E1075" w:rsidP="00296962">
            <w:pPr>
              <w:pStyle w:val="NoSpacing"/>
              <w:spacing w:line="276" w:lineRule="auto"/>
              <w:rPr>
                <w:rFonts w:ascii="Times New Roman" w:hAnsi="Times New Roman"/>
              </w:rPr>
            </w:pPr>
            <w:r w:rsidRPr="00D049DD">
              <w:rPr>
                <w:rFonts w:ascii="Times New Roman" w:hAnsi="Times New Roman"/>
              </w:rPr>
              <w:t>C</w:t>
            </w:r>
            <w:r>
              <w:rPr>
                <w:rFonts w:ascii="Times New Roman" w:hAnsi="Times New Roman"/>
              </w:rPr>
              <w:t xml:space="preserve"> – from PCA </w:t>
            </w:r>
          </w:p>
        </w:tc>
        <w:tc>
          <w:tcPr>
            <w:tcW w:w="2242" w:type="dxa"/>
          </w:tcPr>
          <w:p w14:paraId="0FE3DDF5" w14:textId="77777777" w:rsidR="009E1075" w:rsidRPr="00D049DD" w:rsidRDefault="009E1075" w:rsidP="00296962">
            <w:pPr>
              <w:pStyle w:val="NoSpacing"/>
              <w:spacing w:line="276" w:lineRule="auto"/>
              <w:rPr>
                <w:rFonts w:ascii="Times New Roman" w:hAnsi="Times New Roman"/>
              </w:rPr>
            </w:pPr>
            <w:r>
              <w:rPr>
                <w:rFonts w:ascii="Times New Roman" w:hAnsi="Times New Roman"/>
              </w:rPr>
              <w:t>1.19</w:t>
            </w:r>
          </w:p>
        </w:tc>
        <w:tc>
          <w:tcPr>
            <w:tcW w:w="2101" w:type="dxa"/>
          </w:tcPr>
          <w:p w14:paraId="33C6C490" w14:textId="77777777" w:rsidR="009E1075" w:rsidRPr="00D049DD" w:rsidRDefault="009E1075" w:rsidP="00296962">
            <w:pPr>
              <w:pStyle w:val="NoSpacing"/>
              <w:spacing w:line="276" w:lineRule="auto"/>
              <w:rPr>
                <w:rFonts w:ascii="Times New Roman" w:hAnsi="Times New Roman"/>
              </w:rPr>
            </w:pPr>
            <w:r w:rsidRPr="00D049DD">
              <w:rPr>
                <w:rFonts w:ascii="Times New Roman" w:hAnsi="Times New Roman"/>
              </w:rPr>
              <w:t>0.</w:t>
            </w:r>
            <w:r>
              <w:rPr>
                <w:rFonts w:ascii="Times New Roman" w:hAnsi="Times New Roman"/>
              </w:rPr>
              <w:t>11</w:t>
            </w:r>
          </w:p>
        </w:tc>
      </w:tr>
      <w:tr w:rsidR="009E1075" w:rsidRPr="00D049DD" w14:paraId="10BCF2C1" w14:textId="77777777" w:rsidTr="00296962">
        <w:tc>
          <w:tcPr>
            <w:tcW w:w="846" w:type="dxa"/>
          </w:tcPr>
          <w:p w14:paraId="35D49685" w14:textId="77777777" w:rsidR="009E1075" w:rsidRPr="00D049DD" w:rsidRDefault="009E1075" w:rsidP="00296962">
            <w:pPr>
              <w:pStyle w:val="NoSpacing"/>
              <w:spacing w:line="276" w:lineRule="auto"/>
              <w:rPr>
                <w:rFonts w:ascii="Times New Roman" w:hAnsi="Times New Roman"/>
              </w:rPr>
            </w:pPr>
            <w:r w:rsidRPr="00D049DD">
              <w:rPr>
                <w:rFonts w:ascii="Times New Roman" w:hAnsi="Times New Roman"/>
              </w:rPr>
              <w:t>2.</w:t>
            </w:r>
          </w:p>
        </w:tc>
        <w:tc>
          <w:tcPr>
            <w:tcW w:w="3827" w:type="dxa"/>
          </w:tcPr>
          <w:p w14:paraId="379F434F" w14:textId="77777777" w:rsidR="009E1075" w:rsidRPr="00D049DD" w:rsidRDefault="009E1075" w:rsidP="00296962">
            <w:pPr>
              <w:pStyle w:val="NoSpacing"/>
              <w:spacing w:line="276" w:lineRule="auto"/>
              <w:rPr>
                <w:rFonts w:ascii="Times New Roman" w:hAnsi="Times New Roman"/>
              </w:rPr>
            </w:pPr>
            <w:r w:rsidRPr="00D049DD">
              <w:rPr>
                <w:rFonts w:ascii="Times New Roman" w:hAnsi="Times New Roman"/>
              </w:rPr>
              <w:t>O</w:t>
            </w:r>
            <w:r>
              <w:rPr>
                <w:rFonts w:ascii="Times New Roman" w:hAnsi="Times New Roman"/>
              </w:rPr>
              <w:t xml:space="preserve"> – milling atmosphere</w:t>
            </w:r>
          </w:p>
        </w:tc>
        <w:tc>
          <w:tcPr>
            <w:tcW w:w="2242" w:type="dxa"/>
          </w:tcPr>
          <w:p w14:paraId="73E6031D" w14:textId="77777777" w:rsidR="009E1075" w:rsidRPr="00D049DD" w:rsidRDefault="009E1075" w:rsidP="00296962">
            <w:pPr>
              <w:pStyle w:val="NoSpacing"/>
              <w:spacing w:line="276" w:lineRule="auto"/>
              <w:rPr>
                <w:rFonts w:ascii="Times New Roman" w:hAnsi="Times New Roman"/>
              </w:rPr>
            </w:pPr>
            <w:r>
              <w:rPr>
                <w:rFonts w:ascii="Times New Roman" w:hAnsi="Times New Roman"/>
              </w:rPr>
              <w:t>4.44</w:t>
            </w:r>
          </w:p>
        </w:tc>
        <w:tc>
          <w:tcPr>
            <w:tcW w:w="2101" w:type="dxa"/>
          </w:tcPr>
          <w:p w14:paraId="5A12726F" w14:textId="77777777" w:rsidR="009E1075" w:rsidRPr="00D049DD" w:rsidRDefault="009E1075" w:rsidP="00296962">
            <w:pPr>
              <w:pStyle w:val="NoSpacing"/>
              <w:spacing w:line="276" w:lineRule="auto"/>
              <w:rPr>
                <w:rFonts w:ascii="Times New Roman" w:hAnsi="Times New Roman"/>
              </w:rPr>
            </w:pPr>
            <w:r w:rsidRPr="00D049DD">
              <w:rPr>
                <w:rFonts w:ascii="Times New Roman" w:hAnsi="Times New Roman"/>
              </w:rPr>
              <w:t>1</w:t>
            </w:r>
            <w:r>
              <w:rPr>
                <w:rFonts w:ascii="Times New Roman" w:hAnsi="Times New Roman"/>
              </w:rPr>
              <w:t>.22</w:t>
            </w:r>
          </w:p>
        </w:tc>
      </w:tr>
      <w:tr w:rsidR="009E1075" w:rsidRPr="00D049DD" w14:paraId="32EBCA2C" w14:textId="77777777" w:rsidTr="00296962">
        <w:tc>
          <w:tcPr>
            <w:tcW w:w="846" w:type="dxa"/>
          </w:tcPr>
          <w:p w14:paraId="3BB99534" w14:textId="77777777" w:rsidR="009E1075" w:rsidRPr="00D049DD" w:rsidRDefault="009E1075" w:rsidP="00296962">
            <w:pPr>
              <w:pStyle w:val="NoSpacing"/>
              <w:spacing w:line="276" w:lineRule="auto"/>
              <w:rPr>
                <w:rFonts w:ascii="Times New Roman" w:hAnsi="Times New Roman"/>
              </w:rPr>
            </w:pPr>
            <w:r w:rsidRPr="00D049DD">
              <w:rPr>
                <w:rFonts w:ascii="Times New Roman" w:hAnsi="Times New Roman"/>
              </w:rPr>
              <w:t>3.</w:t>
            </w:r>
          </w:p>
        </w:tc>
        <w:tc>
          <w:tcPr>
            <w:tcW w:w="3827" w:type="dxa"/>
          </w:tcPr>
          <w:p w14:paraId="599DC37B" w14:textId="77777777" w:rsidR="009E1075" w:rsidRPr="00D049DD" w:rsidRDefault="009E1075" w:rsidP="00296962">
            <w:pPr>
              <w:pStyle w:val="NoSpacing"/>
              <w:spacing w:line="276" w:lineRule="auto"/>
              <w:rPr>
                <w:rFonts w:ascii="Times New Roman" w:hAnsi="Times New Roman"/>
              </w:rPr>
            </w:pPr>
            <w:r w:rsidRPr="00D049DD">
              <w:rPr>
                <w:rFonts w:ascii="Times New Roman" w:hAnsi="Times New Roman"/>
              </w:rPr>
              <w:t>N</w:t>
            </w:r>
            <w:r>
              <w:rPr>
                <w:rFonts w:ascii="Times New Roman" w:hAnsi="Times New Roman"/>
              </w:rPr>
              <w:t xml:space="preserve"> – milling atmosphere</w:t>
            </w:r>
          </w:p>
        </w:tc>
        <w:tc>
          <w:tcPr>
            <w:tcW w:w="2242" w:type="dxa"/>
          </w:tcPr>
          <w:p w14:paraId="14612C7D" w14:textId="77777777" w:rsidR="009E1075" w:rsidRPr="00D049DD" w:rsidRDefault="009E1075" w:rsidP="00296962">
            <w:pPr>
              <w:pStyle w:val="NoSpacing"/>
              <w:spacing w:line="276" w:lineRule="auto"/>
              <w:rPr>
                <w:rFonts w:ascii="Times New Roman" w:hAnsi="Times New Roman"/>
              </w:rPr>
            </w:pPr>
            <w:r>
              <w:rPr>
                <w:rFonts w:ascii="Times New Roman" w:hAnsi="Times New Roman"/>
              </w:rPr>
              <w:t>-</w:t>
            </w:r>
          </w:p>
        </w:tc>
        <w:tc>
          <w:tcPr>
            <w:tcW w:w="2101" w:type="dxa"/>
          </w:tcPr>
          <w:p w14:paraId="6EF472FA" w14:textId="77777777" w:rsidR="009E1075" w:rsidRPr="00D049DD" w:rsidRDefault="009E1075" w:rsidP="00296962">
            <w:pPr>
              <w:pStyle w:val="NoSpacing"/>
              <w:spacing w:line="276" w:lineRule="auto"/>
              <w:rPr>
                <w:rFonts w:ascii="Times New Roman" w:hAnsi="Times New Roman"/>
              </w:rPr>
            </w:pPr>
            <w:r>
              <w:rPr>
                <w:rFonts w:ascii="Times New Roman" w:hAnsi="Times New Roman"/>
              </w:rPr>
              <w:t>0.17</w:t>
            </w:r>
          </w:p>
        </w:tc>
      </w:tr>
      <w:tr w:rsidR="009E1075" w:rsidRPr="00D049DD" w14:paraId="7E7BA7D4" w14:textId="77777777" w:rsidTr="00296962">
        <w:tc>
          <w:tcPr>
            <w:tcW w:w="846" w:type="dxa"/>
          </w:tcPr>
          <w:p w14:paraId="1AB7BC73" w14:textId="77777777" w:rsidR="009E1075" w:rsidRPr="00D049DD" w:rsidRDefault="009E1075" w:rsidP="00296962">
            <w:pPr>
              <w:pStyle w:val="NoSpacing"/>
              <w:spacing w:line="276" w:lineRule="auto"/>
              <w:rPr>
                <w:rFonts w:ascii="Times New Roman" w:hAnsi="Times New Roman"/>
              </w:rPr>
            </w:pPr>
            <w:r w:rsidRPr="00D049DD">
              <w:rPr>
                <w:rFonts w:ascii="Times New Roman" w:hAnsi="Times New Roman"/>
              </w:rPr>
              <w:t>4.</w:t>
            </w:r>
          </w:p>
        </w:tc>
        <w:tc>
          <w:tcPr>
            <w:tcW w:w="3827" w:type="dxa"/>
          </w:tcPr>
          <w:p w14:paraId="15C53FAD" w14:textId="77777777" w:rsidR="009E1075" w:rsidRPr="00D049DD" w:rsidRDefault="009E1075" w:rsidP="00296962">
            <w:pPr>
              <w:pStyle w:val="NoSpacing"/>
              <w:spacing w:line="276" w:lineRule="auto"/>
              <w:rPr>
                <w:rFonts w:ascii="Times New Roman" w:hAnsi="Times New Roman"/>
              </w:rPr>
            </w:pPr>
            <w:r w:rsidRPr="00D049DD">
              <w:rPr>
                <w:rFonts w:ascii="Times New Roman" w:hAnsi="Times New Roman"/>
              </w:rPr>
              <w:t>Fe</w:t>
            </w:r>
            <w:r>
              <w:rPr>
                <w:rFonts w:ascii="Times New Roman" w:hAnsi="Times New Roman"/>
              </w:rPr>
              <w:t xml:space="preserve"> – milling media</w:t>
            </w:r>
          </w:p>
        </w:tc>
        <w:tc>
          <w:tcPr>
            <w:tcW w:w="2242" w:type="dxa"/>
          </w:tcPr>
          <w:p w14:paraId="4B2896A8" w14:textId="77777777" w:rsidR="009E1075" w:rsidRPr="00D049DD" w:rsidRDefault="009E1075" w:rsidP="00296962">
            <w:pPr>
              <w:pStyle w:val="NoSpacing"/>
              <w:spacing w:line="276" w:lineRule="auto"/>
              <w:rPr>
                <w:rFonts w:ascii="Times New Roman" w:hAnsi="Times New Roman"/>
              </w:rPr>
            </w:pPr>
            <w:r w:rsidRPr="00D049DD">
              <w:rPr>
                <w:rFonts w:ascii="Times New Roman" w:hAnsi="Times New Roman"/>
              </w:rPr>
              <w:t>2.8</w:t>
            </w:r>
          </w:p>
        </w:tc>
        <w:tc>
          <w:tcPr>
            <w:tcW w:w="2101" w:type="dxa"/>
          </w:tcPr>
          <w:p w14:paraId="6F287775" w14:textId="77777777" w:rsidR="009E1075" w:rsidRPr="00D049DD" w:rsidRDefault="009E1075" w:rsidP="00296962">
            <w:pPr>
              <w:pStyle w:val="NoSpacing"/>
              <w:spacing w:line="276" w:lineRule="auto"/>
              <w:rPr>
                <w:rFonts w:ascii="Times New Roman" w:hAnsi="Times New Roman"/>
              </w:rPr>
            </w:pPr>
            <w:r w:rsidRPr="00D049DD">
              <w:rPr>
                <w:rFonts w:ascii="Times New Roman" w:hAnsi="Times New Roman"/>
              </w:rPr>
              <w:t>1.4</w:t>
            </w:r>
          </w:p>
        </w:tc>
      </w:tr>
    </w:tbl>
    <w:p w14:paraId="68E2789C" w14:textId="77777777" w:rsidR="009E1075" w:rsidRDefault="009E1075" w:rsidP="009E1075">
      <w:pPr>
        <w:spacing w:after="0" w:line="360" w:lineRule="auto"/>
        <w:rPr>
          <w:rFonts w:ascii="Times New Roman" w:hAnsi="Times New Roman" w:cs="Times New Roman"/>
          <w:b/>
          <w:bCs/>
          <w:sz w:val="24"/>
          <w:szCs w:val="24"/>
        </w:rPr>
      </w:pPr>
    </w:p>
    <w:p w14:paraId="5339D79B" w14:textId="77777777" w:rsidR="0055630C" w:rsidRDefault="0055630C" w:rsidP="009E1075">
      <w:pPr>
        <w:spacing w:after="0" w:line="360" w:lineRule="auto"/>
        <w:rPr>
          <w:rFonts w:ascii="Times New Roman" w:hAnsi="Times New Roman" w:cs="Times New Roman"/>
          <w:b/>
          <w:bCs/>
          <w:sz w:val="24"/>
          <w:szCs w:val="24"/>
        </w:rPr>
      </w:pPr>
    </w:p>
    <w:p w14:paraId="6D113477" w14:textId="77777777" w:rsidR="0055630C" w:rsidRDefault="0055630C" w:rsidP="009E1075">
      <w:pPr>
        <w:spacing w:after="0" w:line="360" w:lineRule="auto"/>
        <w:rPr>
          <w:rFonts w:ascii="Times New Roman" w:hAnsi="Times New Roman" w:cs="Times New Roman"/>
          <w:b/>
          <w:bCs/>
          <w:sz w:val="24"/>
          <w:szCs w:val="24"/>
        </w:rPr>
      </w:pPr>
    </w:p>
    <w:p w14:paraId="4816AD4B" w14:textId="77777777" w:rsidR="009E1075" w:rsidRDefault="009E1075" w:rsidP="009E1075">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S10. </w:t>
      </w:r>
      <w:r w:rsidRPr="00FD427B">
        <w:rPr>
          <w:rFonts w:ascii="Times New Roman" w:hAnsi="Times New Roman" w:cs="Times New Roman"/>
          <w:b/>
          <w:bCs/>
          <w:sz w:val="24"/>
          <w:szCs w:val="24"/>
        </w:rPr>
        <w:t xml:space="preserve">Characterization of </w:t>
      </w:r>
      <w:r>
        <w:rPr>
          <w:rFonts w:ascii="Times New Roman" w:hAnsi="Times New Roman" w:cs="Times New Roman"/>
          <w:b/>
          <w:bCs/>
          <w:sz w:val="24"/>
          <w:szCs w:val="24"/>
        </w:rPr>
        <w:t>cast CrMoNbTiW</w:t>
      </w:r>
    </w:p>
    <w:p w14:paraId="2902FE06" w14:textId="77777777" w:rsidR="009E1075" w:rsidRDefault="009E1075" w:rsidP="009E1075">
      <w:pPr>
        <w:spacing w:after="0" w:line="360" w:lineRule="auto"/>
        <w:jc w:val="both"/>
        <w:rPr>
          <w:rFonts w:ascii="Times New Roman" w:hAnsi="Times New Roman" w:cs="Times New Roman"/>
          <w:color w:val="000000" w:themeColor="text1"/>
          <w:sz w:val="24"/>
          <w:szCs w:val="24"/>
          <w:lang w:val="en-AU"/>
        </w:rPr>
      </w:pPr>
      <w:r>
        <w:rPr>
          <w:rFonts w:ascii="Times New Roman" w:hAnsi="Times New Roman" w:cs="Times New Roman"/>
          <w:bCs/>
          <w:sz w:val="24"/>
          <w:szCs w:val="24"/>
        </w:rPr>
        <w:t xml:space="preserve">The elemental mapping on the as cast alloy is as shown in Fig. S5. </w:t>
      </w:r>
      <w:r w:rsidRPr="008B6E39">
        <w:rPr>
          <w:rFonts w:ascii="Times New Roman" w:hAnsi="Times New Roman" w:cs="Times New Roman"/>
          <w:color w:val="000000" w:themeColor="text1"/>
          <w:sz w:val="24"/>
          <w:szCs w:val="24"/>
          <w:lang w:val="en-AU"/>
        </w:rPr>
        <w:t xml:space="preserve">The bright region is rich in W, the grey region comprises of </w:t>
      </w:r>
      <w:proofErr w:type="spellStart"/>
      <w:r w:rsidRPr="008B6E39">
        <w:rPr>
          <w:rFonts w:ascii="Times New Roman" w:hAnsi="Times New Roman" w:cs="Times New Roman"/>
          <w:color w:val="000000" w:themeColor="text1"/>
          <w:sz w:val="24"/>
          <w:szCs w:val="24"/>
          <w:lang w:val="en-AU"/>
        </w:rPr>
        <w:t>Nb</w:t>
      </w:r>
      <w:proofErr w:type="spellEnd"/>
      <w:r w:rsidRPr="008B6E39">
        <w:rPr>
          <w:rFonts w:ascii="Times New Roman" w:hAnsi="Times New Roman" w:cs="Times New Roman"/>
          <w:color w:val="000000" w:themeColor="text1"/>
          <w:sz w:val="24"/>
          <w:szCs w:val="24"/>
          <w:lang w:val="en-AU"/>
        </w:rPr>
        <w:t xml:space="preserve"> and Mo, and the black region consists of Cr and </w:t>
      </w:r>
      <w:proofErr w:type="spellStart"/>
      <w:r w:rsidRPr="008B6E39">
        <w:rPr>
          <w:rFonts w:ascii="Times New Roman" w:hAnsi="Times New Roman" w:cs="Times New Roman"/>
          <w:color w:val="000000" w:themeColor="text1"/>
          <w:sz w:val="24"/>
          <w:szCs w:val="24"/>
          <w:lang w:val="en-AU"/>
        </w:rPr>
        <w:t>Ti</w:t>
      </w:r>
      <w:proofErr w:type="spellEnd"/>
      <w:r w:rsidRPr="008B6E39">
        <w:rPr>
          <w:rFonts w:ascii="Times New Roman" w:hAnsi="Times New Roman" w:cs="Times New Roman"/>
          <w:color w:val="000000" w:themeColor="text1"/>
          <w:sz w:val="24"/>
          <w:szCs w:val="24"/>
          <w:lang w:val="en-AU"/>
        </w:rPr>
        <w:t xml:space="preserve">. </w:t>
      </w:r>
    </w:p>
    <w:p w14:paraId="72D7F59B" w14:textId="77777777" w:rsidR="009E1075" w:rsidRPr="00FE7A3D" w:rsidRDefault="009E1075" w:rsidP="009E1075">
      <w:pPr>
        <w:spacing w:after="0" w:line="360" w:lineRule="auto"/>
        <w:rPr>
          <w:rFonts w:ascii="Times New Roman" w:hAnsi="Times New Roman" w:cs="Times New Roman"/>
          <w:bCs/>
          <w:sz w:val="24"/>
          <w:szCs w:val="24"/>
        </w:rPr>
      </w:pPr>
      <w:r w:rsidRPr="000B2D83">
        <w:rPr>
          <w:rFonts w:ascii="Times New Roman" w:hAnsi="Times New Roman" w:cs="Times New Roman"/>
          <w:bCs/>
          <w:noProof/>
          <w:sz w:val="24"/>
          <w:szCs w:val="24"/>
          <w:lang w:val="en-IN" w:eastAsia="en-IN"/>
        </w:rPr>
        <w:drawing>
          <wp:inline distT="0" distB="0" distL="0" distR="0" wp14:anchorId="57E418CF" wp14:editId="64988F78">
            <wp:extent cx="5400000" cy="31315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0" cy="3131561"/>
                    </a:xfrm>
                    <a:prstGeom prst="rect">
                      <a:avLst/>
                    </a:prstGeom>
                  </pic:spPr>
                </pic:pic>
              </a:graphicData>
            </a:graphic>
          </wp:inline>
        </w:drawing>
      </w:r>
    </w:p>
    <w:p w14:paraId="61F63BCF" w14:textId="77777777" w:rsidR="009E1075" w:rsidRDefault="009E1075" w:rsidP="009E1075">
      <w:pPr>
        <w:spacing w:after="0"/>
        <w:rPr>
          <w:rFonts w:ascii="Times New Roman" w:hAnsi="Times New Roman" w:cs="Times New Roman"/>
          <w:sz w:val="24"/>
        </w:rPr>
      </w:pPr>
      <w:r w:rsidRPr="000B2D83">
        <w:rPr>
          <w:rFonts w:ascii="Times New Roman" w:hAnsi="Times New Roman" w:cs="Times New Roman"/>
          <w:b/>
          <w:sz w:val="24"/>
        </w:rPr>
        <w:t>Fig. S5:</w:t>
      </w:r>
      <w:r>
        <w:rPr>
          <w:rFonts w:ascii="Times New Roman" w:hAnsi="Times New Roman" w:cs="Times New Roman"/>
          <w:sz w:val="24"/>
        </w:rPr>
        <w:t xml:space="preserve"> Elemental mapping of cast alloy showing marginal segregation </w:t>
      </w:r>
    </w:p>
    <w:p w14:paraId="3E6161D2" w14:textId="77777777" w:rsidR="009E1075" w:rsidRDefault="009E1075" w:rsidP="009E1075">
      <w:pPr>
        <w:spacing w:after="160" w:line="259" w:lineRule="auto"/>
        <w:rPr>
          <w:rFonts w:ascii="Times New Roman" w:hAnsi="Times New Roman" w:cs="Times New Roman"/>
          <w:sz w:val="24"/>
        </w:rPr>
      </w:pPr>
    </w:p>
    <w:p w14:paraId="38F2852A" w14:textId="77777777" w:rsidR="009E1075" w:rsidRDefault="009E1075" w:rsidP="009E1075">
      <w:pPr>
        <w:spacing w:after="160" w:line="259" w:lineRule="auto"/>
        <w:rPr>
          <w:rFonts w:ascii="Times New Roman" w:hAnsi="Times New Roman" w:cs="Times New Roman"/>
          <w:b/>
          <w:sz w:val="24"/>
        </w:rPr>
      </w:pPr>
      <w:r w:rsidRPr="00296962">
        <w:rPr>
          <w:rFonts w:ascii="Times New Roman" w:hAnsi="Times New Roman" w:cs="Times New Roman"/>
          <w:b/>
          <w:sz w:val="24"/>
        </w:rPr>
        <w:t>S11. Characterization of RHEAs after HT at 1300 ºC for 240 h</w:t>
      </w:r>
    </w:p>
    <w:p w14:paraId="4AEB67DC" w14:textId="77777777" w:rsidR="009E1075" w:rsidRPr="00536976" w:rsidRDefault="009E1075" w:rsidP="009E1075">
      <w:pPr>
        <w:spacing w:line="360" w:lineRule="auto"/>
        <w:rPr>
          <w:rFonts w:ascii="Times New Roman" w:hAnsi="Times New Roman" w:cs="Times New Roman"/>
          <w:bCs/>
          <w:sz w:val="24"/>
        </w:rPr>
      </w:pPr>
      <w:r>
        <w:rPr>
          <w:rFonts w:ascii="Times New Roman" w:hAnsi="Times New Roman" w:cs="Times New Roman"/>
          <w:bCs/>
          <w:sz w:val="24"/>
        </w:rPr>
        <w:t>The vol</w:t>
      </w:r>
      <w:r w:rsidR="009C6686">
        <w:rPr>
          <w:rFonts w:ascii="Times New Roman" w:hAnsi="Times New Roman" w:cs="Times New Roman"/>
          <w:bCs/>
          <w:sz w:val="24"/>
        </w:rPr>
        <w:t xml:space="preserve">.% </w:t>
      </w:r>
      <w:r>
        <w:rPr>
          <w:rFonts w:ascii="Times New Roman" w:hAnsi="Times New Roman" w:cs="Times New Roman"/>
          <w:bCs/>
          <w:sz w:val="24"/>
        </w:rPr>
        <w:t>of phases after HT as given in Fig. S6 was obtained using BSE-SEM image analysis. The grain size of the HT samples was obtained through EBSD analysis. The phase map of MA+SPS RHEA along with IPF of cast RHEA is given in Fig. S7.</w:t>
      </w:r>
    </w:p>
    <w:p w14:paraId="43FC4753" w14:textId="77777777" w:rsidR="009E1075" w:rsidRPr="00D631CB" w:rsidRDefault="009E1075" w:rsidP="009E1075">
      <w:pPr>
        <w:spacing w:after="0"/>
        <w:jc w:val="center"/>
        <w:rPr>
          <w:rFonts w:ascii="Times New Roman" w:hAnsi="Times New Roman" w:cs="Times New Roman"/>
          <w:b/>
          <w:sz w:val="24"/>
        </w:rPr>
      </w:pPr>
      <w:r w:rsidRPr="00D631CB">
        <w:rPr>
          <w:rFonts w:ascii="Times New Roman" w:hAnsi="Times New Roman" w:cs="Times New Roman"/>
          <w:b/>
          <w:noProof/>
          <w:sz w:val="24"/>
          <w:lang w:val="en-IN" w:eastAsia="en-IN"/>
        </w:rPr>
        <w:drawing>
          <wp:inline distT="0" distB="0" distL="0" distR="0" wp14:anchorId="4BC4D95E" wp14:editId="3364A3FB">
            <wp:extent cx="3600000" cy="2852039"/>
            <wp:effectExtent l="0" t="0" r="635" b="571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3600000" cy="2852039"/>
                    </a:xfrm>
                    <a:prstGeom prst="rect">
                      <a:avLst/>
                    </a:prstGeom>
                  </pic:spPr>
                </pic:pic>
              </a:graphicData>
            </a:graphic>
          </wp:inline>
        </w:drawing>
      </w:r>
    </w:p>
    <w:p w14:paraId="51018B90" w14:textId="44202B35" w:rsidR="009E1075" w:rsidRDefault="009E1075" w:rsidP="00296962">
      <w:pPr>
        <w:widowControl w:val="0"/>
        <w:autoSpaceDE w:val="0"/>
        <w:autoSpaceDN w:val="0"/>
        <w:adjustRightInd w:val="0"/>
        <w:spacing w:after="0" w:line="360" w:lineRule="auto"/>
        <w:rPr>
          <w:rFonts w:ascii="Times New Roman" w:hAnsi="Times New Roman" w:cs="Times New Roman"/>
          <w:sz w:val="24"/>
        </w:rPr>
      </w:pPr>
      <w:r w:rsidRPr="00D631CB">
        <w:rPr>
          <w:rFonts w:ascii="Times New Roman" w:hAnsi="Times New Roman" w:cs="Times New Roman"/>
          <w:b/>
          <w:sz w:val="24"/>
        </w:rPr>
        <w:t>Fig. S6:</w:t>
      </w:r>
      <w:r>
        <w:rPr>
          <w:rFonts w:ascii="Times New Roman" w:hAnsi="Times New Roman" w:cs="Times New Roman"/>
          <w:sz w:val="24"/>
        </w:rPr>
        <w:t xml:space="preserve"> Vol</w:t>
      </w:r>
      <w:r w:rsidR="009C6686">
        <w:rPr>
          <w:rFonts w:ascii="Times New Roman" w:hAnsi="Times New Roman" w:cs="Times New Roman"/>
          <w:sz w:val="24"/>
        </w:rPr>
        <w:t>.%</w:t>
      </w:r>
      <w:r>
        <w:rPr>
          <w:rFonts w:ascii="Times New Roman" w:hAnsi="Times New Roman" w:cs="Times New Roman"/>
          <w:sz w:val="24"/>
        </w:rPr>
        <w:t xml:space="preserve"> of phases of CrMoNbTiW synthesized through (a) MA-air-6h+SPS (b) MA-Ar-4h+SPS and (c) VAM before and after HT</w:t>
      </w:r>
    </w:p>
    <w:p w14:paraId="4353F000" w14:textId="2BA1761A" w:rsidR="009E1075" w:rsidRDefault="00296962" w:rsidP="00296962">
      <w:pPr>
        <w:widowControl w:val="0"/>
        <w:autoSpaceDE w:val="0"/>
        <w:autoSpaceDN w:val="0"/>
        <w:adjustRightInd w:val="0"/>
        <w:spacing w:line="240" w:lineRule="auto"/>
        <w:jc w:val="center"/>
        <w:rPr>
          <w:rFonts w:ascii="Times New Roman" w:hAnsi="Times New Roman" w:cs="Times New Roman"/>
          <w:sz w:val="24"/>
        </w:rPr>
      </w:pPr>
      <w:r w:rsidRPr="00296962">
        <w:rPr>
          <w:rFonts w:ascii="Times New Roman" w:hAnsi="Times New Roman" w:cs="Times New Roman"/>
          <w:noProof/>
          <w:sz w:val="24"/>
        </w:rPr>
        <w:lastRenderedPageBreak/>
        <w:drawing>
          <wp:inline distT="0" distB="0" distL="0" distR="0" wp14:anchorId="6C3C9F15" wp14:editId="78F1279F">
            <wp:extent cx="3600000" cy="3787997"/>
            <wp:effectExtent l="0" t="0" r="635" b="3175"/>
            <wp:docPr id="4" name="Picture 1">
              <a:extLst xmlns:a="http://schemas.openxmlformats.org/drawingml/2006/main">
                <a:ext uri="{FF2B5EF4-FFF2-40B4-BE49-F238E27FC236}">
                  <a16:creationId xmlns:a16="http://schemas.microsoft.com/office/drawing/2014/main" id="{BB93E0D6-5215-4318-BCC2-B3BB0D1DC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B93E0D6-5215-4318-BCC2-B3BB0D1DCA94}"/>
                        </a:ext>
                      </a:extLst>
                    </pic:cNvPr>
                    <pic:cNvPicPr>
                      <a:picLocks noChangeAspect="1"/>
                    </pic:cNvPicPr>
                  </pic:nvPicPr>
                  <pic:blipFill rotWithShape="1">
                    <a:blip r:embed="rId16"/>
                    <a:srcRect l="1659" t="1103" b="1640"/>
                    <a:stretch/>
                  </pic:blipFill>
                  <pic:spPr>
                    <a:xfrm>
                      <a:off x="0" y="0"/>
                      <a:ext cx="3600000" cy="3787997"/>
                    </a:xfrm>
                    <a:prstGeom prst="rect">
                      <a:avLst/>
                    </a:prstGeom>
                  </pic:spPr>
                </pic:pic>
              </a:graphicData>
            </a:graphic>
          </wp:inline>
        </w:drawing>
      </w:r>
    </w:p>
    <w:p w14:paraId="062AFDEE" w14:textId="77777777" w:rsidR="009E1075" w:rsidRDefault="009E1075" w:rsidP="00511BC8">
      <w:pPr>
        <w:widowControl w:val="0"/>
        <w:autoSpaceDE w:val="0"/>
        <w:autoSpaceDN w:val="0"/>
        <w:adjustRightInd w:val="0"/>
        <w:spacing w:after="0" w:line="360" w:lineRule="auto"/>
        <w:rPr>
          <w:rFonts w:ascii="Times New Roman" w:hAnsi="Times New Roman" w:cs="Times New Roman"/>
          <w:sz w:val="24"/>
        </w:rPr>
      </w:pPr>
      <w:r w:rsidRPr="00296962">
        <w:rPr>
          <w:rFonts w:ascii="Times New Roman" w:hAnsi="Times New Roman" w:cs="Times New Roman"/>
          <w:b/>
          <w:bCs/>
          <w:sz w:val="24"/>
        </w:rPr>
        <w:t>Fig. S7:</w:t>
      </w:r>
      <w:r>
        <w:rPr>
          <w:rFonts w:ascii="Times New Roman" w:hAnsi="Times New Roman" w:cs="Times New Roman"/>
          <w:sz w:val="24"/>
        </w:rPr>
        <w:t xml:space="preserve"> Phase map of (a) MA-air-6h+SPS+HT (b) MA-Ar-4h+SPS+HT (c) IPF of </w:t>
      </w:r>
      <w:proofErr w:type="spellStart"/>
      <w:r>
        <w:rPr>
          <w:rFonts w:ascii="Times New Roman" w:hAnsi="Times New Roman" w:cs="Times New Roman"/>
          <w:sz w:val="24"/>
        </w:rPr>
        <w:t>cast+HT</w:t>
      </w:r>
      <w:proofErr w:type="spellEnd"/>
      <w:r>
        <w:rPr>
          <w:rFonts w:ascii="Times New Roman" w:hAnsi="Times New Roman" w:cs="Times New Roman"/>
          <w:sz w:val="24"/>
        </w:rPr>
        <w:t xml:space="preserve"> RHEA along with their grain size.</w:t>
      </w:r>
    </w:p>
    <w:p w14:paraId="3A5C4357" w14:textId="77777777" w:rsidR="00511BC8" w:rsidRDefault="00511BC8" w:rsidP="00511BC8">
      <w:pPr>
        <w:widowControl w:val="0"/>
        <w:autoSpaceDE w:val="0"/>
        <w:autoSpaceDN w:val="0"/>
        <w:adjustRightInd w:val="0"/>
        <w:spacing w:after="0" w:line="360" w:lineRule="auto"/>
        <w:rPr>
          <w:rFonts w:ascii="Times New Roman" w:hAnsi="Times New Roman" w:cs="Times New Roman"/>
          <w:sz w:val="24"/>
        </w:rPr>
      </w:pPr>
    </w:p>
    <w:p w14:paraId="00903D12" w14:textId="77777777" w:rsidR="009E1075" w:rsidRPr="00FD427B" w:rsidRDefault="009E1075" w:rsidP="009E1075">
      <w:pPr>
        <w:widowControl w:val="0"/>
        <w:autoSpaceDE w:val="0"/>
        <w:autoSpaceDN w:val="0"/>
        <w:adjustRightInd w:val="0"/>
        <w:spacing w:after="0" w:line="240" w:lineRule="auto"/>
        <w:ind w:left="640" w:hanging="640"/>
        <w:rPr>
          <w:rFonts w:ascii="Times New Roman" w:hAnsi="Times New Roman" w:cs="Times New Roman"/>
          <w:sz w:val="24"/>
        </w:rPr>
      </w:pPr>
      <w:r w:rsidRPr="00FD427B">
        <w:rPr>
          <w:rFonts w:ascii="Times New Roman" w:hAnsi="Times New Roman" w:cs="Times New Roman"/>
          <w:sz w:val="24"/>
        </w:rPr>
        <w:t>Reference</w:t>
      </w:r>
      <w:r>
        <w:rPr>
          <w:rFonts w:ascii="Times New Roman" w:hAnsi="Times New Roman" w:cs="Times New Roman"/>
          <w:sz w:val="24"/>
        </w:rPr>
        <w:t>s</w:t>
      </w:r>
    </w:p>
    <w:p w14:paraId="3883948F"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FD427B">
        <w:rPr>
          <w:rFonts w:ascii="Times New Roman" w:hAnsi="Times New Roman" w:cs="Times New Roman"/>
          <w:sz w:val="24"/>
        </w:rPr>
        <w:fldChar w:fldCharType="begin" w:fldLock="1"/>
      </w:r>
      <w:r w:rsidRPr="00FD427B">
        <w:rPr>
          <w:rFonts w:ascii="Times New Roman" w:hAnsi="Times New Roman" w:cs="Times New Roman"/>
          <w:sz w:val="24"/>
        </w:rPr>
        <w:instrText xml:space="preserve">ADDIN Mendeley Bibliography CSL_BIBLIOGRAPHY </w:instrText>
      </w:r>
      <w:r w:rsidRPr="00FD427B">
        <w:rPr>
          <w:rFonts w:ascii="Times New Roman" w:hAnsi="Times New Roman" w:cs="Times New Roman"/>
          <w:sz w:val="24"/>
        </w:rPr>
        <w:fldChar w:fldCharType="separate"/>
      </w:r>
      <w:r w:rsidRPr="007F1BD2">
        <w:rPr>
          <w:rFonts w:ascii="Times New Roman" w:hAnsi="Times New Roman" w:cs="Times New Roman"/>
          <w:noProof/>
          <w:sz w:val="24"/>
          <w:szCs w:val="24"/>
        </w:rPr>
        <w:t>1.</w:t>
      </w:r>
      <w:r w:rsidRPr="007F1BD2">
        <w:rPr>
          <w:rFonts w:ascii="Times New Roman" w:hAnsi="Times New Roman" w:cs="Times New Roman"/>
          <w:noProof/>
          <w:sz w:val="24"/>
          <w:szCs w:val="24"/>
        </w:rPr>
        <w:tab/>
        <w:t xml:space="preserve">O. N. Senkov, S. V. Senkova, and C. Woodward: Effect of aluminum on the microstructure and properties of two refractory high-entropy alloys. </w:t>
      </w:r>
      <w:r w:rsidRPr="007F1BD2">
        <w:rPr>
          <w:rFonts w:ascii="Times New Roman" w:hAnsi="Times New Roman" w:cs="Times New Roman"/>
          <w:i/>
          <w:iCs/>
          <w:noProof/>
          <w:sz w:val="24"/>
          <w:szCs w:val="24"/>
        </w:rPr>
        <w:t>Acta Mater.</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68</w:t>
      </w:r>
      <w:r w:rsidRPr="007F1BD2">
        <w:rPr>
          <w:rFonts w:ascii="Times New Roman" w:hAnsi="Times New Roman" w:cs="Times New Roman"/>
          <w:noProof/>
          <w:sz w:val="24"/>
          <w:szCs w:val="24"/>
        </w:rPr>
        <w:t>, 214 (2014).</w:t>
      </w:r>
    </w:p>
    <w:p w14:paraId="2AE7148F"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2.</w:t>
      </w:r>
      <w:r w:rsidRPr="007F1BD2">
        <w:rPr>
          <w:rFonts w:ascii="Times New Roman" w:hAnsi="Times New Roman" w:cs="Times New Roman"/>
          <w:noProof/>
          <w:sz w:val="24"/>
          <w:szCs w:val="24"/>
        </w:rPr>
        <w:tab/>
        <w:t xml:space="preserve">O. N. Senkov, C. Woodward, and D. B. Miracle: Microstructure and Properties of Aluminum-Containing Refractory High-Entropy Alloys. </w:t>
      </w:r>
      <w:r w:rsidRPr="007F1BD2">
        <w:rPr>
          <w:rFonts w:ascii="Times New Roman" w:hAnsi="Times New Roman" w:cs="Times New Roman"/>
          <w:i/>
          <w:iCs/>
          <w:noProof/>
          <w:sz w:val="24"/>
          <w:szCs w:val="24"/>
        </w:rPr>
        <w:t>JOM</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66</w:t>
      </w:r>
      <w:r w:rsidRPr="007F1BD2">
        <w:rPr>
          <w:rFonts w:ascii="Times New Roman" w:hAnsi="Times New Roman" w:cs="Times New Roman"/>
          <w:noProof/>
          <w:sz w:val="24"/>
          <w:szCs w:val="24"/>
        </w:rPr>
        <w:t>(10), 2030 (2014).</w:t>
      </w:r>
    </w:p>
    <w:p w14:paraId="7E0C7262"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3.</w:t>
      </w:r>
      <w:r w:rsidRPr="007F1BD2">
        <w:rPr>
          <w:rFonts w:ascii="Times New Roman" w:hAnsi="Times New Roman" w:cs="Times New Roman"/>
          <w:noProof/>
          <w:sz w:val="24"/>
          <w:szCs w:val="24"/>
        </w:rPr>
        <w:tab/>
        <w:t>O. N. Senkov, J. K. Jensen, A. L. Pilchak, D. B. Miracle, and H. L. Fraser: Compositional variation effects on the microstructure and properties of a refractory high-entropy superalloy AlMo</w:t>
      </w:r>
      <w:r w:rsidRPr="00524CEA">
        <w:rPr>
          <w:rFonts w:ascii="Times New Roman" w:hAnsi="Times New Roman" w:cs="Times New Roman"/>
          <w:noProof/>
          <w:sz w:val="24"/>
          <w:szCs w:val="24"/>
          <w:vertAlign w:val="subscript"/>
        </w:rPr>
        <w:t>0.5</w:t>
      </w:r>
      <w:r w:rsidRPr="007F1BD2">
        <w:rPr>
          <w:rFonts w:ascii="Times New Roman" w:hAnsi="Times New Roman" w:cs="Times New Roman"/>
          <w:noProof/>
          <w:sz w:val="24"/>
          <w:szCs w:val="24"/>
        </w:rPr>
        <w:t>NbTa</w:t>
      </w:r>
      <w:r w:rsidRPr="00524CEA">
        <w:rPr>
          <w:rFonts w:ascii="Times New Roman" w:hAnsi="Times New Roman" w:cs="Times New Roman"/>
          <w:noProof/>
          <w:sz w:val="24"/>
          <w:szCs w:val="24"/>
          <w:vertAlign w:val="subscript"/>
        </w:rPr>
        <w:t>0.5</w:t>
      </w:r>
      <w:r w:rsidRPr="007F1BD2">
        <w:rPr>
          <w:rFonts w:ascii="Times New Roman" w:hAnsi="Times New Roman" w:cs="Times New Roman"/>
          <w:noProof/>
          <w:sz w:val="24"/>
          <w:szCs w:val="24"/>
        </w:rPr>
        <w:t xml:space="preserve">TiZr. </w:t>
      </w:r>
      <w:r w:rsidRPr="007F1BD2">
        <w:rPr>
          <w:rFonts w:ascii="Times New Roman" w:hAnsi="Times New Roman" w:cs="Times New Roman"/>
          <w:i/>
          <w:iCs/>
          <w:noProof/>
          <w:sz w:val="24"/>
          <w:szCs w:val="24"/>
        </w:rPr>
        <w:t>Mater. Des.</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139</w:t>
      </w:r>
      <w:r w:rsidRPr="007F1BD2">
        <w:rPr>
          <w:rFonts w:ascii="Times New Roman" w:hAnsi="Times New Roman" w:cs="Times New Roman"/>
          <w:noProof/>
          <w:sz w:val="24"/>
          <w:szCs w:val="24"/>
        </w:rPr>
        <w:t>, 498 (2018).</w:t>
      </w:r>
    </w:p>
    <w:p w14:paraId="3E8D21E6"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4.</w:t>
      </w:r>
      <w:r w:rsidRPr="007F1BD2">
        <w:rPr>
          <w:rFonts w:ascii="Times New Roman" w:hAnsi="Times New Roman" w:cs="Times New Roman"/>
          <w:noProof/>
          <w:sz w:val="24"/>
          <w:szCs w:val="24"/>
        </w:rPr>
        <w:tab/>
        <w:t>N. D. Stepanov, N. Y. Yurchenko, E. S. Panina, M. A. Tikhonovsky, and S. V. Zherebtsov: Precipitation-strengthened refractory Al0</w:t>
      </w:r>
      <w:r w:rsidRPr="00524CEA">
        <w:rPr>
          <w:rFonts w:ascii="Times New Roman" w:hAnsi="Times New Roman" w:cs="Times New Roman"/>
          <w:noProof/>
          <w:sz w:val="24"/>
          <w:szCs w:val="24"/>
          <w:vertAlign w:val="subscript"/>
        </w:rPr>
        <w:t>.5</w:t>
      </w:r>
      <w:r w:rsidRPr="007F1BD2">
        <w:rPr>
          <w:rFonts w:ascii="Times New Roman" w:hAnsi="Times New Roman" w:cs="Times New Roman"/>
          <w:noProof/>
          <w:sz w:val="24"/>
          <w:szCs w:val="24"/>
        </w:rPr>
        <w:t>CrNbTi</w:t>
      </w:r>
      <w:r w:rsidRPr="00524CEA">
        <w:rPr>
          <w:rFonts w:ascii="Times New Roman" w:hAnsi="Times New Roman" w:cs="Times New Roman"/>
          <w:noProof/>
          <w:sz w:val="24"/>
          <w:szCs w:val="24"/>
          <w:vertAlign w:val="subscript"/>
        </w:rPr>
        <w:t>2</w:t>
      </w:r>
      <w:r w:rsidRPr="007F1BD2">
        <w:rPr>
          <w:rFonts w:ascii="Times New Roman" w:hAnsi="Times New Roman" w:cs="Times New Roman"/>
          <w:noProof/>
          <w:sz w:val="24"/>
          <w:szCs w:val="24"/>
        </w:rPr>
        <w:t>V</w:t>
      </w:r>
      <w:r w:rsidRPr="00524CEA">
        <w:rPr>
          <w:rFonts w:ascii="Times New Roman" w:hAnsi="Times New Roman" w:cs="Times New Roman"/>
          <w:noProof/>
          <w:sz w:val="24"/>
          <w:szCs w:val="24"/>
          <w:vertAlign w:val="subscript"/>
        </w:rPr>
        <w:t>0.5</w:t>
      </w:r>
      <w:r>
        <w:rPr>
          <w:rFonts w:ascii="Times New Roman" w:hAnsi="Times New Roman" w:cs="Times New Roman"/>
          <w:noProof/>
          <w:sz w:val="24"/>
          <w:szCs w:val="24"/>
        </w:rPr>
        <w:t xml:space="preserve"> </w:t>
      </w:r>
      <w:r w:rsidRPr="007F1BD2">
        <w:rPr>
          <w:rFonts w:ascii="Times New Roman" w:hAnsi="Times New Roman" w:cs="Times New Roman"/>
          <w:noProof/>
          <w:sz w:val="24"/>
          <w:szCs w:val="24"/>
        </w:rPr>
        <w:t xml:space="preserve">high entropy alloy. </w:t>
      </w:r>
      <w:r w:rsidRPr="007F1BD2">
        <w:rPr>
          <w:rFonts w:ascii="Times New Roman" w:hAnsi="Times New Roman" w:cs="Times New Roman"/>
          <w:i/>
          <w:iCs/>
          <w:noProof/>
          <w:sz w:val="24"/>
          <w:szCs w:val="24"/>
        </w:rPr>
        <w:t>Mater. Lett.</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188</w:t>
      </w:r>
      <w:r w:rsidRPr="007F1BD2">
        <w:rPr>
          <w:rFonts w:ascii="Times New Roman" w:hAnsi="Times New Roman" w:cs="Times New Roman"/>
          <w:noProof/>
          <w:sz w:val="24"/>
          <w:szCs w:val="24"/>
        </w:rPr>
        <w:t>, 162 (2017).</w:t>
      </w:r>
    </w:p>
    <w:p w14:paraId="475A379E"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5.</w:t>
      </w:r>
      <w:r w:rsidRPr="007F1BD2">
        <w:rPr>
          <w:rFonts w:ascii="Times New Roman" w:hAnsi="Times New Roman" w:cs="Times New Roman"/>
          <w:noProof/>
          <w:sz w:val="24"/>
          <w:szCs w:val="24"/>
        </w:rPr>
        <w:tab/>
        <w:t>N. Y. Yurchenko, N. D. Stepanov, S. V. Zherebtsov, M. A. Tikhonovsky, and G. A. Salishchev: Structure and mechanical properties of B2 ordered refractory AlNbTiVZr</w:t>
      </w:r>
      <w:r w:rsidRPr="00524CEA">
        <w:rPr>
          <w:rFonts w:ascii="Times New Roman" w:hAnsi="Times New Roman" w:cs="Times New Roman"/>
          <w:noProof/>
          <w:sz w:val="24"/>
          <w:szCs w:val="24"/>
          <w:vertAlign w:val="subscript"/>
        </w:rPr>
        <w:t>x</w:t>
      </w:r>
      <w:r>
        <w:rPr>
          <w:rFonts w:ascii="Times New Roman" w:hAnsi="Times New Roman" w:cs="Times New Roman"/>
          <w:noProof/>
          <w:sz w:val="24"/>
          <w:szCs w:val="24"/>
        </w:rPr>
        <w:t xml:space="preserve"> </w:t>
      </w:r>
      <w:r w:rsidRPr="007F1BD2">
        <w:rPr>
          <w:rFonts w:ascii="Times New Roman" w:hAnsi="Times New Roman" w:cs="Times New Roman"/>
          <w:noProof/>
          <w:sz w:val="24"/>
          <w:szCs w:val="24"/>
        </w:rPr>
        <w:t xml:space="preserve">(x = 0–1.5) high-entropy alloys. </w:t>
      </w:r>
      <w:r w:rsidRPr="007F1BD2">
        <w:rPr>
          <w:rFonts w:ascii="Times New Roman" w:hAnsi="Times New Roman" w:cs="Times New Roman"/>
          <w:i/>
          <w:iCs/>
          <w:noProof/>
          <w:sz w:val="24"/>
          <w:szCs w:val="24"/>
        </w:rPr>
        <w:t>Mater. Sci. Eng. A</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704</w:t>
      </w:r>
      <w:r w:rsidRPr="007F1BD2">
        <w:rPr>
          <w:rFonts w:ascii="Times New Roman" w:hAnsi="Times New Roman" w:cs="Times New Roman"/>
          <w:noProof/>
          <w:sz w:val="24"/>
          <w:szCs w:val="24"/>
        </w:rPr>
        <w:t>, 82 (2017).</w:t>
      </w:r>
    </w:p>
    <w:p w14:paraId="6B1471AD"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6.</w:t>
      </w:r>
      <w:r w:rsidRPr="007F1BD2">
        <w:rPr>
          <w:rFonts w:ascii="Times New Roman" w:hAnsi="Times New Roman" w:cs="Times New Roman"/>
          <w:noProof/>
          <w:sz w:val="24"/>
          <w:szCs w:val="24"/>
        </w:rPr>
        <w:tab/>
        <w:t>N. D. Stepanov, N. Y. Yurchenko, D. V. Skibin, M. A. Tikhonovsky, and G. A. Salishchev: Structure and mechanical properties of the AlCr</w:t>
      </w:r>
      <w:r w:rsidRPr="00524CEA">
        <w:rPr>
          <w:rFonts w:ascii="Times New Roman" w:hAnsi="Times New Roman" w:cs="Times New Roman"/>
          <w:noProof/>
          <w:sz w:val="24"/>
          <w:szCs w:val="24"/>
          <w:vertAlign w:val="subscript"/>
        </w:rPr>
        <w:t>x</w:t>
      </w:r>
      <w:r w:rsidRPr="007F1BD2">
        <w:rPr>
          <w:rFonts w:ascii="Times New Roman" w:hAnsi="Times New Roman" w:cs="Times New Roman"/>
          <w:noProof/>
          <w:sz w:val="24"/>
          <w:szCs w:val="24"/>
        </w:rPr>
        <w:t xml:space="preserve">NbTiV (x = 0, 0.5, 1, 1.5) high entropy alloys. </w:t>
      </w:r>
      <w:r w:rsidRPr="007F1BD2">
        <w:rPr>
          <w:rFonts w:ascii="Times New Roman" w:hAnsi="Times New Roman" w:cs="Times New Roman"/>
          <w:i/>
          <w:iCs/>
          <w:noProof/>
          <w:sz w:val="24"/>
          <w:szCs w:val="24"/>
        </w:rPr>
        <w:t>J. Alloys Compd.</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652</w:t>
      </w:r>
      <w:r w:rsidRPr="007F1BD2">
        <w:rPr>
          <w:rFonts w:ascii="Times New Roman" w:hAnsi="Times New Roman" w:cs="Times New Roman"/>
          <w:noProof/>
          <w:sz w:val="24"/>
          <w:szCs w:val="24"/>
        </w:rPr>
        <w:t>, 266 (2015).</w:t>
      </w:r>
    </w:p>
    <w:p w14:paraId="0A59EC6B"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7.</w:t>
      </w:r>
      <w:r w:rsidRPr="007F1BD2">
        <w:rPr>
          <w:rFonts w:ascii="Times New Roman" w:hAnsi="Times New Roman" w:cs="Times New Roman"/>
          <w:noProof/>
          <w:sz w:val="24"/>
          <w:szCs w:val="24"/>
        </w:rPr>
        <w:tab/>
        <w:t xml:space="preserve">F. Müller, B. Gorr, H.-J. Christ, H. Chen, A. Kauffmann, and M. Heilmaier: Effect of microalloying with silicon on high temperature oxidation resistance of novel refractory high-entropy alloy Ta-Mo-Cr-Ti-Al. </w:t>
      </w:r>
      <w:r w:rsidRPr="007F1BD2">
        <w:rPr>
          <w:rFonts w:ascii="Times New Roman" w:hAnsi="Times New Roman" w:cs="Times New Roman"/>
          <w:i/>
          <w:iCs/>
          <w:noProof/>
          <w:sz w:val="24"/>
          <w:szCs w:val="24"/>
        </w:rPr>
        <w:t>Mater. High Temp.</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3409</w:t>
      </w:r>
      <w:r w:rsidRPr="007F1BD2">
        <w:rPr>
          <w:rFonts w:ascii="Times New Roman" w:hAnsi="Times New Roman" w:cs="Times New Roman"/>
          <w:noProof/>
          <w:sz w:val="24"/>
          <w:szCs w:val="24"/>
        </w:rPr>
        <w:t>, 1 (2017).</w:t>
      </w:r>
    </w:p>
    <w:p w14:paraId="36CF6E02"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8.</w:t>
      </w:r>
      <w:r w:rsidRPr="007F1BD2">
        <w:rPr>
          <w:rFonts w:ascii="Times New Roman" w:hAnsi="Times New Roman" w:cs="Times New Roman"/>
          <w:noProof/>
          <w:sz w:val="24"/>
          <w:szCs w:val="24"/>
        </w:rPr>
        <w:tab/>
        <w:t>C. M. Lin, C. C. Juan, C. H. Chang, C. W. Tsai, and J. W. Yeh: Effect of Al addition on mechanical properties and microstructure of refractory Al</w:t>
      </w:r>
      <w:r w:rsidRPr="00524CEA">
        <w:rPr>
          <w:rFonts w:ascii="Times New Roman" w:hAnsi="Times New Roman" w:cs="Times New Roman"/>
          <w:noProof/>
          <w:sz w:val="24"/>
          <w:szCs w:val="24"/>
          <w:vertAlign w:val="subscript"/>
        </w:rPr>
        <w:t>x</w:t>
      </w:r>
      <w:r w:rsidRPr="007F1BD2">
        <w:rPr>
          <w:rFonts w:ascii="Times New Roman" w:hAnsi="Times New Roman" w:cs="Times New Roman"/>
          <w:noProof/>
          <w:sz w:val="24"/>
          <w:szCs w:val="24"/>
        </w:rPr>
        <w:t xml:space="preserve">HfNbTaTiZr alloys. </w:t>
      </w:r>
      <w:r w:rsidRPr="007F1BD2">
        <w:rPr>
          <w:rFonts w:ascii="Times New Roman" w:hAnsi="Times New Roman" w:cs="Times New Roman"/>
          <w:i/>
          <w:iCs/>
          <w:noProof/>
          <w:sz w:val="24"/>
          <w:szCs w:val="24"/>
        </w:rPr>
        <w:t>J. Alloys Compd.</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624</w:t>
      </w:r>
      <w:r w:rsidRPr="007F1BD2">
        <w:rPr>
          <w:rFonts w:ascii="Times New Roman" w:hAnsi="Times New Roman" w:cs="Times New Roman"/>
          <w:noProof/>
          <w:sz w:val="24"/>
          <w:szCs w:val="24"/>
        </w:rPr>
        <w:t>, 100 (2015).</w:t>
      </w:r>
    </w:p>
    <w:p w14:paraId="4EBC11DA"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9.</w:t>
      </w:r>
      <w:r w:rsidRPr="007F1BD2">
        <w:rPr>
          <w:rFonts w:ascii="Times New Roman" w:hAnsi="Times New Roman" w:cs="Times New Roman"/>
          <w:noProof/>
          <w:sz w:val="24"/>
          <w:szCs w:val="24"/>
        </w:rPr>
        <w:tab/>
        <w:t xml:space="preserve">M. Zhang, X. Zhou, and J. Li: Microstructure and Mechanical Properties of a Refractory CoCrMoNbTi High-Entropy Alloy. </w:t>
      </w:r>
      <w:r w:rsidRPr="007F1BD2">
        <w:rPr>
          <w:rFonts w:ascii="Times New Roman" w:hAnsi="Times New Roman" w:cs="Times New Roman"/>
          <w:i/>
          <w:iCs/>
          <w:noProof/>
          <w:sz w:val="24"/>
          <w:szCs w:val="24"/>
        </w:rPr>
        <w:t>J. Mater. Eng. Perform.</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26</w:t>
      </w:r>
      <w:r w:rsidRPr="007F1BD2">
        <w:rPr>
          <w:rFonts w:ascii="Times New Roman" w:hAnsi="Times New Roman" w:cs="Times New Roman"/>
          <w:noProof/>
          <w:sz w:val="24"/>
          <w:szCs w:val="24"/>
        </w:rPr>
        <w:t>(8), 3657 (2017).</w:t>
      </w:r>
    </w:p>
    <w:p w14:paraId="2005AAD8"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lastRenderedPageBreak/>
        <w:t>10.</w:t>
      </w:r>
      <w:r w:rsidRPr="007F1BD2">
        <w:rPr>
          <w:rFonts w:ascii="Times New Roman" w:hAnsi="Times New Roman" w:cs="Times New Roman"/>
          <w:noProof/>
          <w:sz w:val="24"/>
          <w:szCs w:val="24"/>
        </w:rPr>
        <w:tab/>
        <w:t xml:space="preserve"> É. Fazakas, V. Zadorozhnyy, L. K. Varga, A. Inoue, D. V Louzguine-Luzgin, F. Tian, and L. Vitos: Experimental and theoretical study of Ti</w:t>
      </w:r>
      <w:r w:rsidRPr="00524CEA">
        <w:rPr>
          <w:rFonts w:ascii="Times New Roman" w:hAnsi="Times New Roman" w:cs="Times New Roman"/>
          <w:noProof/>
          <w:sz w:val="24"/>
          <w:szCs w:val="24"/>
          <w:vertAlign w:val="subscript"/>
        </w:rPr>
        <w:t>20</w:t>
      </w:r>
      <w:r w:rsidRPr="007F1BD2">
        <w:rPr>
          <w:rFonts w:ascii="Times New Roman" w:hAnsi="Times New Roman" w:cs="Times New Roman"/>
          <w:noProof/>
          <w:sz w:val="24"/>
          <w:szCs w:val="24"/>
        </w:rPr>
        <w:t>Zr</w:t>
      </w:r>
      <w:r w:rsidRPr="00524CEA">
        <w:rPr>
          <w:rFonts w:ascii="Times New Roman" w:hAnsi="Times New Roman" w:cs="Times New Roman"/>
          <w:noProof/>
          <w:sz w:val="24"/>
          <w:szCs w:val="24"/>
          <w:vertAlign w:val="subscript"/>
        </w:rPr>
        <w:t>20</w:t>
      </w:r>
      <w:r w:rsidRPr="007F1BD2">
        <w:rPr>
          <w:rFonts w:ascii="Times New Roman" w:hAnsi="Times New Roman" w:cs="Times New Roman"/>
          <w:noProof/>
          <w:sz w:val="24"/>
          <w:szCs w:val="24"/>
        </w:rPr>
        <w:t>Hf</w:t>
      </w:r>
      <w:r w:rsidRPr="00524CEA">
        <w:rPr>
          <w:rFonts w:ascii="Times New Roman" w:hAnsi="Times New Roman" w:cs="Times New Roman"/>
          <w:noProof/>
          <w:sz w:val="24"/>
          <w:szCs w:val="24"/>
          <w:vertAlign w:val="subscript"/>
        </w:rPr>
        <w:t>20</w:t>
      </w:r>
      <w:r w:rsidRPr="007F1BD2">
        <w:rPr>
          <w:rFonts w:ascii="Times New Roman" w:hAnsi="Times New Roman" w:cs="Times New Roman"/>
          <w:noProof/>
          <w:sz w:val="24"/>
          <w:szCs w:val="24"/>
        </w:rPr>
        <w:t>Nb</w:t>
      </w:r>
      <w:r w:rsidRPr="00524CEA">
        <w:rPr>
          <w:rFonts w:ascii="Times New Roman" w:hAnsi="Times New Roman" w:cs="Times New Roman"/>
          <w:noProof/>
          <w:sz w:val="24"/>
          <w:szCs w:val="24"/>
          <w:vertAlign w:val="subscript"/>
        </w:rPr>
        <w:t>20</w:t>
      </w:r>
      <w:r w:rsidRPr="007F1BD2">
        <w:rPr>
          <w:rFonts w:ascii="Times New Roman" w:hAnsi="Times New Roman" w:cs="Times New Roman"/>
          <w:noProof/>
          <w:sz w:val="24"/>
          <w:szCs w:val="24"/>
        </w:rPr>
        <w:t>X</w:t>
      </w:r>
      <w:r w:rsidRPr="00524CEA">
        <w:rPr>
          <w:rFonts w:ascii="Times New Roman" w:hAnsi="Times New Roman" w:cs="Times New Roman"/>
          <w:noProof/>
          <w:sz w:val="24"/>
          <w:szCs w:val="24"/>
          <w:vertAlign w:val="subscript"/>
        </w:rPr>
        <w:t>20</w:t>
      </w:r>
      <w:r w:rsidRPr="007F1BD2">
        <w:rPr>
          <w:rFonts w:ascii="Times New Roman" w:hAnsi="Times New Roman" w:cs="Times New Roman"/>
          <w:noProof/>
          <w:sz w:val="24"/>
          <w:szCs w:val="24"/>
        </w:rPr>
        <w:t xml:space="preserve"> (X=V or Cr) refractory high-entropy alloys. </w:t>
      </w:r>
      <w:r w:rsidRPr="007F1BD2">
        <w:rPr>
          <w:rFonts w:ascii="Times New Roman" w:hAnsi="Times New Roman" w:cs="Times New Roman"/>
          <w:i/>
          <w:iCs/>
          <w:noProof/>
          <w:sz w:val="24"/>
          <w:szCs w:val="24"/>
        </w:rPr>
        <w:t>Int. J. Refract. Met. Hard Mater.</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47</w:t>
      </w:r>
      <w:r w:rsidRPr="007F1BD2">
        <w:rPr>
          <w:rFonts w:ascii="Times New Roman" w:hAnsi="Times New Roman" w:cs="Times New Roman"/>
          <w:noProof/>
          <w:sz w:val="24"/>
          <w:szCs w:val="24"/>
        </w:rPr>
        <w:t>, 131 (2014).</w:t>
      </w:r>
    </w:p>
    <w:p w14:paraId="1477E15C"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11.</w:t>
      </w:r>
      <w:r w:rsidRPr="007F1BD2">
        <w:rPr>
          <w:rFonts w:ascii="Times New Roman" w:hAnsi="Times New Roman" w:cs="Times New Roman"/>
          <w:noProof/>
          <w:sz w:val="24"/>
          <w:szCs w:val="24"/>
        </w:rPr>
        <w:tab/>
        <w:t>O. N. Senkov and C. F. Woodward: Microstructure and properties of a refractory NbCrMo</w:t>
      </w:r>
      <w:r w:rsidRPr="00524CEA">
        <w:rPr>
          <w:rFonts w:ascii="Times New Roman" w:hAnsi="Times New Roman" w:cs="Times New Roman"/>
          <w:noProof/>
          <w:sz w:val="24"/>
          <w:szCs w:val="24"/>
          <w:vertAlign w:val="subscript"/>
        </w:rPr>
        <w:t>0.5</w:t>
      </w:r>
      <w:r w:rsidRPr="007F1BD2">
        <w:rPr>
          <w:rFonts w:ascii="Times New Roman" w:hAnsi="Times New Roman" w:cs="Times New Roman"/>
          <w:noProof/>
          <w:sz w:val="24"/>
          <w:szCs w:val="24"/>
        </w:rPr>
        <w:t>Ta</w:t>
      </w:r>
      <w:r w:rsidRPr="00524CEA">
        <w:rPr>
          <w:rFonts w:ascii="Times New Roman" w:hAnsi="Times New Roman" w:cs="Times New Roman"/>
          <w:noProof/>
          <w:sz w:val="24"/>
          <w:szCs w:val="24"/>
          <w:vertAlign w:val="subscript"/>
        </w:rPr>
        <w:t>0.5</w:t>
      </w:r>
      <w:r w:rsidRPr="007F1BD2">
        <w:rPr>
          <w:rFonts w:ascii="Times New Roman" w:hAnsi="Times New Roman" w:cs="Times New Roman"/>
          <w:noProof/>
          <w:sz w:val="24"/>
          <w:szCs w:val="24"/>
        </w:rPr>
        <w:t xml:space="preserve">TiZr alloy. </w:t>
      </w:r>
      <w:r w:rsidRPr="007F1BD2">
        <w:rPr>
          <w:rFonts w:ascii="Times New Roman" w:hAnsi="Times New Roman" w:cs="Times New Roman"/>
          <w:i/>
          <w:iCs/>
          <w:noProof/>
          <w:sz w:val="24"/>
          <w:szCs w:val="24"/>
        </w:rPr>
        <w:t>Mater. Sci. Eng. A</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529</w:t>
      </w:r>
      <w:r w:rsidRPr="007F1BD2">
        <w:rPr>
          <w:rFonts w:ascii="Times New Roman" w:hAnsi="Times New Roman" w:cs="Times New Roman"/>
          <w:noProof/>
          <w:sz w:val="24"/>
          <w:szCs w:val="24"/>
        </w:rPr>
        <w:t>, 311 (2011).</w:t>
      </w:r>
    </w:p>
    <w:p w14:paraId="560D4570"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12.</w:t>
      </w:r>
      <w:r w:rsidRPr="007F1BD2">
        <w:rPr>
          <w:rFonts w:ascii="Times New Roman" w:hAnsi="Times New Roman" w:cs="Times New Roman"/>
          <w:noProof/>
          <w:sz w:val="24"/>
          <w:szCs w:val="24"/>
        </w:rPr>
        <w:tab/>
        <w:t xml:space="preserve">B. Zhang, M. C. Gao, Y. Zhang, and S. M. Guo: Senary refractory high-entropy alloy Cr x MoNbTaVW. </w:t>
      </w:r>
      <w:r w:rsidRPr="007F1BD2">
        <w:rPr>
          <w:rFonts w:ascii="Times New Roman" w:hAnsi="Times New Roman" w:cs="Times New Roman"/>
          <w:i/>
          <w:iCs/>
          <w:noProof/>
          <w:sz w:val="24"/>
          <w:szCs w:val="24"/>
        </w:rPr>
        <w:t>Calphad</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51</w:t>
      </w:r>
      <w:r w:rsidRPr="007F1BD2">
        <w:rPr>
          <w:rFonts w:ascii="Times New Roman" w:hAnsi="Times New Roman" w:cs="Times New Roman"/>
          <w:noProof/>
          <w:sz w:val="24"/>
          <w:szCs w:val="24"/>
        </w:rPr>
        <w:t>, 193 (2015).</w:t>
      </w:r>
    </w:p>
    <w:p w14:paraId="562DAA4F"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13.</w:t>
      </w:r>
      <w:r w:rsidRPr="007F1BD2">
        <w:rPr>
          <w:rFonts w:ascii="Times New Roman" w:hAnsi="Times New Roman" w:cs="Times New Roman"/>
          <w:noProof/>
          <w:sz w:val="24"/>
          <w:szCs w:val="24"/>
        </w:rPr>
        <w:tab/>
        <w:t xml:space="preserve">B. Zhang, Y. Mu, M. C. Gao, W. J. Meng, and S. M. Guo: On single-phase status and segregation of an as-solidified septenary refractory high entropy alloy. </w:t>
      </w:r>
      <w:r w:rsidRPr="007F1BD2">
        <w:rPr>
          <w:rFonts w:ascii="Times New Roman" w:hAnsi="Times New Roman" w:cs="Times New Roman"/>
          <w:i/>
          <w:iCs/>
          <w:noProof/>
          <w:sz w:val="24"/>
          <w:szCs w:val="24"/>
        </w:rPr>
        <w:t>MRS Commun.</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7</w:t>
      </w:r>
      <w:r w:rsidRPr="007F1BD2">
        <w:rPr>
          <w:rFonts w:ascii="Times New Roman" w:hAnsi="Times New Roman" w:cs="Times New Roman"/>
          <w:noProof/>
          <w:sz w:val="24"/>
          <w:szCs w:val="24"/>
        </w:rPr>
        <w:t>(1), 78 (2017).</w:t>
      </w:r>
    </w:p>
    <w:p w14:paraId="30EB83A0"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14.</w:t>
      </w:r>
      <w:r w:rsidRPr="007F1BD2">
        <w:rPr>
          <w:rFonts w:ascii="Times New Roman" w:hAnsi="Times New Roman" w:cs="Times New Roman"/>
          <w:noProof/>
          <w:sz w:val="24"/>
          <w:szCs w:val="24"/>
        </w:rPr>
        <w:tab/>
        <w:t xml:space="preserve">Y. D. Wu, Y. H. Cai, X. H. Chen, T. Wang, J. J. Si, L. Wang, Y. D. Wang, and X. D. Hui: Phase composition and solid solution strengthening effect in TiZrNbMoV high-entropy alloys. </w:t>
      </w:r>
      <w:r w:rsidRPr="007F1BD2">
        <w:rPr>
          <w:rFonts w:ascii="Times New Roman" w:hAnsi="Times New Roman" w:cs="Times New Roman"/>
          <w:b/>
          <w:bCs/>
          <w:noProof/>
          <w:sz w:val="24"/>
          <w:szCs w:val="24"/>
        </w:rPr>
        <w:t>83</w:t>
      </w:r>
      <w:r w:rsidRPr="007F1BD2">
        <w:rPr>
          <w:rFonts w:ascii="Times New Roman" w:hAnsi="Times New Roman" w:cs="Times New Roman"/>
          <w:noProof/>
          <w:sz w:val="24"/>
          <w:szCs w:val="24"/>
        </w:rPr>
        <w:t>, 651 (2015).</w:t>
      </w:r>
    </w:p>
    <w:p w14:paraId="56254C51"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15.</w:t>
      </w:r>
      <w:r w:rsidRPr="007F1BD2">
        <w:rPr>
          <w:rFonts w:ascii="Times New Roman" w:hAnsi="Times New Roman" w:cs="Times New Roman"/>
          <w:noProof/>
          <w:sz w:val="24"/>
          <w:szCs w:val="24"/>
        </w:rPr>
        <w:tab/>
        <w:t>M.G. Poletti; C.M. McCaughey; G. Fiore; R. Goodall; L. Battezzati; Refractory high entropy alloys: CrMoNbTiVWZr and Al</w:t>
      </w:r>
      <w:r w:rsidRPr="00524CEA">
        <w:rPr>
          <w:rFonts w:ascii="Times New Roman" w:hAnsi="Times New Roman" w:cs="Times New Roman"/>
          <w:noProof/>
          <w:sz w:val="24"/>
          <w:szCs w:val="24"/>
          <w:vertAlign w:val="subscript"/>
        </w:rPr>
        <w:t>x</w:t>
      </w:r>
      <w:r w:rsidRPr="007F1BD2">
        <w:rPr>
          <w:rFonts w:ascii="Times New Roman" w:hAnsi="Times New Roman" w:cs="Times New Roman"/>
          <w:noProof/>
          <w:sz w:val="24"/>
          <w:szCs w:val="24"/>
        </w:rPr>
        <w:t>Cr</w:t>
      </w:r>
      <w:r w:rsidRPr="00524CEA">
        <w:rPr>
          <w:rFonts w:ascii="Times New Roman" w:hAnsi="Times New Roman" w:cs="Times New Roman"/>
          <w:noProof/>
          <w:sz w:val="24"/>
          <w:szCs w:val="24"/>
          <w:vertAlign w:val="subscript"/>
        </w:rPr>
        <w:t>y</w:t>
      </w:r>
      <w:r w:rsidRPr="007F1BD2">
        <w:rPr>
          <w:rFonts w:ascii="Times New Roman" w:hAnsi="Times New Roman" w:cs="Times New Roman"/>
          <w:noProof/>
          <w:sz w:val="24"/>
          <w:szCs w:val="24"/>
        </w:rPr>
        <w:t>NbMoTiV</w:t>
      </w:r>
      <w:r w:rsidRPr="00524CEA">
        <w:rPr>
          <w:rFonts w:ascii="Times New Roman" w:hAnsi="Times New Roman" w:cs="Times New Roman"/>
          <w:noProof/>
          <w:sz w:val="24"/>
          <w:szCs w:val="24"/>
          <w:vertAlign w:val="subscript"/>
        </w:rPr>
        <w:t>z</w:t>
      </w:r>
      <w:r w:rsidRPr="007F1BD2">
        <w:rPr>
          <w:rFonts w:ascii="Times New Roman" w:hAnsi="Times New Roman" w:cs="Times New Roman"/>
          <w:noProof/>
          <w:sz w:val="24"/>
          <w:szCs w:val="24"/>
        </w:rPr>
        <w:t>Zr</w:t>
      </w:r>
      <w:r w:rsidRPr="00524CEA">
        <w:rPr>
          <w:rFonts w:ascii="Times New Roman" w:hAnsi="Times New Roman" w:cs="Times New Roman"/>
          <w:noProof/>
          <w:sz w:val="24"/>
          <w:szCs w:val="24"/>
          <w:vertAlign w:val="subscript"/>
        </w:rPr>
        <w:t>y</w:t>
      </w:r>
      <w:r>
        <w:rPr>
          <w:rFonts w:ascii="Times New Roman" w:hAnsi="Times New Roman" w:cs="Times New Roman"/>
          <w:noProof/>
          <w:sz w:val="24"/>
          <w:szCs w:val="24"/>
        </w:rPr>
        <w:t xml:space="preserve"> </w:t>
      </w:r>
      <w:r w:rsidRPr="007F1BD2">
        <w:rPr>
          <w:rFonts w:ascii="Times New Roman" w:hAnsi="Times New Roman" w:cs="Times New Roman"/>
          <w:noProof/>
          <w:sz w:val="24"/>
          <w:szCs w:val="24"/>
        </w:rPr>
        <w:t xml:space="preserve">(x=0,0.6;y=0.3,z=0,0.6). </w:t>
      </w:r>
      <w:r w:rsidRPr="007F1BD2">
        <w:rPr>
          <w:rFonts w:ascii="Times New Roman" w:hAnsi="Times New Roman" w:cs="Times New Roman"/>
          <w:i/>
          <w:iCs/>
          <w:noProof/>
          <w:sz w:val="24"/>
          <w:szCs w:val="24"/>
        </w:rPr>
        <w:t>Int. J. Refract. Met. Hard Mater.</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76</w:t>
      </w:r>
      <w:r w:rsidRPr="007F1BD2">
        <w:rPr>
          <w:rFonts w:ascii="Times New Roman" w:hAnsi="Times New Roman" w:cs="Times New Roman"/>
          <w:noProof/>
          <w:sz w:val="24"/>
          <w:szCs w:val="24"/>
        </w:rPr>
        <w:t>, 128 (2018).</w:t>
      </w:r>
    </w:p>
    <w:p w14:paraId="6FEDAC4B"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16.</w:t>
      </w:r>
      <w:r w:rsidRPr="007F1BD2">
        <w:rPr>
          <w:rFonts w:ascii="Times New Roman" w:hAnsi="Times New Roman" w:cs="Times New Roman"/>
          <w:noProof/>
          <w:sz w:val="24"/>
          <w:szCs w:val="24"/>
        </w:rPr>
        <w:tab/>
        <w:t xml:space="preserve">G. Wang, Q. Liu, J. Yang, X. Li, X. Sui, Y. Gu, and Y. Liu: Synthesis and thermal stability of a nanocrystalline MoNbTaTiV refractory high-entropy alloy via mechanical alloying. </w:t>
      </w:r>
      <w:r w:rsidRPr="007F1BD2">
        <w:rPr>
          <w:rFonts w:ascii="Times New Roman" w:hAnsi="Times New Roman" w:cs="Times New Roman"/>
          <w:i/>
          <w:iCs/>
          <w:noProof/>
          <w:sz w:val="24"/>
          <w:szCs w:val="24"/>
        </w:rPr>
        <w:t>Int. J. Refract. Met. Hard Mater.</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84</w:t>
      </w:r>
      <w:r w:rsidRPr="007F1BD2">
        <w:rPr>
          <w:rFonts w:ascii="Times New Roman" w:hAnsi="Times New Roman" w:cs="Times New Roman"/>
          <w:noProof/>
          <w:sz w:val="24"/>
          <w:szCs w:val="24"/>
        </w:rPr>
        <w:t>, 104988 (2019).</w:t>
      </w:r>
    </w:p>
    <w:p w14:paraId="0BF7B688"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17.</w:t>
      </w:r>
      <w:r w:rsidRPr="007F1BD2">
        <w:rPr>
          <w:rFonts w:ascii="Times New Roman" w:hAnsi="Times New Roman" w:cs="Times New Roman"/>
          <w:noProof/>
          <w:sz w:val="24"/>
          <w:szCs w:val="24"/>
        </w:rPr>
        <w:tab/>
        <w:t>O. A. Waseem and H. J. Ryu: Powder Metallurgy Processing of a W</w:t>
      </w:r>
      <w:r w:rsidRPr="00524CEA">
        <w:rPr>
          <w:rFonts w:ascii="Times New Roman" w:hAnsi="Times New Roman" w:cs="Times New Roman"/>
          <w:noProof/>
          <w:sz w:val="24"/>
          <w:szCs w:val="24"/>
          <w:vertAlign w:val="subscript"/>
        </w:rPr>
        <w:t>x</w:t>
      </w:r>
      <w:r w:rsidRPr="007F1BD2">
        <w:rPr>
          <w:rFonts w:ascii="Times New Roman" w:hAnsi="Times New Roman" w:cs="Times New Roman"/>
          <w:noProof/>
          <w:sz w:val="24"/>
          <w:szCs w:val="24"/>
        </w:rPr>
        <w:t xml:space="preserve">TaTiVCr High-Entropy Alloy and Its Derivative Alloys for Fusion Material Applications. </w:t>
      </w:r>
      <w:r w:rsidRPr="007F1BD2">
        <w:rPr>
          <w:rFonts w:ascii="Times New Roman" w:hAnsi="Times New Roman" w:cs="Times New Roman"/>
          <w:i/>
          <w:iCs/>
          <w:noProof/>
          <w:sz w:val="24"/>
          <w:szCs w:val="24"/>
        </w:rPr>
        <w:t>Sci. Rep.</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7</w:t>
      </w:r>
      <w:r w:rsidRPr="007F1BD2">
        <w:rPr>
          <w:rFonts w:ascii="Times New Roman" w:hAnsi="Times New Roman" w:cs="Times New Roman"/>
          <w:noProof/>
          <w:sz w:val="24"/>
          <w:szCs w:val="24"/>
        </w:rPr>
        <w:t>(1), 1 (2017).</w:t>
      </w:r>
    </w:p>
    <w:p w14:paraId="3922277E"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18.</w:t>
      </w:r>
      <w:r w:rsidRPr="007F1BD2">
        <w:rPr>
          <w:rFonts w:ascii="Times New Roman" w:hAnsi="Times New Roman" w:cs="Times New Roman"/>
          <w:noProof/>
          <w:sz w:val="24"/>
          <w:szCs w:val="24"/>
        </w:rPr>
        <w:tab/>
        <w:t>O. A. Waseem, J. Lee, H. M. Lee, and H. J. Ryu: The effect of Ti on the sintering and mechanical properties of refractory high-entropy alloy Ti</w:t>
      </w:r>
      <w:r w:rsidRPr="00524CEA">
        <w:rPr>
          <w:rFonts w:ascii="Times New Roman" w:hAnsi="Times New Roman" w:cs="Times New Roman"/>
          <w:noProof/>
          <w:sz w:val="24"/>
          <w:szCs w:val="24"/>
          <w:vertAlign w:val="subscript"/>
        </w:rPr>
        <w:t>x</w:t>
      </w:r>
      <w:r w:rsidRPr="007F1BD2">
        <w:rPr>
          <w:rFonts w:ascii="Times New Roman" w:hAnsi="Times New Roman" w:cs="Times New Roman"/>
          <w:noProof/>
          <w:sz w:val="24"/>
          <w:szCs w:val="24"/>
        </w:rPr>
        <w:t xml:space="preserve">WTaVCr fabricated via spark plasma sintering for fusion plasma-facing materials. </w:t>
      </w:r>
      <w:r w:rsidRPr="007F1BD2">
        <w:rPr>
          <w:rFonts w:ascii="Times New Roman" w:hAnsi="Times New Roman" w:cs="Times New Roman"/>
          <w:i/>
          <w:iCs/>
          <w:noProof/>
          <w:sz w:val="24"/>
          <w:szCs w:val="24"/>
        </w:rPr>
        <w:t>Mater. Chem. Phys.</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210</w:t>
      </w:r>
      <w:r w:rsidRPr="007F1BD2">
        <w:rPr>
          <w:rFonts w:ascii="Times New Roman" w:hAnsi="Times New Roman" w:cs="Times New Roman"/>
          <w:noProof/>
          <w:sz w:val="24"/>
          <w:szCs w:val="24"/>
        </w:rPr>
        <w:t>, 87 (2018).</w:t>
      </w:r>
    </w:p>
    <w:p w14:paraId="6E51ED6E"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19.</w:t>
      </w:r>
      <w:r w:rsidRPr="007F1BD2">
        <w:rPr>
          <w:rFonts w:ascii="Times New Roman" w:hAnsi="Times New Roman" w:cs="Times New Roman"/>
          <w:noProof/>
          <w:sz w:val="24"/>
          <w:szCs w:val="24"/>
        </w:rPr>
        <w:tab/>
        <w:t xml:space="preserve">Y. Long, K. Su, J. Zhang, X. Liang, H. Peng, and X. Li: Enhanced strength of a mechanical alloyed NbMoTaWVTi refractory high entropy alloy. </w:t>
      </w:r>
      <w:r w:rsidRPr="007F1BD2">
        <w:rPr>
          <w:rFonts w:ascii="Times New Roman" w:hAnsi="Times New Roman" w:cs="Times New Roman"/>
          <w:i/>
          <w:iCs/>
          <w:noProof/>
          <w:sz w:val="24"/>
          <w:szCs w:val="24"/>
        </w:rPr>
        <w:t>Materials (Basel).</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11</w:t>
      </w:r>
      <w:r w:rsidRPr="007F1BD2">
        <w:rPr>
          <w:rFonts w:ascii="Times New Roman" w:hAnsi="Times New Roman" w:cs="Times New Roman"/>
          <w:noProof/>
          <w:sz w:val="24"/>
          <w:szCs w:val="24"/>
        </w:rPr>
        <w:t>(5), 1 (2018).</w:t>
      </w:r>
    </w:p>
    <w:p w14:paraId="580E7AF0"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20.</w:t>
      </w:r>
      <w:r w:rsidRPr="007F1BD2">
        <w:rPr>
          <w:rFonts w:ascii="Times New Roman" w:hAnsi="Times New Roman" w:cs="Times New Roman"/>
          <w:noProof/>
          <w:sz w:val="24"/>
          <w:szCs w:val="24"/>
        </w:rPr>
        <w:tab/>
        <w:t xml:space="preserve">Y. Long, X. Liang, K. Su, H. Peng, and X. Li: A fine-grained NbMoTaWVCr refractory high-entropy alloy with ultra-high strength: Microstructural evolution and mechanical properties. </w:t>
      </w:r>
      <w:r w:rsidRPr="007F1BD2">
        <w:rPr>
          <w:rFonts w:ascii="Times New Roman" w:hAnsi="Times New Roman" w:cs="Times New Roman"/>
          <w:i/>
          <w:iCs/>
          <w:noProof/>
          <w:sz w:val="24"/>
          <w:szCs w:val="24"/>
        </w:rPr>
        <w:t>J. Alloys Compd.</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780</w:t>
      </w:r>
      <w:r w:rsidRPr="007F1BD2">
        <w:rPr>
          <w:rFonts w:ascii="Times New Roman" w:hAnsi="Times New Roman" w:cs="Times New Roman"/>
          <w:noProof/>
          <w:sz w:val="24"/>
          <w:szCs w:val="24"/>
        </w:rPr>
        <w:t>, 607 (2019).</w:t>
      </w:r>
    </w:p>
    <w:p w14:paraId="3E8F2B45"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21.</w:t>
      </w:r>
      <w:r w:rsidRPr="007F1BD2">
        <w:rPr>
          <w:rFonts w:ascii="Times New Roman" w:hAnsi="Times New Roman" w:cs="Times New Roman"/>
          <w:noProof/>
          <w:sz w:val="24"/>
          <w:szCs w:val="24"/>
        </w:rPr>
        <w:tab/>
        <w:t xml:space="preserve">B. Kang, J. Lee, H. J. Ryu, and S. H. Hong: Ultra-high strength WNbMoTaV high-entropy alloys with fine grain structure fabricated by powder metallurgical process. </w:t>
      </w:r>
      <w:r w:rsidRPr="007F1BD2">
        <w:rPr>
          <w:rFonts w:ascii="Times New Roman" w:hAnsi="Times New Roman" w:cs="Times New Roman"/>
          <w:i/>
          <w:iCs/>
          <w:noProof/>
          <w:sz w:val="24"/>
          <w:szCs w:val="24"/>
        </w:rPr>
        <w:t>Mater. Sci. Eng. A</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712</w:t>
      </w:r>
      <w:r w:rsidRPr="007F1BD2">
        <w:rPr>
          <w:rFonts w:ascii="Times New Roman" w:hAnsi="Times New Roman" w:cs="Times New Roman"/>
          <w:noProof/>
          <w:sz w:val="24"/>
          <w:szCs w:val="24"/>
        </w:rPr>
        <w:t>, 616 (2018).</w:t>
      </w:r>
    </w:p>
    <w:p w14:paraId="157BC6FE"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22.</w:t>
      </w:r>
      <w:r w:rsidRPr="007F1BD2">
        <w:rPr>
          <w:rFonts w:ascii="Times New Roman" w:hAnsi="Times New Roman" w:cs="Times New Roman"/>
          <w:noProof/>
          <w:sz w:val="24"/>
          <w:szCs w:val="24"/>
        </w:rPr>
        <w:tab/>
        <w:t xml:space="preserve">L. Raman, K. Guruvidyathri, G. Kumari, S. V. S. Narayana Murty, R. S. Kottada, and B. S. Murty: Phase evolution of refractory high-entropy alloy CrMoNbTiW during mechanical alloying and spark plasma sintering. </w:t>
      </w:r>
      <w:r w:rsidRPr="007F1BD2">
        <w:rPr>
          <w:rFonts w:ascii="Times New Roman" w:hAnsi="Times New Roman" w:cs="Times New Roman"/>
          <w:i/>
          <w:iCs/>
          <w:noProof/>
          <w:sz w:val="24"/>
          <w:szCs w:val="24"/>
        </w:rPr>
        <w:t>J. Mater. Res.</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34</w:t>
      </w:r>
      <w:r w:rsidRPr="007F1BD2">
        <w:rPr>
          <w:rFonts w:ascii="Times New Roman" w:hAnsi="Times New Roman" w:cs="Times New Roman"/>
          <w:noProof/>
          <w:sz w:val="24"/>
          <w:szCs w:val="24"/>
        </w:rPr>
        <w:t>(5), 756 (2019).</w:t>
      </w:r>
    </w:p>
    <w:p w14:paraId="488DB858"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23.</w:t>
      </w:r>
      <w:r w:rsidRPr="007F1BD2">
        <w:rPr>
          <w:rFonts w:ascii="Times New Roman" w:hAnsi="Times New Roman" w:cs="Times New Roman"/>
          <w:noProof/>
          <w:sz w:val="24"/>
          <w:szCs w:val="24"/>
        </w:rPr>
        <w:tab/>
        <w:t xml:space="preserve">S. Lv, Y. Zu, G. Chen, X. Fu, and W. Zhou: An ultra-high strength CrMoNbWTi-C high entropy alloy co-strengthened by dispersed refractory IM and UHTC phases. </w:t>
      </w:r>
      <w:r w:rsidRPr="007F1BD2">
        <w:rPr>
          <w:rFonts w:ascii="Times New Roman" w:hAnsi="Times New Roman" w:cs="Times New Roman"/>
          <w:i/>
          <w:iCs/>
          <w:noProof/>
          <w:sz w:val="24"/>
          <w:szCs w:val="24"/>
        </w:rPr>
        <w:t>J. Alloys Compd.</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788</w:t>
      </w:r>
      <w:r w:rsidRPr="007F1BD2">
        <w:rPr>
          <w:rFonts w:ascii="Times New Roman" w:hAnsi="Times New Roman" w:cs="Times New Roman"/>
          <w:noProof/>
          <w:sz w:val="24"/>
          <w:szCs w:val="24"/>
        </w:rPr>
        <w:t>, 1256 (2019).</w:t>
      </w:r>
    </w:p>
    <w:p w14:paraId="7FE5D90A"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24.</w:t>
      </w:r>
      <w:r w:rsidRPr="007F1BD2">
        <w:rPr>
          <w:rFonts w:ascii="Times New Roman" w:hAnsi="Times New Roman" w:cs="Times New Roman"/>
          <w:noProof/>
          <w:sz w:val="24"/>
          <w:szCs w:val="24"/>
        </w:rPr>
        <w:tab/>
        <w:t xml:space="preserve">J. Yan, K. Li, and Y. I. Wang: Microstructure and Mechanical Properties of WMoNbCrTi HEAs Sintered from the Powders Milled for Different Durations. </w:t>
      </w:r>
      <w:r w:rsidRPr="007F1BD2">
        <w:rPr>
          <w:rFonts w:ascii="Times New Roman" w:hAnsi="Times New Roman" w:cs="Times New Roman"/>
          <w:i/>
          <w:iCs/>
          <w:noProof/>
          <w:sz w:val="24"/>
          <w:szCs w:val="24"/>
        </w:rPr>
        <w:t>JOM</w:t>
      </w:r>
      <w:r w:rsidRPr="007F1BD2">
        <w:rPr>
          <w:rFonts w:ascii="Times New Roman" w:hAnsi="Times New Roman" w:cs="Times New Roman"/>
          <w:noProof/>
          <w:sz w:val="24"/>
          <w:szCs w:val="24"/>
        </w:rPr>
        <w:t xml:space="preserve"> (2019).</w:t>
      </w:r>
    </w:p>
    <w:p w14:paraId="2FC44301"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25.</w:t>
      </w:r>
      <w:r w:rsidRPr="007F1BD2">
        <w:rPr>
          <w:rFonts w:ascii="Times New Roman" w:hAnsi="Times New Roman" w:cs="Times New Roman"/>
          <w:noProof/>
          <w:sz w:val="24"/>
          <w:szCs w:val="24"/>
        </w:rPr>
        <w:tab/>
        <w:t>J. Pan, T. Dai, T. Lu, X. Ni, J. Dai, and M. Li: Microstructure and mechanical properties of Nb</w:t>
      </w:r>
      <w:r w:rsidRPr="00524CEA">
        <w:rPr>
          <w:rFonts w:ascii="Times New Roman" w:hAnsi="Times New Roman" w:cs="Times New Roman"/>
          <w:noProof/>
          <w:sz w:val="24"/>
          <w:szCs w:val="24"/>
          <w:vertAlign w:val="subscript"/>
        </w:rPr>
        <w:t>25</w:t>
      </w:r>
      <w:r w:rsidRPr="007F1BD2">
        <w:rPr>
          <w:rFonts w:ascii="Times New Roman" w:hAnsi="Times New Roman" w:cs="Times New Roman"/>
          <w:noProof/>
          <w:sz w:val="24"/>
          <w:szCs w:val="24"/>
        </w:rPr>
        <w:t>Mo</w:t>
      </w:r>
      <w:r w:rsidRPr="00524CEA">
        <w:rPr>
          <w:rFonts w:ascii="Times New Roman" w:hAnsi="Times New Roman" w:cs="Times New Roman"/>
          <w:noProof/>
          <w:sz w:val="24"/>
          <w:szCs w:val="24"/>
          <w:vertAlign w:val="subscript"/>
        </w:rPr>
        <w:t>25</w:t>
      </w:r>
      <w:r w:rsidRPr="007F1BD2">
        <w:rPr>
          <w:rFonts w:ascii="Times New Roman" w:hAnsi="Times New Roman" w:cs="Times New Roman"/>
          <w:noProof/>
          <w:sz w:val="24"/>
          <w:szCs w:val="24"/>
        </w:rPr>
        <w:t>Ta</w:t>
      </w:r>
      <w:r w:rsidRPr="00524CEA">
        <w:rPr>
          <w:rFonts w:ascii="Times New Roman" w:hAnsi="Times New Roman" w:cs="Times New Roman"/>
          <w:noProof/>
          <w:sz w:val="24"/>
          <w:szCs w:val="24"/>
          <w:vertAlign w:val="subscript"/>
        </w:rPr>
        <w:t>25</w:t>
      </w:r>
      <w:r w:rsidRPr="007F1BD2">
        <w:rPr>
          <w:rFonts w:ascii="Times New Roman" w:hAnsi="Times New Roman" w:cs="Times New Roman"/>
          <w:noProof/>
          <w:sz w:val="24"/>
          <w:szCs w:val="24"/>
        </w:rPr>
        <w:t>W</w:t>
      </w:r>
      <w:r w:rsidRPr="00524CEA">
        <w:rPr>
          <w:rFonts w:ascii="Times New Roman" w:hAnsi="Times New Roman" w:cs="Times New Roman"/>
          <w:noProof/>
          <w:sz w:val="24"/>
          <w:szCs w:val="24"/>
          <w:vertAlign w:val="subscript"/>
        </w:rPr>
        <w:t>25</w:t>
      </w:r>
      <w:r w:rsidRPr="007F1BD2">
        <w:rPr>
          <w:rFonts w:ascii="Times New Roman" w:hAnsi="Times New Roman" w:cs="Times New Roman"/>
          <w:noProof/>
          <w:sz w:val="24"/>
          <w:szCs w:val="24"/>
        </w:rPr>
        <w:t xml:space="preserve"> and Ti</w:t>
      </w:r>
      <w:r w:rsidRPr="00524CEA">
        <w:rPr>
          <w:rFonts w:ascii="Times New Roman" w:hAnsi="Times New Roman" w:cs="Times New Roman"/>
          <w:noProof/>
          <w:sz w:val="24"/>
          <w:szCs w:val="24"/>
          <w:vertAlign w:val="subscript"/>
        </w:rPr>
        <w:t>8</w:t>
      </w:r>
      <w:r w:rsidRPr="007F1BD2">
        <w:rPr>
          <w:rFonts w:ascii="Times New Roman" w:hAnsi="Times New Roman" w:cs="Times New Roman"/>
          <w:noProof/>
          <w:sz w:val="24"/>
          <w:szCs w:val="24"/>
        </w:rPr>
        <w:t>Nb</w:t>
      </w:r>
      <w:r w:rsidRPr="00524CEA">
        <w:rPr>
          <w:rFonts w:ascii="Times New Roman" w:hAnsi="Times New Roman" w:cs="Times New Roman"/>
          <w:noProof/>
          <w:sz w:val="24"/>
          <w:szCs w:val="24"/>
          <w:vertAlign w:val="subscript"/>
        </w:rPr>
        <w:t>23</w:t>
      </w:r>
      <w:r w:rsidRPr="007F1BD2">
        <w:rPr>
          <w:rFonts w:ascii="Times New Roman" w:hAnsi="Times New Roman" w:cs="Times New Roman"/>
          <w:noProof/>
          <w:sz w:val="24"/>
          <w:szCs w:val="24"/>
        </w:rPr>
        <w:t>Mo</w:t>
      </w:r>
      <w:r w:rsidRPr="00524CEA">
        <w:rPr>
          <w:rFonts w:ascii="Times New Roman" w:hAnsi="Times New Roman" w:cs="Times New Roman"/>
          <w:noProof/>
          <w:sz w:val="24"/>
          <w:szCs w:val="24"/>
          <w:vertAlign w:val="subscript"/>
        </w:rPr>
        <w:t>23</w:t>
      </w:r>
      <w:r w:rsidRPr="007F1BD2">
        <w:rPr>
          <w:rFonts w:ascii="Times New Roman" w:hAnsi="Times New Roman" w:cs="Times New Roman"/>
          <w:noProof/>
          <w:sz w:val="24"/>
          <w:szCs w:val="24"/>
        </w:rPr>
        <w:t>Ta</w:t>
      </w:r>
      <w:r w:rsidRPr="00524CEA">
        <w:rPr>
          <w:rFonts w:ascii="Times New Roman" w:hAnsi="Times New Roman" w:cs="Times New Roman"/>
          <w:noProof/>
          <w:sz w:val="24"/>
          <w:szCs w:val="24"/>
          <w:vertAlign w:val="subscript"/>
        </w:rPr>
        <w:t>23</w:t>
      </w:r>
      <w:r w:rsidRPr="007F1BD2">
        <w:rPr>
          <w:rFonts w:ascii="Times New Roman" w:hAnsi="Times New Roman" w:cs="Times New Roman"/>
          <w:noProof/>
          <w:sz w:val="24"/>
          <w:szCs w:val="24"/>
        </w:rPr>
        <w:t>W</w:t>
      </w:r>
      <w:r w:rsidRPr="00524CEA">
        <w:rPr>
          <w:rFonts w:ascii="Times New Roman" w:hAnsi="Times New Roman" w:cs="Times New Roman"/>
          <w:noProof/>
          <w:sz w:val="24"/>
          <w:szCs w:val="24"/>
          <w:vertAlign w:val="subscript"/>
        </w:rPr>
        <w:t>23</w:t>
      </w:r>
      <w:r w:rsidRPr="007F1BD2">
        <w:rPr>
          <w:rFonts w:ascii="Times New Roman" w:hAnsi="Times New Roman" w:cs="Times New Roman"/>
          <w:noProof/>
          <w:sz w:val="24"/>
          <w:szCs w:val="24"/>
        </w:rPr>
        <w:t xml:space="preserve"> high entropy alloys prepared by mechanical alloying and spark plasma sintering. </w:t>
      </w:r>
      <w:r w:rsidRPr="007F1BD2">
        <w:rPr>
          <w:rFonts w:ascii="Times New Roman" w:hAnsi="Times New Roman" w:cs="Times New Roman"/>
          <w:i/>
          <w:iCs/>
          <w:noProof/>
          <w:sz w:val="24"/>
          <w:szCs w:val="24"/>
        </w:rPr>
        <w:t>Mater. Sci. Eng. A</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738</w:t>
      </w:r>
      <w:r w:rsidRPr="007F1BD2">
        <w:rPr>
          <w:rFonts w:ascii="Times New Roman" w:hAnsi="Times New Roman" w:cs="Times New Roman"/>
          <w:noProof/>
          <w:sz w:val="24"/>
          <w:szCs w:val="24"/>
        </w:rPr>
        <w:t>, 362 (2018).</w:t>
      </w:r>
    </w:p>
    <w:p w14:paraId="174B4645"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26.</w:t>
      </w:r>
      <w:r w:rsidRPr="007F1BD2">
        <w:rPr>
          <w:rFonts w:ascii="Times New Roman" w:hAnsi="Times New Roman" w:cs="Times New Roman"/>
          <w:noProof/>
          <w:sz w:val="24"/>
          <w:szCs w:val="24"/>
        </w:rPr>
        <w:tab/>
        <w:t xml:space="preserve">S. W. Xin, M. Zhang, T. T. Yang, Y. Y. Zhao, B. R. Sun, and T. D. Shen: Ultrahard bulk nanocrystalline VNbMoTaW high-entropy alloy. </w:t>
      </w:r>
      <w:r w:rsidRPr="007F1BD2">
        <w:rPr>
          <w:rFonts w:ascii="Times New Roman" w:hAnsi="Times New Roman" w:cs="Times New Roman"/>
          <w:i/>
          <w:iCs/>
          <w:noProof/>
          <w:sz w:val="24"/>
          <w:szCs w:val="24"/>
        </w:rPr>
        <w:t>J. Alloys Compd.</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769</w:t>
      </w:r>
      <w:r w:rsidRPr="007F1BD2">
        <w:rPr>
          <w:rFonts w:ascii="Times New Roman" w:hAnsi="Times New Roman" w:cs="Times New Roman"/>
          <w:noProof/>
          <w:sz w:val="24"/>
          <w:szCs w:val="24"/>
        </w:rPr>
        <w:t>, 597 (2018).</w:t>
      </w:r>
    </w:p>
    <w:p w14:paraId="3DD394CA"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27.</w:t>
      </w:r>
      <w:r w:rsidRPr="007F1BD2">
        <w:rPr>
          <w:rFonts w:ascii="Times New Roman" w:hAnsi="Times New Roman" w:cs="Times New Roman"/>
          <w:noProof/>
          <w:sz w:val="24"/>
          <w:szCs w:val="24"/>
        </w:rPr>
        <w:tab/>
        <w:t xml:space="preserve">B. Kang, T. Kong, A. Raza, H. J. Ryu, and S. H. Hong: Fabrication, microstructure and mechanical property of a novel Nb-rich refractory high-entropy alloy strengthened by in-situ formation of dispersoids. </w:t>
      </w:r>
      <w:r w:rsidRPr="007F1BD2">
        <w:rPr>
          <w:rFonts w:ascii="Times New Roman" w:hAnsi="Times New Roman" w:cs="Times New Roman"/>
          <w:i/>
          <w:iCs/>
          <w:noProof/>
          <w:sz w:val="24"/>
          <w:szCs w:val="24"/>
        </w:rPr>
        <w:t>Int. J. Refract. Met. Hard Mater.</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81</w:t>
      </w:r>
      <w:r w:rsidRPr="007F1BD2">
        <w:rPr>
          <w:rFonts w:ascii="Times New Roman" w:hAnsi="Times New Roman" w:cs="Times New Roman"/>
          <w:noProof/>
          <w:sz w:val="24"/>
          <w:szCs w:val="24"/>
        </w:rPr>
        <w:t>, 15 (2019).</w:t>
      </w:r>
    </w:p>
    <w:p w14:paraId="78FFED69"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28.</w:t>
      </w:r>
      <w:r w:rsidRPr="007F1BD2">
        <w:rPr>
          <w:rFonts w:ascii="Times New Roman" w:hAnsi="Times New Roman" w:cs="Times New Roman"/>
          <w:noProof/>
          <w:sz w:val="24"/>
          <w:szCs w:val="24"/>
        </w:rPr>
        <w:tab/>
        <w:t xml:space="preserve">B. Liu, J. Wang, J. Chen, Q. Fang, and Y. Liu: Ultra-High Strength TiC/Refractory High-Entropy-Alloy Composite Prepared by Powder Metallurgy. </w:t>
      </w:r>
      <w:r w:rsidRPr="007F1BD2">
        <w:rPr>
          <w:rFonts w:ascii="Times New Roman" w:hAnsi="Times New Roman" w:cs="Times New Roman"/>
          <w:i/>
          <w:iCs/>
          <w:noProof/>
          <w:sz w:val="24"/>
          <w:szCs w:val="24"/>
        </w:rPr>
        <w:t>JOM</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69</w:t>
      </w:r>
      <w:r w:rsidRPr="007F1BD2">
        <w:rPr>
          <w:rFonts w:ascii="Times New Roman" w:hAnsi="Times New Roman" w:cs="Times New Roman"/>
          <w:noProof/>
          <w:sz w:val="24"/>
          <w:szCs w:val="24"/>
        </w:rPr>
        <w:t>(4), 651 (2017).</w:t>
      </w:r>
    </w:p>
    <w:p w14:paraId="0D43C1CB"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29.</w:t>
      </w:r>
      <w:r w:rsidRPr="007F1BD2">
        <w:rPr>
          <w:rFonts w:ascii="Times New Roman" w:hAnsi="Times New Roman" w:cs="Times New Roman"/>
          <w:noProof/>
          <w:sz w:val="24"/>
          <w:szCs w:val="24"/>
        </w:rPr>
        <w:tab/>
        <w:t xml:space="preserve">H. Dobbelstein, M. Thiele, E. L. Gurevich, E. P. George, and A. Ostendorf: Direct metal deposition of refractory high entropy alloy MoNbTaW. </w:t>
      </w:r>
      <w:r w:rsidRPr="007F1BD2">
        <w:rPr>
          <w:rFonts w:ascii="Times New Roman" w:hAnsi="Times New Roman" w:cs="Times New Roman"/>
          <w:i/>
          <w:iCs/>
          <w:noProof/>
          <w:sz w:val="24"/>
          <w:szCs w:val="24"/>
        </w:rPr>
        <w:t>Phys. Procedia</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83</w:t>
      </w:r>
      <w:r w:rsidRPr="007F1BD2">
        <w:rPr>
          <w:rFonts w:ascii="Times New Roman" w:hAnsi="Times New Roman" w:cs="Times New Roman"/>
          <w:noProof/>
          <w:sz w:val="24"/>
          <w:szCs w:val="24"/>
        </w:rPr>
        <w:t>, 624 (2016).</w:t>
      </w:r>
    </w:p>
    <w:p w14:paraId="7B6E4AE8"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lastRenderedPageBreak/>
        <w:t>30.</w:t>
      </w:r>
      <w:r w:rsidRPr="007F1BD2">
        <w:rPr>
          <w:rFonts w:ascii="Times New Roman" w:hAnsi="Times New Roman" w:cs="Times New Roman"/>
          <w:noProof/>
          <w:sz w:val="24"/>
          <w:szCs w:val="24"/>
        </w:rPr>
        <w:tab/>
        <w:t xml:space="preserve">H. Dobbelstein, E. L. Gurevich, E. P. George, A. Ostendorf, and G. Laplanche: Laser metal deposition of compositionally graded TiZrNbTa refractory high-entropy alloys using elemental powder blends. </w:t>
      </w:r>
      <w:r w:rsidRPr="007F1BD2">
        <w:rPr>
          <w:rFonts w:ascii="Times New Roman" w:hAnsi="Times New Roman" w:cs="Times New Roman"/>
          <w:i/>
          <w:iCs/>
          <w:noProof/>
          <w:sz w:val="24"/>
          <w:szCs w:val="24"/>
        </w:rPr>
        <w:t>Addit. Manuf.</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25</w:t>
      </w:r>
      <w:r w:rsidRPr="007F1BD2">
        <w:rPr>
          <w:rFonts w:ascii="Times New Roman" w:hAnsi="Times New Roman" w:cs="Times New Roman"/>
          <w:noProof/>
          <w:sz w:val="24"/>
          <w:szCs w:val="24"/>
        </w:rPr>
        <w:t>, 252 (2019).</w:t>
      </w:r>
    </w:p>
    <w:p w14:paraId="513C8F08"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31.</w:t>
      </w:r>
      <w:r w:rsidRPr="007F1BD2">
        <w:rPr>
          <w:rFonts w:ascii="Times New Roman" w:hAnsi="Times New Roman" w:cs="Times New Roman"/>
          <w:noProof/>
          <w:sz w:val="24"/>
          <w:szCs w:val="24"/>
        </w:rPr>
        <w:tab/>
        <w:t xml:space="preserve">S. Praveen, J. Basu, S. Kashyap, and R. Sankar: Exceptional resistance to grain growth in nanocrystalline CoCrFeNi high entropy alloy at high homologous temperatures. </w:t>
      </w:r>
      <w:r w:rsidRPr="007F1BD2">
        <w:rPr>
          <w:rFonts w:ascii="Times New Roman" w:hAnsi="Times New Roman" w:cs="Times New Roman"/>
          <w:i/>
          <w:iCs/>
          <w:noProof/>
          <w:sz w:val="24"/>
          <w:szCs w:val="24"/>
        </w:rPr>
        <w:t>J. Alloys Compd.</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662</w:t>
      </w:r>
      <w:r w:rsidRPr="007F1BD2">
        <w:rPr>
          <w:rFonts w:ascii="Times New Roman" w:hAnsi="Times New Roman" w:cs="Times New Roman"/>
          <w:noProof/>
          <w:sz w:val="24"/>
          <w:szCs w:val="24"/>
        </w:rPr>
        <w:t>, 361 (2016).</w:t>
      </w:r>
    </w:p>
    <w:p w14:paraId="1B47FD5A"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32.</w:t>
      </w:r>
      <w:r w:rsidRPr="007F1BD2">
        <w:rPr>
          <w:rFonts w:ascii="Times New Roman" w:hAnsi="Times New Roman" w:cs="Times New Roman"/>
          <w:noProof/>
          <w:sz w:val="24"/>
          <w:szCs w:val="24"/>
        </w:rPr>
        <w:tab/>
        <w:t xml:space="preserve">S. Praveen, B. S. Murty, and R. S. Kottada: Alloying behavior in multi-component AlCoCrCuFe and NiCoCrCuFe high entropy alloys. </w:t>
      </w:r>
      <w:r w:rsidRPr="007F1BD2">
        <w:rPr>
          <w:rFonts w:ascii="Times New Roman" w:hAnsi="Times New Roman" w:cs="Times New Roman"/>
          <w:i/>
          <w:iCs/>
          <w:noProof/>
          <w:sz w:val="24"/>
          <w:szCs w:val="24"/>
        </w:rPr>
        <w:t>Mater. Sci. Eng. A</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534</w:t>
      </w:r>
      <w:r w:rsidRPr="007F1BD2">
        <w:rPr>
          <w:rFonts w:ascii="Times New Roman" w:hAnsi="Times New Roman" w:cs="Times New Roman"/>
          <w:noProof/>
          <w:sz w:val="24"/>
          <w:szCs w:val="24"/>
        </w:rPr>
        <w:t>, 83 (2012).</w:t>
      </w:r>
    </w:p>
    <w:p w14:paraId="33CF1833"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33.</w:t>
      </w:r>
      <w:r w:rsidRPr="007F1BD2">
        <w:rPr>
          <w:rFonts w:ascii="Times New Roman" w:hAnsi="Times New Roman" w:cs="Times New Roman"/>
          <w:noProof/>
          <w:sz w:val="24"/>
          <w:szCs w:val="24"/>
        </w:rPr>
        <w:tab/>
        <w:t>C.-J. Tong, Y.-L. Chen, J.-W. Yeh, S.-J. Lin, S.-K. Chen, T.-T. Shun, C.-H. Tsau, and S.-Y. Chang: Micros</w:t>
      </w:r>
      <w:r>
        <w:rPr>
          <w:rFonts w:ascii="Times New Roman" w:hAnsi="Times New Roman" w:cs="Times New Roman"/>
          <w:noProof/>
          <w:sz w:val="24"/>
          <w:szCs w:val="24"/>
        </w:rPr>
        <w:t>tructure characterization of Al</w:t>
      </w:r>
      <w:r w:rsidRPr="00524CEA">
        <w:rPr>
          <w:rFonts w:ascii="Times New Roman" w:hAnsi="Times New Roman" w:cs="Times New Roman"/>
          <w:noProof/>
          <w:sz w:val="24"/>
          <w:szCs w:val="24"/>
          <w:vertAlign w:val="subscript"/>
        </w:rPr>
        <w:t>x</w:t>
      </w:r>
      <w:r w:rsidRPr="007F1BD2">
        <w:rPr>
          <w:rFonts w:ascii="Times New Roman" w:hAnsi="Times New Roman" w:cs="Times New Roman"/>
          <w:noProof/>
          <w:sz w:val="24"/>
          <w:szCs w:val="24"/>
        </w:rPr>
        <w:t xml:space="preserve">CoCrCuFeNi high-entropy alloy system with multiprincipal elements. </w:t>
      </w:r>
      <w:r w:rsidRPr="007F1BD2">
        <w:rPr>
          <w:rFonts w:ascii="Times New Roman" w:hAnsi="Times New Roman" w:cs="Times New Roman"/>
          <w:i/>
          <w:iCs/>
          <w:noProof/>
          <w:sz w:val="24"/>
          <w:szCs w:val="24"/>
        </w:rPr>
        <w:t>Metall. Mater. Trans. A</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36</w:t>
      </w:r>
      <w:r w:rsidRPr="007F1BD2">
        <w:rPr>
          <w:rFonts w:ascii="Times New Roman" w:hAnsi="Times New Roman" w:cs="Times New Roman"/>
          <w:noProof/>
          <w:sz w:val="24"/>
          <w:szCs w:val="24"/>
        </w:rPr>
        <w:t>(4), 881 (2005).</w:t>
      </w:r>
    </w:p>
    <w:p w14:paraId="2AE02057"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34.</w:t>
      </w:r>
      <w:r w:rsidRPr="007F1BD2">
        <w:rPr>
          <w:rFonts w:ascii="Times New Roman" w:hAnsi="Times New Roman" w:cs="Times New Roman"/>
          <w:noProof/>
          <w:sz w:val="24"/>
          <w:szCs w:val="24"/>
        </w:rPr>
        <w:tab/>
        <w:t xml:space="preserve">S. Praveen, A. Anupam, R. Tilak, and R. S. Kottada: Phase evolution and thermal stability of AlCoCrFe high entropy alloy with carbon as unsolicited addition from milling media. </w:t>
      </w:r>
      <w:r w:rsidRPr="007F1BD2">
        <w:rPr>
          <w:rFonts w:ascii="Times New Roman" w:hAnsi="Times New Roman" w:cs="Times New Roman"/>
          <w:i/>
          <w:iCs/>
          <w:noProof/>
          <w:sz w:val="24"/>
          <w:szCs w:val="24"/>
        </w:rPr>
        <w:t>Mater. Chem. Phys.</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210</w:t>
      </w:r>
      <w:r w:rsidRPr="007F1BD2">
        <w:rPr>
          <w:rFonts w:ascii="Times New Roman" w:hAnsi="Times New Roman" w:cs="Times New Roman"/>
          <w:noProof/>
          <w:sz w:val="24"/>
          <w:szCs w:val="24"/>
        </w:rPr>
        <w:t>, 57 (2018).</w:t>
      </w:r>
    </w:p>
    <w:p w14:paraId="73456BD7"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35.</w:t>
      </w:r>
      <w:r w:rsidRPr="007F1BD2">
        <w:rPr>
          <w:rFonts w:ascii="Times New Roman" w:hAnsi="Times New Roman" w:cs="Times New Roman"/>
          <w:noProof/>
          <w:sz w:val="24"/>
          <w:szCs w:val="24"/>
        </w:rPr>
        <w:tab/>
        <w:t xml:space="preserve">Y. P. Wang, B. S. Li, M. X. Ren, C. Yang, and H. Z. Fu: Microstructure and compressive properties of AlCrFeCoNi high entropy alloy. </w:t>
      </w:r>
      <w:r w:rsidRPr="007F1BD2">
        <w:rPr>
          <w:rFonts w:ascii="Times New Roman" w:hAnsi="Times New Roman" w:cs="Times New Roman"/>
          <w:i/>
          <w:iCs/>
          <w:noProof/>
          <w:sz w:val="24"/>
          <w:szCs w:val="24"/>
        </w:rPr>
        <w:t>Mater. Sci. Eng. A</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491</w:t>
      </w:r>
      <w:r w:rsidRPr="007F1BD2">
        <w:rPr>
          <w:rFonts w:ascii="Times New Roman" w:hAnsi="Times New Roman" w:cs="Times New Roman"/>
          <w:noProof/>
          <w:sz w:val="24"/>
          <w:szCs w:val="24"/>
        </w:rPr>
        <w:t>(1–2), 154 (2008).</w:t>
      </w:r>
    </w:p>
    <w:p w14:paraId="494706D3"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36.</w:t>
      </w:r>
      <w:r w:rsidRPr="007F1BD2">
        <w:rPr>
          <w:rFonts w:ascii="Times New Roman" w:hAnsi="Times New Roman" w:cs="Times New Roman"/>
          <w:noProof/>
          <w:sz w:val="24"/>
          <w:szCs w:val="24"/>
        </w:rPr>
        <w:tab/>
        <w:t xml:space="preserve">W. Ji, Z. Fu, W. Wang, H. Wang, J. Zhang, Y. Wang, and F. Zhang: Mechanical alloying synthesis and spark plasma sintering consolidation of CoCrFeNiAl high-entropy alloy. </w:t>
      </w:r>
      <w:r w:rsidRPr="007F1BD2">
        <w:rPr>
          <w:rFonts w:ascii="Times New Roman" w:hAnsi="Times New Roman" w:cs="Times New Roman"/>
          <w:i/>
          <w:iCs/>
          <w:noProof/>
          <w:sz w:val="24"/>
          <w:szCs w:val="24"/>
        </w:rPr>
        <w:t>J. Alloys Compd.</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589</w:t>
      </w:r>
      <w:r w:rsidRPr="007F1BD2">
        <w:rPr>
          <w:rFonts w:ascii="Times New Roman" w:hAnsi="Times New Roman" w:cs="Times New Roman"/>
          <w:noProof/>
          <w:sz w:val="24"/>
          <w:szCs w:val="24"/>
        </w:rPr>
        <w:t>, 61 (2014).</w:t>
      </w:r>
    </w:p>
    <w:p w14:paraId="44DD9FE6"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37.</w:t>
      </w:r>
      <w:r w:rsidRPr="007F1BD2">
        <w:rPr>
          <w:rFonts w:ascii="Times New Roman" w:hAnsi="Times New Roman" w:cs="Times New Roman"/>
          <w:noProof/>
          <w:sz w:val="24"/>
          <w:szCs w:val="24"/>
        </w:rPr>
        <w:tab/>
        <w:t xml:space="preserve">A. Anupam, S. Kumar, N. M. Chavan, B. S. Murty, and R. S. Kottada: First report on cold-sprayed AlCoCrFeNi high-entropy alloy and its isothermal oxidation. </w:t>
      </w:r>
      <w:r w:rsidRPr="007F1BD2">
        <w:rPr>
          <w:rFonts w:ascii="Times New Roman" w:hAnsi="Times New Roman" w:cs="Times New Roman"/>
          <w:i/>
          <w:iCs/>
          <w:noProof/>
          <w:sz w:val="24"/>
          <w:szCs w:val="24"/>
        </w:rPr>
        <w:t>J. Mater. Res.</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34</w:t>
      </w:r>
      <w:r w:rsidRPr="007F1BD2">
        <w:rPr>
          <w:rFonts w:ascii="Times New Roman" w:hAnsi="Times New Roman" w:cs="Times New Roman"/>
          <w:noProof/>
          <w:sz w:val="24"/>
          <w:szCs w:val="24"/>
        </w:rPr>
        <w:t>(5), 796 (2019).</w:t>
      </w:r>
    </w:p>
    <w:p w14:paraId="054C0CD4"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38.</w:t>
      </w:r>
      <w:r w:rsidRPr="007F1BD2">
        <w:rPr>
          <w:rFonts w:ascii="Times New Roman" w:hAnsi="Times New Roman" w:cs="Times New Roman"/>
          <w:noProof/>
          <w:sz w:val="24"/>
          <w:szCs w:val="24"/>
        </w:rPr>
        <w:tab/>
        <w:t xml:space="preserve">S. Uporov, V. Bykov, S. Pryanichnikov, A. Shubin, and N. Uporova: Effect of synthesis route on structure and properties of AlCoCrFeNi high-entropy alloy. </w:t>
      </w:r>
      <w:r w:rsidRPr="007F1BD2">
        <w:rPr>
          <w:rFonts w:ascii="Times New Roman" w:hAnsi="Times New Roman" w:cs="Times New Roman"/>
          <w:i/>
          <w:iCs/>
          <w:noProof/>
          <w:sz w:val="24"/>
          <w:szCs w:val="24"/>
        </w:rPr>
        <w:t>Intermetallics</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83</w:t>
      </w:r>
      <w:r w:rsidRPr="007F1BD2">
        <w:rPr>
          <w:rFonts w:ascii="Times New Roman" w:hAnsi="Times New Roman" w:cs="Times New Roman"/>
          <w:noProof/>
          <w:sz w:val="24"/>
          <w:szCs w:val="24"/>
        </w:rPr>
        <w:t>, 1 (2017).</w:t>
      </w:r>
    </w:p>
    <w:p w14:paraId="5194E56D"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39.</w:t>
      </w:r>
      <w:r w:rsidRPr="007F1BD2">
        <w:rPr>
          <w:rFonts w:ascii="Times New Roman" w:hAnsi="Times New Roman" w:cs="Times New Roman"/>
          <w:noProof/>
          <w:sz w:val="24"/>
          <w:szCs w:val="24"/>
        </w:rPr>
        <w:tab/>
        <w:t xml:space="preserve">X. W. Qiu: Microstructure and properties of AlCrFeNiCoCu high entropy alloy prepared by powder metallurgy. </w:t>
      </w:r>
      <w:r w:rsidRPr="007F1BD2">
        <w:rPr>
          <w:rFonts w:ascii="Times New Roman" w:hAnsi="Times New Roman" w:cs="Times New Roman"/>
          <w:i/>
          <w:iCs/>
          <w:noProof/>
          <w:sz w:val="24"/>
          <w:szCs w:val="24"/>
        </w:rPr>
        <w:t>J. Alloys Compd.</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555</w:t>
      </w:r>
      <w:r w:rsidRPr="007F1BD2">
        <w:rPr>
          <w:rFonts w:ascii="Times New Roman" w:hAnsi="Times New Roman" w:cs="Times New Roman"/>
          <w:noProof/>
          <w:sz w:val="24"/>
          <w:szCs w:val="24"/>
        </w:rPr>
        <w:t>, 246 (2013).</w:t>
      </w:r>
    </w:p>
    <w:p w14:paraId="58325A37"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40.</w:t>
      </w:r>
      <w:r w:rsidRPr="007F1BD2">
        <w:rPr>
          <w:rFonts w:ascii="Times New Roman" w:hAnsi="Times New Roman" w:cs="Times New Roman"/>
          <w:noProof/>
          <w:sz w:val="24"/>
          <w:szCs w:val="24"/>
        </w:rPr>
        <w:tab/>
        <w:t xml:space="preserve">D. G. Shaysultanov, N. D. Stepanov, A. V. Kuznetsov, G. A. Salishchev, and O. N. Senkov: Phase composition and superplastic behavior of a wrought AlCoCrCuFeNi high-entropy alloy. </w:t>
      </w:r>
      <w:r w:rsidRPr="007F1BD2">
        <w:rPr>
          <w:rFonts w:ascii="Times New Roman" w:hAnsi="Times New Roman" w:cs="Times New Roman"/>
          <w:i/>
          <w:iCs/>
          <w:noProof/>
          <w:sz w:val="24"/>
          <w:szCs w:val="24"/>
        </w:rPr>
        <w:t>Jom</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65</w:t>
      </w:r>
      <w:r w:rsidRPr="007F1BD2">
        <w:rPr>
          <w:rFonts w:ascii="Times New Roman" w:hAnsi="Times New Roman" w:cs="Times New Roman"/>
          <w:noProof/>
          <w:sz w:val="24"/>
          <w:szCs w:val="24"/>
        </w:rPr>
        <w:t>(12), 1815 (2013).</w:t>
      </w:r>
    </w:p>
    <w:p w14:paraId="1EBBE519"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41.</w:t>
      </w:r>
      <w:r w:rsidRPr="007F1BD2">
        <w:rPr>
          <w:rFonts w:ascii="Times New Roman" w:hAnsi="Times New Roman" w:cs="Times New Roman"/>
          <w:noProof/>
          <w:sz w:val="24"/>
          <w:szCs w:val="24"/>
        </w:rPr>
        <w:tab/>
        <w:t xml:space="preserve">F. J. Baldenebro-Lopez, J. M. Herrera-Ramírez, S. P. Arredondo-Rea, C. D. Gómez-Esparza, and R. Martínez-Sánchez: Simultaneous effect of mechanical alloying and arc-melting processes in the microstructure and hardness of an AlCoFeMoNiTi high-entropy alloy. </w:t>
      </w:r>
      <w:r w:rsidRPr="007F1BD2">
        <w:rPr>
          <w:rFonts w:ascii="Times New Roman" w:hAnsi="Times New Roman" w:cs="Times New Roman"/>
          <w:i/>
          <w:iCs/>
          <w:noProof/>
          <w:sz w:val="24"/>
          <w:szCs w:val="24"/>
        </w:rPr>
        <w:t>J. Alloys Compd.</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643</w:t>
      </w:r>
      <w:r w:rsidRPr="007F1BD2">
        <w:rPr>
          <w:rFonts w:ascii="Times New Roman" w:hAnsi="Times New Roman" w:cs="Times New Roman"/>
          <w:noProof/>
          <w:sz w:val="24"/>
          <w:szCs w:val="24"/>
        </w:rPr>
        <w:t>(S1), S250 (2015).</w:t>
      </w:r>
    </w:p>
    <w:p w14:paraId="29509FE3"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42.</w:t>
      </w:r>
      <w:r w:rsidRPr="007F1BD2">
        <w:rPr>
          <w:rFonts w:ascii="Times New Roman" w:hAnsi="Times New Roman" w:cs="Times New Roman"/>
          <w:noProof/>
          <w:sz w:val="24"/>
          <w:szCs w:val="24"/>
        </w:rPr>
        <w:tab/>
        <w:t xml:space="preserve">A. Kumar, A. Kumar, A. Basu, and M. Chopkar: Effects of processing route on phase evolution and mechanical properties </w:t>
      </w:r>
      <w:r>
        <w:rPr>
          <w:rFonts w:ascii="Times New Roman" w:hAnsi="Times New Roman" w:cs="Times New Roman"/>
          <w:noProof/>
          <w:sz w:val="24"/>
          <w:szCs w:val="24"/>
        </w:rPr>
        <w:t>of CoCrCuFeNiSi</w:t>
      </w:r>
      <w:r w:rsidRPr="00524CEA">
        <w:rPr>
          <w:rFonts w:ascii="Times New Roman" w:hAnsi="Times New Roman" w:cs="Times New Roman"/>
          <w:noProof/>
          <w:sz w:val="24"/>
          <w:szCs w:val="24"/>
          <w:vertAlign w:val="subscript"/>
        </w:rPr>
        <w:t>x</w:t>
      </w:r>
      <w:r w:rsidRPr="007F1BD2">
        <w:rPr>
          <w:rFonts w:ascii="Times New Roman" w:hAnsi="Times New Roman" w:cs="Times New Roman"/>
          <w:noProof/>
          <w:sz w:val="24"/>
          <w:szCs w:val="24"/>
        </w:rPr>
        <w:t xml:space="preserve"> high entropy alloys. </w:t>
      </w:r>
      <w:r w:rsidRPr="007F1BD2">
        <w:rPr>
          <w:rFonts w:ascii="Times New Roman" w:hAnsi="Times New Roman" w:cs="Times New Roman"/>
          <w:i/>
          <w:iCs/>
          <w:noProof/>
          <w:sz w:val="24"/>
          <w:szCs w:val="24"/>
        </w:rPr>
        <w:t>J. Alloys Compd.</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748</w:t>
      </w:r>
      <w:r w:rsidRPr="007F1BD2">
        <w:rPr>
          <w:rFonts w:ascii="Times New Roman" w:hAnsi="Times New Roman" w:cs="Times New Roman"/>
          <w:noProof/>
          <w:sz w:val="24"/>
          <w:szCs w:val="24"/>
        </w:rPr>
        <w:t>, 889 (2018).</w:t>
      </w:r>
    </w:p>
    <w:p w14:paraId="15129CF6"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43.</w:t>
      </w:r>
      <w:r w:rsidRPr="007F1BD2">
        <w:rPr>
          <w:rFonts w:ascii="Times New Roman" w:hAnsi="Times New Roman" w:cs="Times New Roman"/>
          <w:noProof/>
          <w:sz w:val="24"/>
          <w:szCs w:val="24"/>
        </w:rPr>
        <w:tab/>
        <w:t xml:space="preserve">O. N. Senkov, G. B. Wilks, D. B. Miracle, C. P. Chuang, and P. K. Liaw: Refractory high-entropy alloys. </w:t>
      </w:r>
      <w:r w:rsidRPr="007F1BD2">
        <w:rPr>
          <w:rFonts w:ascii="Times New Roman" w:hAnsi="Times New Roman" w:cs="Times New Roman"/>
          <w:i/>
          <w:iCs/>
          <w:noProof/>
          <w:sz w:val="24"/>
          <w:szCs w:val="24"/>
        </w:rPr>
        <w:t>Intermetallics</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18</w:t>
      </w:r>
      <w:r w:rsidRPr="007F1BD2">
        <w:rPr>
          <w:rFonts w:ascii="Times New Roman" w:hAnsi="Times New Roman" w:cs="Times New Roman"/>
          <w:noProof/>
          <w:sz w:val="24"/>
          <w:szCs w:val="24"/>
        </w:rPr>
        <w:t>(9), 1758 (2010).</w:t>
      </w:r>
    </w:p>
    <w:p w14:paraId="061C4683"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44.</w:t>
      </w:r>
      <w:r w:rsidRPr="007F1BD2">
        <w:rPr>
          <w:rFonts w:ascii="Times New Roman" w:hAnsi="Times New Roman" w:cs="Times New Roman"/>
          <w:noProof/>
          <w:sz w:val="24"/>
          <w:szCs w:val="24"/>
        </w:rPr>
        <w:tab/>
        <w:t xml:space="preserve">J. A. Smeltzer, C. J. Marvel, B. C. Hornbuckle, A. J. Roberts, J. M. Marsico, A. K. Giri, K. A. Darling, J. M. Rickman, H. M. Chan, and M. P. Harmer: Achieving ultra hard refractory multi-principal element alloys via mechanical alloying. </w:t>
      </w:r>
      <w:r w:rsidRPr="007F1BD2">
        <w:rPr>
          <w:rFonts w:ascii="Times New Roman" w:hAnsi="Times New Roman" w:cs="Times New Roman"/>
          <w:i/>
          <w:iCs/>
          <w:noProof/>
          <w:sz w:val="24"/>
          <w:szCs w:val="24"/>
        </w:rPr>
        <w:t>Mater. Sci. Eng. A</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763</w:t>
      </w:r>
      <w:r w:rsidRPr="007F1BD2">
        <w:rPr>
          <w:rFonts w:ascii="Times New Roman" w:hAnsi="Times New Roman" w:cs="Times New Roman"/>
          <w:noProof/>
          <w:sz w:val="24"/>
          <w:szCs w:val="24"/>
        </w:rPr>
        <w:t xml:space="preserve"> (2019).</w:t>
      </w:r>
    </w:p>
    <w:p w14:paraId="05C9CB76"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45.</w:t>
      </w:r>
      <w:r w:rsidRPr="007F1BD2">
        <w:rPr>
          <w:rFonts w:ascii="Times New Roman" w:hAnsi="Times New Roman" w:cs="Times New Roman"/>
          <w:noProof/>
          <w:sz w:val="24"/>
          <w:szCs w:val="24"/>
        </w:rPr>
        <w:tab/>
        <w:t xml:space="preserve">F. Lukac, M. Dudr, R. Musalek, J. Klecka, J. Cinert, J. Cizek, T. Chraska, J. Cizek, O. Melikhova, J. Kuriplach, J. Zyka, and J. Malek: Spark plasma sintering of gas atomized high-entropy alloy HfNbTaTiZr. </w:t>
      </w:r>
      <w:r w:rsidRPr="007F1BD2">
        <w:rPr>
          <w:rFonts w:ascii="Times New Roman" w:hAnsi="Times New Roman" w:cs="Times New Roman"/>
          <w:i/>
          <w:iCs/>
          <w:noProof/>
          <w:sz w:val="24"/>
          <w:szCs w:val="24"/>
        </w:rPr>
        <w:t>J. Mater. Res.</w:t>
      </w:r>
      <w:r w:rsidRPr="007F1BD2">
        <w:rPr>
          <w:rFonts w:ascii="Times New Roman" w:hAnsi="Times New Roman" w:cs="Times New Roman"/>
          <w:noProof/>
          <w:sz w:val="24"/>
          <w:szCs w:val="24"/>
        </w:rPr>
        <w:t xml:space="preserve"> </w:t>
      </w:r>
      <w:r w:rsidRPr="007F1BD2">
        <w:rPr>
          <w:rFonts w:ascii="Times New Roman" w:hAnsi="Times New Roman" w:cs="Times New Roman"/>
          <w:b/>
          <w:bCs/>
          <w:noProof/>
          <w:sz w:val="24"/>
          <w:szCs w:val="24"/>
        </w:rPr>
        <w:t>33</w:t>
      </w:r>
      <w:r w:rsidRPr="007F1BD2">
        <w:rPr>
          <w:rFonts w:ascii="Times New Roman" w:hAnsi="Times New Roman" w:cs="Times New Roman"/>
          <w:noProof/>
          <w:sz w:val="24"/>
          <w:szCs w:val="24"/>
        </w:rPr>
        <w:t>(19), 3247 (2018).</w:t>
      </w:r>
    </w:p>
    <w:p w14:paraId="298F265D"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7F1BD2">
        <w:rPr>
          <w:rFonts w:ascii="Times New Roman" w:hAnsi="Times New Roman" w:cs="Times New Roman"/>
          <w:noProof/>
          <w:sz w:val="24"/>
          <w:szCs w:val="24"/>
        </w:rPr>
        <w:t>46.</w:t>
      </w:r>
      <w:r w:rsidRPr="007F1BD2">
        <w:rPr>
          <w:rFonts w:ascii="Times New Roman" w:hAnsi="Times New Roman" w:cs="Times New Roman"/>
          <w:noProof/>
          <w:sz w:val="24"/>
          <w:szCs w:val="24"/>
        </w:rPr>
        <w:tab/>
        <w:t xml:space="preserve">O. N. Senkov and S. L. Semiatin: Microstructure and Properties of a Refractory High-Entropy Alloy after Cold Working. </w:t>
      </w:r>
      <w:r w:rsidRPr="007F1BD2">
        <w:rPr>
          <w:rFonts w:ascii="Times New Roman" w:hAnsi="Times New Roman" w:cs="Times New Roman"/>
          <w:i/>
          <w:iCs/>
          <w:noProof/>
          <w:sz w:val="24"/>
          <w:szCs w:val="24"/>
        </w:rPr>
        <w:t>J. Alloys Compd.</w:t>
      </w:r>
      <w:r w:rsidRPr="007F1BD2">
        <w:rPr>
          <w:rFonts w:ascii="Times New Roman" w:hAnsi="Times New Roman" w:cs="Times New Roman"/>
          <w:noProof/>
          <w:sz w:val="24"/>
          <w:szCs w:val="24"/>
        </w:rPr>
        <w:t xml:space="preserve"> (2015).</w:t>
      </w:r>
    </w:p>
    <w:p w14:paraId="73BF95F9" w14:textId="77777777" w:rsidR="009E1075" w:rsidRPr="007F1BD2" w:rsidRDefault="009E1075" w:rsidP="009E1075">
      <w:pPr>
        <w:widowControl w:val="0"/>
        <w:autoSpaceDE w:val="0"/>
        <w:autoSpaceDN w:val="0"/>
        <w:adjustRightInd w:val="0"/>
        <w:spacing w:after="0" w:line="240" w:lineRule="auto"/>
        <w:ind w:left="640" w:hanging="640"/>
        <w:rPr>
          <w:rFonts w:ascii="Times New Roman" w:hAnsi="Times New Roman" w:cs="Times New Roman"/>
          <w:noProof/>
          <w:sz w:val="24"/>
        </w:rPr>
      </w:pPr>
      <w:r w:rsidRPr="007F1BD2">
        <w:rPr>
          <w:rFonts w:ascii="Times New Roman" w:hAnsi="Times New Roman" w:cs="Times New Roman"/>
          <w:noProof/>
          <w:sz w:val="24"/>
          <w:szCs w:val="24"/>
        </w:rPr>
        <w:t>47.</w:t>
      </w:r>
      <w:r w:rsidRPr="007F1BD2">
        <w:rPr>
          <w:rFonts w:ascii="Times New Roman" w:hAnsi="Times New Roman" w:cs="Times New Roman"/>
          <w:noProof/>
          <w:sz w:val="24"/>
          <w:szCs w:val="24"/>
        </w:rPr>
        <w:tab/>
        <w:t>R. Sriharitha, B. S. Murty, and R. S. Kottada: Alloying , thermal stability and strengthening in spark plasma</w:t>
      </w:r>
      <w:r>
        <w:rPr>
          <w:rFonts w:ascii="Times New Roman" w:hAnsi="Times New Roman" w:cs="Times New Roman"/>
          <w:noProof/>
          <w:sz w:val="24"/>
          <w:szCs w:val="24"/>
        </w:rPr>
        <w:t xml:space="preserve"> sintered Al</w:t>
      </w:r>
      <w:r w:rsidRPr="00524CEA">
        <w:rPr>
          <w:rFonts w:ascii="Times New Roman" w:hAnsi="Times New Roman" w:cs="Times New Roman"/>
          <w:noProof/>
          <w:sz w:val="24"/>
          <w:szCs w:val="24"/>
          <w:vertAlign w:val="subscript"/>
        </w:rPr>
        <w:t>x</w:t>
      </w:r>
      <w:r w:rsidRPr="007F1BD2">
        <w:rPr>
          <w:rFonts w:ascii="Times New Roman" w:hAnsi="Times New Roman" w:cs="Times New Roman"/>
          <w:noProof/>
          <w:sz w:val="24"/>
          <w:szCs w:val="24"/>
        </w:rPr>
        <w:t xml:space="preserve">CoCrCuFeNi high entropy alloys. </w:t>
      </w:r>
      <w:r w:rsidRPr="007F1BD2">
        <w:rPr>
          <w:rFonts w:ascii="Times New Roman" w:hAnsi="Times New Roman" w:cs="Times New Roman"/>
          <w:b/>
          <w:bCs/>
          <w:noProof/>
          <w:sz w:val="24"/>
          <w:szCs w:val="24"/>
        </w:rPr>
        <w:t>583</w:t>
      </w:r>
      <w:r>
        <w:rPr>
          <w:rFonts w:ascii="Times New Roman" w:hAnsi="Times New Roman" w:cs="Times New Roman"/>
          <w:noProof/>
          <w:sz w:val="24"/>
          <w:szCs w:val="24"/>
        </w:rPr>
        <w:t>, 419-426</w:t>
      </w:r>
      <w:r w:rsidRPr="007F1BD2">
        <w:rPr>
          <w:rFonts w:ascii="Times New Roman" w:hAnsi="Times New Roman" w:cs="Times New Roman"/>
          <w:noProof/>
          <w:sz w:val="24"/>
          <w:szCs w:val="24"/>
        </w:rPr>
        <w:t xml:space="preserve"> (2014).</w:t>
      </w:r>
    </w:p>
    <w:p w14:paraId="67EDF65A" w14:textId="6E2C9D8D" w:rsidR="006549F7" w:rsidRPr="009E1075" w:rsidRDefault="009E1075" w:rsidP="00296962">
      <w:pPr>
        <w:spacing w:after="0"/>
      </w:pPr>
      <w:r w:rsidRPr="00FD427B">
        <w:rPr>
          <w:rFonts w:ascii="Times New Roman" w:hAnsi="Times New Roman" w:cs="Times New Roman"/>
          <w:sz w:val="24"/>
        </w:rPr>
        <w:fldChar w:fldCharType="end"/>
      </w:r>
      <w:bookmarkEnd w:id="0"/>
    </w:p>
    <w:sectPr w:rsidR="006549F7" w:rsidRPr="009E1075" w:rsidSect="00E03AB7">
      <w:footerReference w:type="default" r:id="rId1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2477E5" w14:textId="77777777" w:rsidR="00EC5DAE" w:rsidRDefault="00EC5DAE" w:rsidP="00CD0F6D">
      <w:pPr>
        <w:spacing w:after="0" w:line="240" w:lineRule="auto"/>
      </w:pPr>
      <w:r>
        <w:separator/>
      </w:r>
    </w:p>
  </w:endnote>
  <w:endnote w:type="continuationSeparator" w:id="0">
    <w:p w14:paraId="48712533" w14:textId="77777777" w:rsidR="00EC5DAE" w:rsidRDefault="00EC5DAE" w:rsidP="00CD0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atha">
    <w:panose1 w:val="02000400000000000000"/>
    <w:charset w:val="00"/>
    <w:family w:val="swiss"/>
    <w:pitch w:val="variable"/>
    <w:sig w:usb0="001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4337530"/>
      <w:docPartObj>
        <w:docPartGallery w:val="Page Numbers (Bottom of Page)"/>
        <w:docPartUnique/>
      </w:docPartObj>
    </w:sdtPr>
    <w:sdtEndPr>
      <w:rPr>
        <w:noProof/>
      </w:rPr>
    </w:sdtEndPr>
    <w:sdtContent>
      <w:p w14:paraId="20792596" w14:textId="77777777" w:rsidR="00296962" w:rsidRDefault="0029696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2A3B06D" w14:textId="77777777" w:rsidR="00296962" w:rsidRDefault="002969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7054402"/>
      <w:docPartObj>
        <w:docPartGallery w:val="Page Numbers (Bottom of Page)"/>
        <w:docPartUnique/>
      </w:docPartObj>
    </w:sdtPr>
    <w:sdtEndPr>
      <w:rPr>
        <w:noProof/>
      </w:rPr>
    </w:sdtEndPr>
    <w:sdtContent>
      <w:p w14:paraId="65C7D61D" w14:textId="77777777" w:rsidR="00296962" w:rsidRDefault="0029696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E6E15B0" w14:textId="77777777" w:rsidR="00296962" w:rsidRDefault="002969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A7EB1C" w14:textId="77777777" w:rsidR="00EC5DAE" w:rsidRDefault="00EC5DAE" w:rsidP="00CD0F6D">
      <w:pPr>
        <w:spacing w:after="0" w:line="240" w:lineRule="auto"/>
      </w:pPr>
      <w:r>
        <w:separator/>
      </w:r>
    </w:p>
  </w:footnote>
  <w:footnote w:type="continuationSeparator" w:id="0">
    <w:p w14:paraId="6737C571" w14:textId="77777777" w:rsidR="00EC5DAE" w:rsidRDefault="00EC5DAE" w:rsidP="00CD0F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A75B4"/>
    <w:multiLevelType w:val="hybridMultilevel"/>
    <w:tmpl w:val="84B2421C"/>
    <w:lvl w:ilvl="0" w:tplc="22FC8390">
      <w:start w:val="1"/>
      <w:numFmt w:val="decimal"/>
      <w:lvlText w:val="%1."/>
      <w:lvlJc w:val="left"/>
      <w:pPr>
        <w:ind w:left="579" w:hanging="360"/>
      </w:pPr>
      <w:rPr>
        <w:rFonts w:hint="default"/>
      </w:rPr>
    </w:lvl>
    <w:lvl w:ilvl="1" w:tplc="B9A8E2CE" w:tentative="1">
      <w:start w:val="1"/>
      <w:numFmt w:val="lowerLetter"/>
      <w:lvlText w:val="%2."/>
      <w:lvlJc w:val="left"/>
      <w:pPr>
        <w:ind w:left="1299" w:hanging="360"/>
      </w:pPr>
    </w:lvl>
    <w:lvl w:ilvl="2" w:tplc="BA3E6278" w:tentative="1">
      <w:start w:val="1"/>
      <w:numFmt w:val="lowerRoman"/>
      <w:lvlText w:val="%3."/>
      <w:lvlJc w:val="right"/>
      <w:pPr>
        <w:ind w:left="2019" w:hanging="180"/>
      </w:pPr>
    </w:lvl>
    <w:lvl w:ilvl="3" w:tplc="32D6B49E" w:tentative="1">
      <w:start w:val="1"/>
      <w:numFmt w:val="decimal"/>
      <w:lvlText w:val="%4."/>
      <w:lvlJc w:val="left"/>
      <w:pPr>
        <w:ind w:left="2739" w:hanging="360"/>
      </w:pPr>
    </w:lvl>
    <w:lvl w:ilvl="4" w:tplc="B28E7DCE" w:tentative="1">
      <w:start w:val="1"/>
      <w:numFmt w:val="lowerLetter"/>
      <w:lvlText w:val="%5."/>
      <w:lvlJc w:val="left"/>
      <w:pPr>
        <w:ind w:left="3459" w:hanging="360"/>
      </w:pPr>
    </w:lvl>
    <w:lvl w:ilvl="5" w:tplc="C9A2CFB6" w:tentative="1">
      <w:start w:val="1"/>
      <w:numFmt w:val="lowerRoman"/>
      <w:lvlText w:val="%6."/>
      <w:lvlJc w:val="right"/>
      <w:pPr>
        <w:ind w:left="4179" w:hanging="180"/>
      </w:pPr>
    </w:lvl>
    <w:lvl w:ilvl="6" w:tplc="014E64CC" w:tentative="1">
      <w:start w:val="1"/>
      <w:numFmt w:val="decimal"/>
      <w:lvlText w:val="%7."/>
      <w:lvlJc w:val="left"/>
      <w:pPr>
        <w:ind w:left="4899" w:hanging="360"/>
      </w:pPr>
    </w:lvl>
    <w:lvl w:ilvl="7" w:tplc="65700D0A" w:tentative="1">
      <w:start w:val="1"/>
      <w:numFmt w:val="lowerLetter"/>
      <w:lvlText w:val="%8."/>
      <w:lvlJc w:val="left"/>
      <w:pPr>
        <w:ind w:left="5619" w:hanging="360"/>
      </w:pPr>
    </w:lvl>
    <w:lvl w:ilvl="8" w:tplc="A2F89BA2" w:tentative="1">
      <w:start w:val="1"/>
      <w:numFmt w:val="lowerRoman"/>
      <w:lvlText w:val="%9."/>
      <w:lvlJc w:val="right"/>
      <w:pPr>
        <w:ind w:left="6339" w:hanging="180"/>
      </w:pPr>
    </w:lvl>
  </w:abstractNum>
  <w:abstractNum w:abstractNumId="1" w15:restartNumberingAfterBreak="0">
    <w:nsid w:val="0B2D757C"/>
    <w:multiLevelType w:val="multilevel"/>
    <w:tmpl w:val="C7C46216"/>
    <w:lvl w:ilvl="0">
      <w:start w:val="4"/>
      <w:numFmt w:val="decimal"/>
      <w:lvlText w:val="%1"/>
      <w:lvlJc w:val="left"/>
      <w:pPr>
        <w:ind w:left="480" w:hanging="480"/>
      </w:pPr>
      <w:rPr>
        <w:rFonts w:hint="default"/>
      </w:rPr>
    </w:lvl>
    <w:lvl w:ilvl="1">
      <w:start w:val="4"/>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 w15:restartNumberingAfterBreak="0">
    <w:nsid w:val="0BA44682"/>
    <w:multiLevelType w:val="hybridMultilevel"/>
    <w:tmpl w:val="CE2CE91C"/>
    <w:lvl w:ilvl="0" w:tplc="B65A0C18">
      <w:start w:val="1"/>
      <w:numFmt w:val="lowerLetter"/>
      <w:lvlText w:val="(%1)"/>
      <w:lvlJc w:val="left"/>
      <w:pPr>
        <w:ind w:left="927" w:hanging="360"/>
      </w:pPr>
      <w:rPr>
        <w:rFonts w:hint="default"/>
      </w:rPr>
    </w:lvl>
    <w:lvl w:ilvl="1" w:tplc="6FB0400C" w:tentative="1">
      <w:start w:val="1"/>
      <w:numFmt w:val="lowerLetter"/>
      <w:lvlText w:val="%2."/>
      <w:lvlJc w:val="left"/>
      <w:pPr>
        <w:ind w:left="1647" w:hanging="360"/>
      </w:pPr>
    </w:lvl>
    <w:lvl w:ilvl="2" w:tplc="6958ADD8" w:tentative="1">
      <w:start w:val="1"/>
      <w:numFmt w:val="lowerRoman"/>
      <w:lvlText w:val="%3."/>
      <w:lvlJc w:val="right"/>
      <w:pPr>
        <w:ind w:left="2367" w:hanging="180"/>
      </w:pPr>
    </w:lvl>
    <w:lvl w:ilvl="3" w:tplc="AB16D6B4" w:tentative="1">
      <w:start w:val="1"/>
      <w:numFmt w:val="decimal"/>
      <w:lvlText w:val="%4."/>
      <w:lvlJc w:val="left"/>
      <w:pPr>
        <w:ind w:left="3087" w:hanging="360"/>
      </w:pPr>
    </w:lvl>
    <w:lvl w:ilvl="4" w:tplc="340C2944" w:tentative="1">
      <w:start w:val="1"/>
      <w:numFmt w:val="lowerLetter"/>
      <w:lvlText w:val="%5."/>
      <w:lvlJc w:val="left"/>
      <w:pPr>
        <w:ind w:left="3807" w:hanging="360"/>
      </w:pPr>
    </w:lvl>
    <w:lvl w:ilvl="5" w:tplc="6A3AC4A6" w:tentative="1">
      <w:start w:val="1"/>
      <w:numFmt w:val="lowerRoman"/>
      <w:lvlText w:val="%6."/>
      <w:lvlJc w:val="right"/>
      <w:pPr>
        <w:ind w:left="4527" w:hanging="180"/>
      </w:pPr>
    </w:lvl>
    <w:lvl w:ilvl="6" w:tplc="B620939A" w:tentative="1">
      <w:start w:val="1"/>
      <w:numFmt w:val="decimal"/>
      <w:lvlText w:val="%7."/>
      <w:lvlJc w:val="left"/>
      <w:pPr>
        <w:ind w:left="5247" w:hanging="360"/>
      </w:pPr>
    </w:lvl>
    <w:lvl w:ilvl="7" w:tplc="DFAA1A8C" w:tentative="1">
      <w:start w:val="1"/>
      <w:numFmt w:val="lowerLetter"/>
      <w:lvlText w:val="%8."/>
      <w:lvlJc w:val="left"/>
      <w:pPr>
        <w:ind w:left="5967" w:hanging="360"/>
      </w:pPr>
    </w:lvl>
    <w:lvl w:ilvl="8" w:tplc="D4266666" w:tentative="1">
      <w:start w:val="1"/>
      <w:numFmt w:val="lowerRoman"/>
      <w:lvlText w:val="%9."/>
      <w:lvlJc w:val="right"/>
      <w:pPr>
        <w:ind w:left="6687" w:hanging="180"/>
      </w:pPr>
    </w:lvl>
  </w:abstractNum>
  <w:abstractNum w:abstractNumId="3" w15:restartNumberingAfterBreak="0">
    <w:nsid w:val="0F6C4610"/>
    <w:multiLevelType w:val="hybridMultilevel"/>
    <w:tmpl w:val="3EEE9F4E"/>
    <w:lvl w:ilvl="0" w:tplc="D3D88BCC">
      <w:start w:val="1"/>
      <w:numFmt w:val="upperRoman"/>
      <w:lvlText w:val="%1."/>
      <w:lvlJc w:val="right"/>
      <w:pPr>
        <w:ind w:left="1080" w:hanging="360"/>
      </w:pPr>
      <w:rPr>
        <w:rFonts w:hint="default"/>
      </w:rPr>
    </w:lvl>
    <w:lvl w:ilvl="1" w:tplc="826AAB9A" w:tentative="1">
      <w:start w:val="1"/>
      <w:numFmt w:val="lowerLetter"/>
      <w:lvlText w:val="%2."/>
      <w:lvlJc w:val="left"/>
      <w:pPr>
        <w:ind w:left="1440" w:hanging="360"/>
      </w:pPr>
    </w:lvl>
    <w:lvl w:ilvl="2" w:tplc="CA583A1A" w:tentative="1">
      <w:start w:val="1"/>
      <w:numFmt w:val="lowerRoman"/>
      <w:lvlText w:val="%3."/>
      <w:lvlJc w:val="right"/>
      <w:pPr>
        <w:ind w:left="2160" w:hanging="180"/>
      </w:pPr>
    </w:lvl>
    <w:lvl w:ilvl="3" w:tplc="540E0C42" w:tentative="1">
      <w:start w:val="1"/>
      <w:numFmt w:val="decimal"/>
      <w:lvlText w:val="%4."/>
      <w:lvlJc w:val="left"/>
      <w:pPr>
        <w:ind w:left="2880" w:hanging="360"/>
      </w:pPr>
    </w:lvl>
    <w:lvl w:ilvl="4" w:tplc="A7CA978A" w:tentative="1">
      <w:start w:val="1"/>
      <w:numFmt w:val="lowerLetter"/>
      <w:lvlText w:val="%5."/>
      <w:lvlJc w:val="left"/>
      <w:pPr>
        <w:ind w:left="3600" w:hanging="360"/>
      </w:pPr>
    </w:lvl>
    <w:lvl w:ilvl="5" w:tplc="10A881FE" w:tentative="1">
      <w:start w:val="1"/>
      <w:numFmt w:val="lowerRoman"/>
      <w:lvlText w:val="%6."/>
      <w:lvlJc w:val="right"/>
      <w:pPr>
        <w:ind w:left="4320" w:hanging="180"/>
      </w:pPr>
    </w:lvl>
    <w:lvl w:ilvl="6" w:tplc="5E1CD8AC" w:tentative="1">
      <w:start w:val="1"/>
      <w:numFmt w:val="decimal"/>
      <w:lvlText w:val="%7."/>
      <w:lvlJc w:val="left"/>
      <w:pPr>
        <w:ind w:left="5040" w:hanging="360"/>
      </w:pPr>
    </w:lvl>
    <w:lvl w:ilvl="7" w:tplc="BA1E9544" w:tentative="1">
      <w:start w:val="1"/>
      <w:numFmt w:val="lowerLetter"/>
      <w:lvlText w:val="%8."/>
      <w:lvlJc w:val="left"/>
      <w:pPr>
        <w:ind w:left="5760" w:hanging="360"/>
      </w:pPr>
    </w:lvl>
    <w:lvl w:ilvl="8" w:tplc="E73EEDA2" w:tentative="1">
      <w:start w:val="1"/>
      <w:numFmt w:val="lowerRoman"/>
      <w:lvlText w:val="%9."/>
      <w:lvlJc w:val="right"/>
      <w:pPr>
        <w:ind w:left="6480" w:hanging="180"/>
      </w:pPr>
    </w:lvl>
  </w:abstractNum>
  <w:abstractNum w:abstractNumId="4" w15:restartNumberingAfterBreak="0">
    <w:nsid w:val="0F8E7136"/>
    <w:multiLevelType w:val="hybridMultilevel"/>
    <w:tmpl w:val="826601BC"/>
    <w:lvl w:ilvl="0" w:tplc="C2360D1C">
      <w:start w:val="6"/>
      <w:numFmt w:val="bullet"/>
      <w:lvlText w:val=""/>
      <w:lvlJc w:val="left"/>
      <w:pPr>
        <w:ind w:left="720" w:hanging="360"/>
      </w:pPr>
      <w:rPr>
        <w:rFonts w:ascii="Wingdings" w:eastAsia="Calibri" w:hAnsi="Wingdings" w:cs="Times New Roman" w:hint="default"/>
      </w:rPr>
    </w:lvl>
    <w:lvl w:ilvl="1" w:tplc="2FA662DE" w:tentative="1">
      <w:start w:val="1"/>
      <w:numFmt w:val="bullet"/>
      <w:lvlText w:val="o"/>
      <w:lvlJc w:val="left"/>
      <w:pPr>
        <w:ind w:left="1440" w:hanging="360"/>
      </w:pPr>
      <w:rPr>
        <w:rFonts w:ascii="Courier New" w:hAnsi="Courier New" w:cs="Courier New" w:hint="default"/>
      </w:rPr>
    </w:lvl>
    <w:lvl w:ilvl="2" w:tplc="5704B1A2" w:tentative="1">
      <w:start w:val="1"/>
      <w:numFmt w:val="bullet"/>
      <w:lvlText w:val=""/>
      <w:lvlJc w:val="left"/>
      <w:pPr>
        <w:ind w:left="2160" w:hanging="360"/>
      </w:pPr>
      <w:rPr>
        <w:rFonts w:ascii="Wingdings" w:hAnsi="Wingdings" w:hint="default"/>
      </w:rPr>
    </w:lvl>
    <w:lvl w:ilvl="3" w:tplc="2996C416" w:tentative="1">
      <w:start w:val="1"/>
      <w:numFmt w:val="bullet"/>
      <w:lvlText w:val=""/>
      <w:lvlJc w:val="left"/>
      <w:pPr>
        <w:ind w:left="2880" w:hanging="360"/>
      </w:pPr>
      <w:rPr>
        <w:rFonts w:ascii="Symbol" w:hAnsi="Symbol" w:hint="default"/>
      </w:rPr>
    </w:lvl>
    <w:lvl w:ilvl="4" w:tplc="2BB89392" w:tentative="1">
      <w:start w:val="1"/>
      <w:numFmt w:val="bullet"/>
      <w:lvlText w:val="o"/>
      <w:lvlJc w:val="left"/>
      <w:pPr>
        <w:ind w:left="3600" w:hanging="360"/>
      </w:pPr>
      <w:rPr>
        <w:rFonts w:ascii="Courier New" w:hAnsi="Courier New" w:cs="Courier New" w:hint="default"/>
      </w:rPr>
    </w:lvl>
    <w:lvl w:ilvl="5" w:tplc="B19C4372" w:tentative="1">
      <w:start w:val="1"/>
      <w:numFmt w:val="bullet"/>
      <w:lvlText w:val=""/>
      <w:lvlJc w:val="left"/>
      <w:pPr>
        <w:ind w:left="4320" w:hanging="360"/>
      </w:pPr>
      <w:rPr>
        <w:rFonts w:ascii="Wingdings" w:hAnsi="Wingdings" w:hint="default"/>
      </w:rPr>
    </w:lvl>
    <w:lvl w:ilvl="6" w:tplc="ED92C0CE" w:tentative="1">
      <w:start w:val="1"/>
      <w:numFmt w:val="bullet"/>
      <w:lvlText w:val=""/>
      <w:lvlJc w:val="left"/>
      <w:pPr>
        <w:ind w:left="5040" w:hanging="360"/>
      </w:pPr>
      <w:rPr>
        <w:rFonts w:ascii="Symbol" w:hAnsi="Symbol" w:hint="default"/>
      </w:rPr>
    </w:lvl>
    <w:lvl w:ilvl="7" w:tplc="15E2C078" w:tentative="1">
      <w:start w:val="1"/>
      <w:numFmt w:val="bullet"/>
      <w:lvlText w:val="o"/>
      <w:lvlJc w:val="left"/>
      <w:pPr>
        <w:ind w:left="5760" w:hanging="360"/>
      </w:pPr>
      <w:rPr>
        <w:rFonts w:ascii="Courier New" w:hAnsi="Courier New" w:cs="Courier New" w:hint="default"/>
      </w:rPr>
    </w:lvl>
    <w:lvl w:ilvl="8" w:tplc="3788BB48" w:tentative="1">
      <w:start w:val="1"/>
      <w:numFmt w:val="bullet"/>
      <w:lvlText w:val=""/>
      <w:lvlJc w:val="left"/>
      <w:pPr>
        <w:ind w:left="6480" w:hanging="360"/>
      </w:pPr>
      <w:rPr>
        <w:rFonts w:ascii="Wingdings" w:hAnsi="Wingdings" w:hint="default"/>
      </w:rPr>
    </w:lvl>
  </w:abstractNum>
  <w:abstractNum w:abstractNumId="5" w15:restartNumberingAfterBreak="0">
    <w:nsid w:val="10DE4032"/>
    <w:multiLevelType w:val="multilevel"/>
    <w:tmpl w:val="DFA8CD18"/>
    <w:lvl w:ilvl="0">
      <w:start w:val="4"/>
      <w:numFmt w:val="decimal"/>
      <w:lvlText w:val="%1"/>
      <w:lvlJc w:val="left"/>
      <w:pPr>
        <w:ind w:left="480" w:hanging="480"/>
      </w:pPr>
      <w:rPr>
        <w:rFonts w:hint="default"/>
        <w:i/>
      </w:rPr>
    </w:lvl>
    <w:lvl w:ilvl="1">
      <w:start w:val="4"/>
      <w:numFmt w:val="decimal"/>
      <w:lvlText w:val="%1.%2"/>
      <w:lvlJc w:val="left"/>
      <w:pPr>
        <w:ind w:left="763" w:hanging="480"/>
      </w:pPr>
      <w:rPr>
        <w:rFonts w:hint="default"/>
        <w:i/>
      </w:rPr>
    </w:lvl>
    <w:lvl w:ilvl="2">
      <w:start w:val="1"/>
      <w:numFmt w:val="decimal"/>
      <w:lvlText w:val="%1.%2.%3"/>
      <w:lvlJc w:val="left"/>
      <w:pPr>
        <w:ind w:left="1286" w:hanging="720"/>
      </w:pPr>
      <w:rPr>
        <w:rFonts w:hint="default"/>
        <w:i/>
      </w:rPr>
    </w:lvl>
    <w:lvl w:ilvl="3">
      <w:start w:val="1"/>
      <w:numFmt w:val="decimal"/>
      <w:lvlText w:val="%1.%2.%3.%4"/>
      <w:lvlJc w:val="left"/>
      <w:pPr>
        <w:ind w:left="1569" w:hanging="720"/>
      </w:pPr>
      <w:rPr>
        <w:rFonts w:hint="default"/>
        <w:i/>
      </w:rPr>
    </w:lvl>
    <w:lvl w:ilvl="4">
      <w:start w:val="1"/>
      <w:numFmt w:val="decimal"/>
      <w:lvlText w:val="%1.%2.%3.%4.%5"/>
      <w:lvlJc w:val="left"/>
      <w:pPr>
        <w:ind w:left="2212" w:hanging="1080"/>
      </w:pPr>
      <w:rPr>
        <w:rFonts w:hint="default"/>
        <w:i/>
      </w:rPr>
    </w:lvl>
    <w:lvl w:ilvl="5">
      <w:start w:val="1"/>
      <w:numFmt w:val="decimal"/>
      <w:lvlText w:val="%1.%2.%3.%4.%5.%6"/>
      <w:lvlJc w:val="left"/>
      <w:pPr>
        <w:ind w:left="2495" w:hanging="1080"/>
      </w:pPr>
      <w:rPr>
        <w:rFonts w:hint="default"/>
        <w:i/>
      </w:rPr>
    </w:lvl>
    <w:lvl w:ilvl="6">
      <w:start w:val="1"/>
      <w:numFmt w:val="decimal"/>
      <w:lvlText w:val="%1.%2.%3.%4.%5.%6.%7"/>
      <w:lvlJc w:val="left"/>
      <w:pPr>
        <w:ind w:left="3138" w:hanging="1440"/>
      </w:pPr>
      <w:rPr>
        <w:rFonts w:hint="default"/>
        <w:i/>
      </w:rPr>
    </w:lvl>
    <w:lvl w:ilvl="7">
      <w:start w:val="1"/>
      <w:numFmt w:val="decimal"/>
      <w:lvlText w:val="%1.%2.%3.%4.%5.%6.%7.%8"/>
      <w:lvlJc w:val="left"/>
      <w:pPr>
        <w:ind w:left="3421" w:hanging="1440"/>
      </w:pPr>
      <w:rPr>
        <w:rFonts w:hint="default"/>
        <w:i/>
      </w:rPr>
    </w:lvl>
    <w:lvl w:ilvl="8">
      <w:start w:val="1"/>
      <w:numFmt w:val="decimal"/>
      <w:lvlText w:val="%1.%2.%3.%4.%5.%6.%7.%8.%9"/>
      <w:lvlJc w:val="left"/>
      <w:pPr>
        <w:ind w:left="4064" w:hanging="1800"/>
      </w:pPr>
      <w:rPr>
        <w:rFonts w:hint="default"/>
        <w:i/>
      </w:rPr>
    </w:lvl>
  </w:abstractNum>
  <w:abstractNum w:abstractNumId="6" w15:restartNumberingAfterBreak="0">
    <w:nsid w:val="17D75153"/>
    <w:multiLevelType w:val="hybridMultilevel"/>
    <w:tmpl w:val="E0C44E28"/>
    <w:lvl w:ilvl="0" w:tplc="DB3888C0">
      <w:start w:val="1"/>
      <w:numFmt w:val="lowerLetter"/>
      <w:lvlText w:val="(%1)"/>
      <w:lvlJc w:val="left"/>
      <w:pPr>
        <w:ind w:left="927" w:hanging="360"/>
      </w:pPr>
      <w:rPr>
        <w:rFonts w:hint="default"/>
      </w:rPr>
    </w:lvl>
    <w:lvl w:ilvl="1" w:tplc="BAB43D8E" w:tentative="1">
      <w:start w:val="1"/>
      <w:numFmt w:val="lowerLetter"/>
      <w:lvlText w:val="%2."/>
      <w:lvlJc w:val="left"/>
      <w:pPr>
        <w:ind w:left="1647" w:hanging="360"/>
      </w:pPr>
    </w:lvl>
    <w:lvl w:ilvl="2" w:tplc="C7D4A126" w:tentative="1">
      <w:start w:val="1"/>
      <w:numFmt w:val="lowerRoman"/>
      <w:lvlText w:val="%3."/>
      <w:lvlJc w:val="right"/>
      <w:pPr>
        <w:ind w:left="2367" w:hanging="180"/>
      </w:pPr>
    </w:lvl>
    <w:lvl w:ilvl="3" w:tplc="BC940D52" w:tentative="1">
      <w:start w:val="1"/>
      <w:numFmt w:val="decimal"/>
      <w:lvlText w:val="%4."/>
      <w:lvlJc w:val="left"/>
      <w:pPr>
        <w:ind w:left="3087" w:hanging="360"/>
      </w:pPr>
    </w:lvl>
    <w:lvl w:ilvl="4" w:tplc="56E4FB84" w:tentative="1">
      <w:start w:val="1"/>
      <w:numFmt w:val="lowerLetter"/>
      <w:lvlText w:val="%5."/>
      <w:lvlJc w:val="left"/>
      <w:pPr>
        <w:ind w:left="3807" w:hanging="360"/>
      </w:pPr>
    </w:lvl>
    <w:lvl w:ilvl="5" w:tplc="9CE8DC2A" w:tentative="1">
      <w:start w:val="1"/>
      <w:numFmt w:val="lowerRoman"/>
      <w:lvlText w:val="%6."/>
      <w:lvlJc w:val="right"/>
      <w:pPr>
        <w:ind w:left="4527" w:hanging="180"/>
      </w:pPr>
    </w:lvl>
    <w:lvl w:ilvl="6" w:tplc="F99C8EA6" w:tentative="1">
      <w:start w:val="1"/>
      <w:numFmt w:val="decimal"/>
      <w:lvlText w:val="%7."/>
      <w:lvlJc w:val="left"/>
      <w:pPr>
        <w:ind w:left="5247" w:hanging="360"/>
      </w:pPr>
    </w:lvl>
    <w:lvl w:ilvl="7" w:tplc="0A7EC350" w:tentative="1">
      <w:start w:val="1"/>
      <w:numFmt w:val="lowerLetter"/>
      <w:lvlText w:val="%8."/>
      <w:lvlJc w:val="left"/>
      <w:pPr>
        <w:ind w:left="5967" w:hanging="360"/>
      </w:pPr>
    </w:lvl>
    <w:lvl w:ilvl="8" w:tplc="69347A30" w:tentative="1">
      <w:start w:val="1"/>
      <w:numFmt w:val="lowerRoman"/>
      <w:lvlText w:val="%9."/>
      <w:lvlJc w:val="right"/>
      <w:pPr>
        <w:ind w:left="6687" w:hanging="180"/>
      </w:pPr>
    </w:lvl>
  </w:abstractNum>
  <w:abstractNum w:abstractNumId="7" w15:restartNumberingAfterBreak="0">
    <w:nsid w:val="19A0582B"/>
    <w:multiLevelType w:val="hybridMultilevel"/>
    <w:tmpl w:val="516ABACE"/>
    <w:lvl w:ilvl="0" w:tplc="9558D286">
      <w:start w:val="5"/>
      <w:numFmt w:val="bullet"/>
      <w:lvlText w:val=""/>
      <w:lvlJc w:val="left"/>
      <w:pPr>
        <w:ind w:left="720" w:hanging="360"/>
      </w:pPr>
      <w:rPr>
        <w:rFonts w:ascii="Symbol" w:eastAsia="Times New Roman" w:hAnsi="Symbol" w:cs="Times New Roman" w:hint="default"/>
      </w:rPr>
    </w:lvl>
    <w:lvl w:ilvl="1" w:tplc="E344689E" w:tentative="1">
      <w:start w:val="1"/>
      <w:numFmt w:val="bullet"/>
      <w:lvlText w:val="o"/>
      <w:lvlJc w:val="left"/>
      <w:pPr>
        <w:ind w:left="1440" w:hanging="360"/>
      </w:pPr>
      <w:rPr>
        <w:rFonts w:ascii="Courier New" w:hAnsi="Courier New" w:cs="Courier New" w:hint="default"/>
      </w:rPr>
    </w:lvl>
    <w:lvl w:ilvl="2" w:tplc="EFDE97C8" w:tentative="1">
      <w:start w:val="1"/>
      <w:numFmt w:val="bullet"/>
      <w:lvlText w:val=""/>
      <w:lvlJc w:val="left"/>
      <w:pPr>
        <w:ind w:left="2160" w:hanging="360"/>
      </w:pPr>
      <w:rPr>
        <w:rFonts w:ascii="Wingdings" w:hAnsi="Wingdings" w:hint="default"/>
      </w:rPr>
    </w:lvl>
    <w:lvl w:ilvl="3" w:tplc="6A9A1AEE" w:tentative="1">
      <w:start w:val="1"/>
      <w:numFmt w:val="bullet"/>
      <w:lvlText w:val=""/>
      <w:lvlJc w:val="left"/>
      <w:pPr>
        <w:ind w:left="2880" w:hanging="360"/>
      </w:pPr>
      <w:rPr>
        <w:rFonts w:ascii="Symbol" w:hAnsi="Symbol" w:hint="default"/>
      </w:rPr>
    </w:lvl>
    <w:lvl w:ilvl="4" w:tplc="71461A76" w:tentative="1">
      <w:start w:val="1"/>
      <w:numFmt w:val="bullet"/>
      <w:lvlText w:val="o"/>
      <w:lvlJc w:val="left"/>
      <w:pPr>
        <w:ind w:left="3600" w:hanging="360"/>
      </w:pPr>
      <w:rPr>
        <w:rFonts w:ascii="Courier New" w:hAnsi="Courier New" w:cs="Courier New" w:hint="default"/>
      </w:rPr>
    </w:lvl>
    <w:lvl w:ilvl="5" w:tplc="79A8B9F8" w:tentative="1">
      <w:start w:val="1"/>
      <w:numFmt w:val="bullet"/>
      <w:lvlText w:val=""/>
      <w:lvlJc w:val="left"/>
      <w:pPr>
        <w:ind w:left="4320" w:hanging="360"/>
      </w:pPr>
      <w:rPr>
        <w:rFonts w:ascii="Wingdings" w:hAnsi="Wingdings" w:hint="default"/>
      </w:rPr>
    </w:lvl>
    <w:lvl w:ilvl="6" w:tplc="07B62F4C" w:tentative="1">
      <w:start w:val="1"/>
      <w:numFmt w:val="bullet"/>
      <w:lvlText w:val=""/>
      <w:lvlJc w:val="left"/>
      <w:pPr>
        <w:ind w:left="5040" w:hanging="360"/>
      </w:pPr>
      <w:rPr>
        <w:rFonts w:ascii="Symbol" w:hAnsi="Symbol" w:hint="default"/>
      </w:rPr>
    </w:lvl>
    <w:lvl w:ilvl="7" w:tplc="C5668918" w:tentative="1">
      <w:start w:val="1"/>
      <w:numFmt w:val="bullet"/>
      <w:lvlText w:val="o"/>
      <w:lvlJc w:val="left"/>
      <w:pPr>
        <w:ind w:left="5760" w:hanging="360"/>
      </w:pPr>
      <w:rPr>
        <w:rFonts w:ascii="Courier New" w:hAnsi="Courier New" w:cs="Courier New" w:hint="default"/>
      </w:rPr>
    </w:lvl>
    <w:lvl w:ilvl="8" w:tplc="CD20F0F4" w:tentative="1">
      <w:start w:val="1"/>
      <w:numFmt w:val="bullet"/>
      <w:lvlText w:val=""/>
      <w:lvlJc w:val="left"/>
      <w:pPr>
        <w:ind w:left="6480" w:hanging="360"/>
      </w:pPr>
      <w:rPr>
        <w:rFonts w:ascii="Wingdings" w:hAnsi="Wingdings" w:hint="default"/>
      </w:rPr>
    </w:lvl>
  </w:abstractNum>
  <w:abstractNum w:abstractNumId="8" w15:restartNumberingAfterBreak="0">
    <w:nsid w:val="19A579B7"/>
    <w:multiLevelType w:val="hybridMultilevel"/>
    <w:tmpl w:val="86A63816"/>
    <w:lvl w:ilvl="0" w:tplc="A63E3D82">
      <w:start w:val="1"/>
      <w:numFmt w:val="lowerLetter"/>
      <w:lvlText w:val="(%1)"/>
      <w:lvlJc w:val="left"/>
      <w:pPr>
        <w:ind w:left="927" w:hanging="360"/>
      </w:pPr>
      <w:rPr>
        <w:rFonts w:hint="default"/>
      </w:rPr>
    </w:lvl>
    <w:lvl w:ilvl="1" w:tplc="24123220" w:tentative="1">
      <w:start w:val="1"/>
      <w:numFmt w:val="lowerLetter"/>
      <w:lvlText w:val="%2."/>
      <w:lvlJc w:val="left"/>
      <w:pPr>
        <w:ind w:left="1647" w:hanging="360"/>
      </w:pPr>
    </w:lvl>
    <w:lvl w:ilvl="2" w:tplc="77AA1A16" w:tentative="1">
      <w:start w:val="1"/>
      <w:numFmt w:val="lowerRoman"/>
      <w:lvlText w:val="%3."/>
      <w:lvlJc w:val="right"/>
      <w:pPr>
        <w:ind w:left="2367" w:hanging="180"/>
      </w:pPr>
    </w:lvl>
    <w:lvl w:ilvl="3" w:tplc="374A9B2E" w:tentative="1">
      <w:start w:val="1"/>
      <w:numFmt w:val="decimal"/>
      <w:lvlText w:val="%4."/>
      <w:lvlJc w:val="left"/>
      <w:pPr>
        <w:ind w:left="3087" w:hanging="360"/>
      </w:pPr>
    </w:lvl>
    <w:lvl w:ilvl="4" w:tplc="C64CC3CA" w:tentative="1">
      <w:start w:val="1"/>
      <w:numFmt w:val="lowerLetter"/>
      <w:lvlText w:val="%5."/>
      <w:lvlJc w:val="left"/>
      <w:pPr>
        <w:ind w:left="3807" w:hanging="360"/>
      </w:pPr>
    </w:lvl>
    <w:lvl w:ilvl="5" w:tplc="C016AB0E" w:tentative="1">
      <w:start w:val="1"/>
      <w:numFmt w:val="lowerRoman"/>
      <w:lvlText w:val="%6."/>
      <w:lvlJc w:val="right"/>
      <w:pPr>
        <w:ind w:left="4527" w:hanging="180"/>
      </w:pPr>
    </w:lvl>
    <w:lvl w:ilvl="6" w:tplc="E24870E0" w:tentative="1">
      <w:start w:val="1"/>
      <w:numFmt w:val="decimal"/>
      <w:lvlText w:val="%7."/>
      <w:lvlJc w:val="left"/>
      <w:pPr>
        <w:ind w:left="5247" w:hanging="360"/>
      </w:pPr>
    </w:lvl>
    <w:lvl w:ilvl="7" w:tplc="E0DE6194" w:tentative="1">
      <w:start w:val="1"/>
      <w:numFmt w:val="lowerLetter"/>
      <w:lvlText w:val="%8."/>
      <w:lvlJc w:val="left"/>
      <w:pPr>
        <w:ind w:left="5967" w:hanging="360"/>
      </w:pPr>
    </w:lvl>
    <w:lvl w:ilvl="8" w:tplc="BFC8D056" w:tentative="1">
      <w:start w:val="1"/>
      <w:numFmt w:val="lowerRoman"/>
      <w:lvlText w:val="%9."/>
      <w:lvlJc w:val="right"/>
      <w:pPr>
        <w:ind w:left="6687" w:hanging="180"/>
      </w:pPr>
    </w:lvl>
  </w:abstractNum>
  <w:abstractNum w:abstractNumId="9" w15:restartNumberingAfterBreak="0">
    <w:nsid w:val="1A80483E"/>
    <w:multiLevelType w:val="multilevel"/>
    <w:tmpl w:val="DA1E7012"/>
    <w:lvl w:ilvl="0">
      <w:start w:val="1"/>
      <w:numFmt w:val="decimal"/>
      <w:lvlText w:val="%1."/>
      <w:lvlJc w:val="left"/>
      <w:pPr>
        <w:ind w:left="502"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1AAE3FB5"/>
    <w:multiLevelType w:val="hybridMultilevel"/>
    <w:tmpl w:val="8F5E88B8"/>
    <w:lvl w:ilvl="0" w:tplc="6B0AE0E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7D2DCF"/>
    <w:multiLevelType w:val="hybridMultilevel"/>
    <w:tmpl w:val="823CA8D0"/>
    <w:lvl w:ilvl="0" w:tplc="DA7C451E">
      <w:start w:val="6"/>
      <w:numFmt w:val="bullet"/>
      <w:lvlText w:val=""/>
      <w:lvlJc w:val="left"/>
      <w:pPr>
        <w:ind w:left="720" w:hanging="360"/>
      </w:pPr>
      <w:rPr>
        <w:rFonts w:ascii="Wingdings" w:eastAsia="Calibri" w:hAnsi="Wingdings" w:cs="Times New Roman" w:hint="default"/>
      </w:rPr>
    </w:lvl>
    <w:lvl w:ilvl="1" w:tplc="DF2C21D8" w:tentative="1">
      <w:start w:val="1"/>
      <w:numFmt w:val="bullet"/>
      <w:lvlText w:val="o"/>
      <w:lvlJc w:val="left"/>
      <w:pPr>
        <w:ind w:left="1440" w:hanging="360"/>
      </w:pPr>
      <w:rPr>
        <w:rFonts w:ascii="Courier New" w:hAnsi="Courier New" w:cs="Courier New" w:hint="default"/>
      </w:rPr>
    </w:lvl>
    <w:lvl w:ilvl="2" w:tplc="C29A38CA" w:tentative="1">
      <w:start w:val="1"/>
      <w:numFmt w:val="bullet"/>
      <w:lvlText w:val=""/>
      <w:lvlJc w:val="left"/>
      <w:pPr>
        <w:ind w:left="2160" w:hanging="360"/>
      </w:pPr>
      <w:rPr>
        <w:rFonts w:ascii="Wingdings" w:hAnsi="Wingdings" w:hint="default"/>
      </w:rPr>
    </w:lvl>
    <w:lvl w:ilvl="3" w:tplc="2AF2CD12" w:tentative="1">
      <w:start w:val="1"/>
      <w:numFmt w:val="bullet"/>
      <w:lvlText w:val=""/>
      <w:lvlJc w:val="left"/>
      <w:pPr>
        <w:ind w:left="2880" w:hanging="360"/>
      </w:pPr>
      <w:rPr>
        <w:rFonts w:ascii="Symbol" w:hAnsi="Symbol" w:hint="default"/>
      </w:rPr>
    </w:lvl>
    <w:lvl w:ilvl="4" w:tplc="AB68361C" w:tentative="1">
      <w:start w:val="1"/>
      <w:numFmt w:val="bullet"/>
      <w:lvlText w:val="o"/>
      <w:lvlJc w:val="left"/>
      <w:pPr>
        <w:ind w:left="3600" w:hanging="360"/>
      </w:pPr>
      <w:rPr>
        <w:rFonts w:ascii="Courier New" w:hAnsi="Courier New" w:cs="Courier New" w:hint="default"/>
      </w:rPr>
    </w:lvl>
    <w:lvl w:ilvl="5" w:tplc="58924ACC" w:tentative="1">
      <w:start w:val="1"/>
      <w:numFmt w:val="bullet"/>
      <w:lvlText w:val=""/>
      <w:lvlJc w:val="left"/>
      <w:pPr>
        <w:ind w:left="4320" w:hanging="360"/>
      </w:pPr>
      <w:rPr>
        <w:rFonts w:ascii="Wingdings" w:hAnsi="Wingdings" w:hint="default"/>
      </w:rPr>
    </w:lvl>
    <w:lvl w:ilvl="6" w:tplc="C7D4C27E" w:tentative="1">
      <w:start w:val="1"/>
      <w:numFmt w:val="bullet"/>
      <w:lvlText w:val=""/>
      <w:lvlJc w:val="left"/>
      <w:pPr>
        <w:ind w:left="5040" w:hanging="360"/>
      </w:pPr>
      <w:rPr>
        <w:rFonts w:ascii="Symbol" w:hAnsi="Symbol" w:hint="default"/>
      </w:rPr>
    </w:lvl>
    <w:lvl w:ilvl="7" w:tplc="E3B4F72A" w:tentative="1">
      <w:start w:val="1"/>
      <w:numFmt w:val="bullet"/>
      <w:lvlText w:val="o"/>
      <w:lvlJc w:val="left"/>
      <w:pPr>
        <w:ind w:left="5760" w:hanging="360"/>
      </w:pPr>
      <w:rPr>
        <w:rFonts w:ascii="Courier New" w:hAnsi="Courier New" w:cs="Courier New" w:hint="default"/>
      </w:rPr>
    </w:lvl>
    <w:lvl w:ilvl="8" w:tplc="8702E86A" w:tentative="1">
      <w:start w:val="1"/>
      <w:numFmt w:val="bullet"/>
      <w:lvlText w:val=""/>
      <w:lvlJc w:val="left"/>
      <w:pPr>
        <w:ind w:left="6480" w:hanging="360"/>
      </w:pPr>
      <w:rPr>
        <w:rFonts w:ascii="Wingdings" w:hAnsi="Wingdings" w:hint="default"/>
      </w:rPr>
    </w:lvl>
  </w:abstractNum>
  <w:abstractNum w:abstractNumId="12" w15:restartNumberingAfterBreak="0">
    <w:nsid w:val="205A480C"/>
    <w:multiLevelType w:val="multilevel"/>
    <w:tmpl w:val="40EE6308"/>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B2B4068"/>
    <w:multiLevelType w:val="hybridMultilevel"/>
    <w:tmpl w:val="5DA4DD8E"/>
    <w:lvl w:ilvl="0" w:tplc="5576FBF8">
      <w:start w:val="1"/>
      <w:numFmt w:val="decimal"/>
      <w:lvlText w:val="%1."/>
      <w:lvlJc w:val="left"/>
      <w:pPr>
        <w:ind w:left="720" w:hanging="360"/>
      </w:pPr>
      <w:rPr>
        <w:rFonts w:hint="default"/>
      </w:rPr>
    </w:lvl>
    <w:lvl w:ilvl="1" w:tplc="11C299B8" w:tentative="1">
      <w:start w:val="1"/>
      <w:numFmt w:val="lowerLetter"/>
      <w:lvlText w:val="%2."/>
      <w:lvlJc w:val="left"/>
      <w:pPr>
        <w:ind w:left="1440" w:hanging="360"/>
      </w:pPr>
    </w:lvl>
    <w:lvl w:ilvl="2" w:tplc="A8148960" w:tentative="1">
      <w:start w:val="1"/>
      <w:numFmt w:val="lowerRoman"/>
      <w:lvlText w:val="%3."/>
      <w:lvlJc w:val="right"/>
      <w:pPr>
        <w:ind w:left="2160" w:hanging="180"/>
      </w:pPr>
    </w:lvl>
    <w:lvl w:ilvl="3" w:tplc="AF2CA098" w:tentative="1">
      <w:start w:val="1"/>
      <w:numFmt w:val="decimal"/>
      <w:lvlText w:val="%4."/>
      <w:lvlJc w:val="left"/>
      <w:pPr>
        <w:ind w:left="2880" w:hanging="360"/>
      </w:pPr>
    </w:lvl>
    <w:lvl w:ilvl="4" w:tplc="59EACCBA" w:tentative="1">
      <w:start w:val="1"/>
      <w:numFmt w:val="lowerLetter"/>
      <w:lvlText w:val="%5."/>
      <w:lvlJc w:val="left"/>
      <w:pPr>
        <w:ind w:left="3600" w:hanging="360"/>
      </w:pPr>
    </w:lvl>
    <w:lvl w:ilvl="5" w:tplc="9746EB3A" w:tentative="1">
      <w:start w:val="1"/>
      <w:numFmt w:val="lowerRoman"/>
      <w:lvlText w:val="%6."/>
      <w:lvlJc w:val="right"/>
      <w:pPr>
        <w:ind w:left="4320" w:hanging="180"/>
      </w:pPr>
    </w:lvl>
    <w:lvl w:ilvl="6" w:tplc="AC78F0FC" w:tentative="1">
      <w:start w:val="1"/>
      <w:numFmt w:val="decimal"/>
      <w:lvlText w:val="%7."/>
      <w:lvlJc w:val="left"/>
      <w:pPr>
        <w:ind w:left="5040" w:hanging="360"/>
      </w:pPr>
    </w:lvl>
    <w:lvl w:ilvl="7" w:tplc="7996E442" w:tentative="1">
      <w:start w:val="1"/>
      <w:numFmt w:val="lowerLetter"/>
      <w:lvlText w:val="%8."/>
      <w:lvlJc w:val="left"/>
      <w:pPr>
        <w:ind w:left="5760" w:hanging="360"/>
      </w:pPr>
    </w:lvl>
    <w:lvl w:ilvl="8" w:tplc="5CE885EE" w:tentative="1">
      <w:start w:val="1"/>
      <w:numFmt w:val="lowerRoman"/>
      <w:lvlText w:val="%9."/>
      <w:lvlJc w:val="right"/>
      <w:pPr>
        <w:ind w:left="6480" w:hanging="180"/>
      </w:pPr>
    </w:lvl>
  </w:abstractNum>
  <w:abstractNum w:abstractNumId="14" w15:restartNumberingAfterBreak="0">
    <w:nsid w:val="2B895940"/>
    <w:multiLevelType w:val="multilevel"/>
    <w:tmpl w:val="8EC0E5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DD86541"/>
    <w:multiLevelType w:val="multilevel"/>
    <w:tmpl w:val="BC50ED10"/>
    <w:lvl w:ilvl="0">
      <w:start w:val="4"/>
      <w:numFmt w:val="decimal"/>
      <w:lvlText w:val="%1"/>
      <w:lvlJc w:val="left"/>
      <w:pPr>
        <w:ind w:left="480" w:hanging="480"/>
      </w:pPr>
      <w:rPr>
        <w:rFonts w:hint="default"/>
        <w:i/>
      </w:rPr>
    </w:lvl>
    <w:lvl w:ilvl="1">
      <w:start w:val="3"/>
      <w:numFmt w:val="decimal"/>
      <w:lvlText w:val="%1.%2"/>
      <w:lvlJc w:val="left"/>
      <w:pPr>
        <w:ind w:left="480" w:hanging="480"/>
      </w:pPr>
      <w:rPr>
        <w:rFonts w:hint="default"/>
        <w:i/>
      </w:rPr>
    </w:lvl>
    <w:lvl w:ilvl="2">
      <w:start w:val="1"/>
      <w:numFmt w:val="decimal"/>
      <w:lvlText w:val="%1.%2.%3"/>
      <w:lvlJc w:val="left"/>
      <w:pPr>
        <w:ind w:left="720" w:hanging="720"/>
      </w:pPr>
      <w:rPr>
        <w:rFonts w:hint="default"/>
        <w:i w:val="0"/>
        <w:iCs w:val="0"/>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6" w15:restartNumberingAfterBreak="0">
    <w:nsid w:val="31553A15"/>
    <w:multiLevelType w:val="multilevel"/>
    <w:tmpl w:val="83AA91B0"/>
    <w:lvl w:ilvl="0">
      <w:start w:val="4"/>
      <w:numFmt w:val="decimal"/>
      <w:lvlText w:val="%1."/>
      <w:lvlJc w:val="left"/>
      <w:pPr>
        <w:ind w:left="540" w:hanging="540"/>
      </w:pPr>
      <w:rPr>
        <w:rFonts w:hint="default"/>
      </w:rPr>
    </w:lvl>
    <w:lvl w:ilvl="1">
      <w:start w:val="4"/>
      <w:numFmt w:val="decimal"/>
      <w:lvlText w:val="%1.%2."/>
      <w:lvlJc w:val="left"/>
      <w:pPr>
        <w:ind w:left="823" w:hanging="540"/>
      </w:pPr>
      <w:rPr>
        <w:rFonts w:hint="default"/>
      </w:rPr>
    </w:lvl>
    <w:lvl w:ilvl="2">
      <w:start w:val="2"/>
      <w:numFmt w:val="decimal"/>
      <w:lvlText w:val="%1.%2.%3."/>
      <w:lvlJc w:val="left"/>
      <w:pPr>
        <w:ind w:left="1286" w:hanging="720"/>
      </w:pPr>
      <w:rPr>
        <w:rFonts w:hint="default"/>
        <w:i/>
        <w:i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31CF13E1"/>
    <w:multiLevelType w:val="hybridMultilevel"/>
    <w:tmpl w:val="810AEE32"/>
    <w:lvl w:ilvl="0" w:tplc="8A94F866">
      <w:start w:val="1"/>
      <w:numFmt w:val="bullet"/>
      <w:lvlText w:val=""/>
      <w:lvlJc w:val="left"/>
      <w:pPr>
        <w:ind w:left="720" w:hanging="360"/>
      </w:pPr>
      <w:rPr>
        <w:rFonts w:ascii="Symbol" w:hAnsi="Symbol" w:hint="default"/>
      </w:rPr>
    </w:lvl>
    <w:lvl w:ilvl="1" w:tplc="F4261FEE" w:tentative="1">
      <w:start w:val="1"/>
      <w:numFmt w:val="bullet"/>
      <w:lvlText w:val="o"/>
      <w:lvlJc w:val="left"/>
      <w:pPr>
        <w:ind w:left="1440" w:hanging="360"/>
      </w:pPr>
      <w:rPr>
        <w:rFonts w:ascii="Courier New" w:hAnsi="Courier New" w:cs="Courier New" w:hint="default"/>
      </w:rPr>
    </w:lvl>
    <w:lvl w:ilvl="2" w:tplc="678E1A94" w:tentative="1">
      <w:start w:val="1"/>
      <w:numFmt w:val="bullet"/>
      <w:lvlText w:val=""/>
      <w:lvlJc w:val="left"/>
      <w:pPr>
        <w:ind w:left="2160" w:hanging="360"/>
      </w:pPr>
      <w:rPr>
        <w:rFonts w:ascii="Wingdings" w:hAnsi="Wingdings" w:hint="default"/>
      </w:rPr>
    </w:lvl>
    <w:lvl w:ilvl="3" w:tplc="07FCA3AA" w:tentative="1">
      <w:start w:val="1"/>
      <w:numFmt w:val="bullet"/>
      <w:lvlText w:val=""/>
      <w:lvlJc w:val="left"/>
      <w:pPr>
        <w:ind w:left="2880" w:hanging="360"/>
      </w:pPr>
      <w:rPr>
        <w:rFonts w:ascii="Symbol" w:hAnsi="Symbol" w:hint="default"/>
      </w:rPr>
    </w:lvl>
    <w:lvl w:ilvl="4" w:tplc="2C4CCD46" w:tentative="1">
      <w:start w:val="1"/>
      <w:numFmt w:val="bullet"/>
      <w:lvlText w:val="o"/>
      <w:lvlJc w:val="left"/>
      <w:pPr>
        <w:ind w:left="3600" w:hanging="360"/>
      </w:pPr>
      <w:rPr>
        <w:rFonts w:ascii="Courier New" w:hAnsi="Courier New" w:cs="Courier New" w:hint="default"/>
      </w:rPr>
    </w:lvl>
    <w:lvl w:ilvl="5" w:tplc="B0368A32" w:tentative="1">
      <w:start w:val="1"/>
      <w:numFmt w:val="bullet"/>
      <w:lvlText w:val=""/>
      <w:lvlJc w:val="left"/>
      <w:pPr>
        <w:ind w:left="4320" w:hanging="360"/>
      </w:pPr>
      <w:rPr>
        <w:rFonts w:ascii="Wingdings" w:hAnsi="Wingdings" w:hint="default"/>
      </w:rPr>
    </w:lvl>
    <w:lvl w:ilvl="6" w:tplc="225200EC" w:tentative="1">
      <w:start w:val="1"/>
      <w:numFmt w:val="bullet"/>
      <w:lvlText w:val=""/>
      <w:lvlJc w:val="left"/>
      <w:pPr>
        <w:ind w:left="5040" w:hanging="360"/>
      </w:pPr>
      <w:rPr>
        <w:rFonts w:ascii="Symbol" w:hAnsi="Symbol" w:hint="default"/>
      </w:rPr>
    </w:lvl>
    <w:lvl w:ilvl="7" w:tplc="C742D8CA" w:tentative="1">
      <w:start w:val="1"/>
      <w:numFmt w:val="bullet"/>
      <w:lvlText w:val="o"/>
      <w:lvlJc w:val="left"/>
      <w:pPr>
        <w:ind w:left="5760" w:hanging="360"/>
      </w:pPr>
      <w:rPr>
        <w:rFonts w:ascii="Courier New" w:hAnsi="Courier New" w:cs="Courier New" w:hint="default"/>
      </w:rPr>
    </w:lvl>
    <w:lvl w:ilvl="8" w:tplc="7A660D12" w:tentative="1">
      <w:start w:val="1"/>
      <w:numFmt w:val="bullet"/>
      <w:lvlText w:val=""/>
      <w:lvlJc w:val="left"/>
      <w:pPr>
        <w:ind w:left="6480" w:hanging="360"/>
      </w:pPr>
      <w:rPr>
        <w:rFonts w:ascii="Wingdings" w:hAnsi="Wingdings" w:hint="default"/>
      </w:rPr>
    </w:lvl>
  </w:abstractNum>
  <w:abstractNum w:abstractNumId="18" w15:restartNumberingAfterBreak="0">
    <w:nsid w:val="37DE7BC4"/>
    <w:multiLevelType w:val="hybridMultilevel"/>
    <w:tmpl w:val="0576E15E"/>
    <w:lvl w:ilvl="0" w:tplc="810C1962">
      <w:start w:val="1"/>
      <w:numFmt w:val="lowerLetter"/>
      <w:lvlText w:val="(%1)"/>
      <w:lvlJc w:val="left"/>
      <w:pPr>
        <w:ind w:left="1080" w:hanging="360"/>
      </w:pPr>
      <w:rPr>
        <w:rFonts w:hint="default"/>
      </w:rPr>
    </w:lvl>
    <w:lvl w:ilvl="1" w:tplc="412454E0" w:tentative="1">
      <w:start w:val="1"/>
      <w:numFmt w:val="lowerLetter"/>
      <w:lvlText w:val="%2."/>
      <w:lvlJc w:val="left"/>
      <w:pPr>
        <w:ind w:left="1800" w:hanging="360"/>
      </w:pPr>
    </w:lvl>
    <w:lvl w:ilvl="2" w:tplc="69AA1FE2" w:tentative="1">
      <w:start w:val="1"/>
      <w:numFmt w:val="lowerRoman"/>
      <w:lvlText w:val="%3."/>
      <w:lvlJc w:val="right"/>
      <w:pPr>
        <w:ind w:left="2520" w:hanging="180"/>
      </w:pPr>
    </w:lvl>
    <w:lvl w:ilvl="3" w:tplc="78220DE4" w:tentative="1">
      <w:start w:val="1"/>
      <w:numFmt w:val="decimal"/>
      <w:lvlText w:val="%4."/>
      <w:lvlJc w:val="left"/>
      <w:pPr>
        <w:ind w:left="3240" w:hanging="360"/>
      </w:pPr>
    </w:lvl>
    <w:lvl w:ilvl="4" w:tplc="25DA83CC" w:tentative="1">
      <w:start w:val="1"/>
      <w:numFmt w:val="lowerLetter"/>
      <w:lvlText w:val="%5."/>
      <w:lvlJc w:val="left"/>
      <w:pPr>
        <w:ind w:left="3960" w:hanging="360"/>
      </w:pPr>
    </w:lvl>
    <w:lvl w:ilvl="5" w:tplc="A2C02756" w:tentative="1">
      <w:start w:val="1"/>
      <w:numFmt w:val="lowerRoman"/>
      <w:lvlText w:val="%6."/>
      <w:lvlJc w:val="right"/>
      <w:pPr>
        <w:ind w:left="4680" w:hanging="180"/>
      </w:pPr>
    </w:lvl>
    <w:lvl w:ilvl="6" w:tplc="6E8ECC74" w:tentative="1">
      <w:start w:val="1"/>
      <w:numFmt w:val="decimal"/>
      <w:lvlText w:val="%7."/>
      <w:lvlJc w:val="left"/>
      <w:pPr>
        <w:ind w:left="5400" w:hanging="360"/>
      </w:pPr>
    </w:lvl>
    <w:lvl w:ilvl="7" w:tplc="F2A0A648" w:tentative="1">
      <w:start w:val="1"/>
      <w:numFmt w:val="lowerLetter"/>
      <w:lvlText w:val="%8."/>
      <w:lvlJc w:val="left"/>
      <w:pPr>
        <w:ind w:left="6120" w:hanging="360"/>
      </w:pPr>
    </w:lvl>
    <w:lvl w:ilvl="8" w:tplc="9280D132" w:tentative="1">
      <w:start w:val="1"/>
      <w:numFmt w:val="lowerRoman"/>
      <w:lvlText w:val="%9."/>
      <w:lvlJc w:val="right"/>
      <w:pPr>
        <w:ind w:left="6840" w:hanging="180"/>
      </w:pPr>
    </w:lvl>
  </w:abstractNum>
  <w:abstractNum w:abstractNumId="19" w15:restartNumberingAfterBreak="0">
    <w:nsid w:val="3C386B2C"/>
    <w:multiLevelType w:val="hybridMultilevel"/>
    <w:tmpl w:val="809426E4"/>
    <w:lvl w:ilvl="0" w:tplc="8174C34A">
      <w:start w:val="6"/>
      <w:numFmt w:val="bullet"/>
      <w:lvlText w:val=""/>
      <w:lvlJc w:val="left"/>
      <w:pPr>
        <w:ind w:left="720" w:hanging="360"/>
      </w:pPr>
      <w:rPr>
        <w:rFonts w:ascii="Wingdings" w:eastAsia="Calibri" w:hAnsi="Wingdings" w:cs="Times New Roman" w:hint="default"/>
      </w:rPr>
    </w:lvl>
    <w:lvl w:ilvl="1" w:tplc="9F50579C" w:tentative="1">
      <w:start w:val="1"/>
      <w:numFmt w:val="bullet"/>
      <w:lvlText w:val="o"/>
      <w:lvlJc w:val="left"/>
      <w:pPr>
        <w:ind w:left="1440" w:hanging="360"/>
      </w:pPr>
      <w:rPr>
        <w:rFonts w:ascii="Courier New" w:hAnsi="Courier New" w:cs="Courier New" w:hint="default"/>
      </w:rPr>
    </w:lvl>
    <w:lvl w:ilvl="2" w:tplc="86D2BB22" w:tentative="1">
      <w:start w:val="1"/>
      <w:numFmt w:val="bullet"/>
      <w:lvlText w:val=""/>
      <w:lvlJc w:val="left"/>
      <w:pPr>
        <w:ind w:left="2160" w:hanging="360"/>
      </w:pPr>
      <w:rPr>
        <w:rFonts w:ascii="Wingdings" w:hAnsi="Wingdings" w:hint="default"/>
      </w:rPr>
    </w:lvl>
    <w:lvl w:ilvl="3" w:tplc="A0EAA8B6" w:tentative="1">
      <w:start w:val="1"/>
      <w:numFmt w:val="bullet"/>
      <w:lvlText w:val=""/>
      <w:lvlJc w:val="left"/>
      <w:pPr>
        <w:ind w:left="2880" w:hanging="360"/>
      </w:pPr>
      <w:rPr>
        <w:rFonts w:ascii="Symbol" w:hAnsi="Symbol" w:hint="default"/>
      </w:rPr>
    </w:lvl>
    <w:lvl w:ilvl="4" w:tplc="E364291A" w:tentative="1">
      <w:start w:val="1"/>
      <w:numFmt w:val="bullet"/>
      <w:lvlText w:val="o"/>
      <w:lvlJc w:val="left"/>
      <w:pPr>
        <w:ind w:left="3600" w:hanging="360"/>
      </w:pPr>
      <w:rPr>
        <w:rFonts w:ascii="Courier New" w:hAnsi="Courier New" w:cs="Courier New" w:hint="default"/>
      </w:rPr>
    </w:lvl>
    <w:lvl w:ilvl="5" w:tplc="0D467EB0" w:tentative="1">
      <w:start w:val="1"/>
      <w:numFmt w:val="bullet"/>
      <w:lvlText w:val=""/>
      <w:lvlJc w:val="left"/>
      <w:pPr>
        <w:ind w:left="4320" w:hanging="360"/>
      </w:pPr>
      <w:rPr>
        <w:rFonts w:ascii="Wingdings" w:hAnsi="Wingdings" w:hint="default"/>
      </w:rPr>
    </w:lvl>
    <w:lvl w:ilvl="6" w:tplc="86D89406" w:tentative="1">
      <w:start w:val="1"/>
      <w:numFmt w:val="bullet"/>
      <w:lvlText w:val=""/>
      <w:lvlJc w:val="left"/>
      <w:pPr>
        <w:ind w:left="5040" w:hanging="360"/>
      </w:pPr>
      <w:rPr>
        <w:rFonts w:ascii="Symbol" w:hAnsi="Symbol" w:hint="default"/>
      </w:rPr>
    </w:lvl>
    <w:lvl w:ilvl="7" w:tplc="1DD25442" w:tentative="1">
      <w:start w:val="1"/>
      <w:numFmt w:val="bullet"/>
      <w:lvlText w:val="o"/>
      <w:lvlJc w:val="left"/>
      <w:pPr>
        <w:ind w:left="5760" w:hanging="360"/>
      </w:pPr>
      <w:rPr>
        <w:rFonts w:ascii="Courier New" w:hAnsi="Courier New" w:cs="Courier New" w:hint="default"/>
      </w:rPr>
    </w:lvl>
    <w:lvl w:ilvl="8" w:tplc="DB504CD6" w:tentative="1">
      <w:start w:val="1"/>
      <w:numFmt w:val="bullet"/>
      <w:lvlText w:val=""/>
      <w:lvlJc w:val="left"/>
      <w:pPr>
        <w:ind w:left="6480" w:hanging="360"/>
      </w:pPr>
      <w:rPr>
        <w:rFonts w:ascii="Wingdings" w:hAnsi="Wingdings" w:hint="default"/>
      </w:rPr>
    </w:lvl>
  </w:abstractNum>
  <w:abstractNum w:abstractNumId="20" w15:restartNumberingAfterBreak="0">
    <w:nsid w:val="3E271011"/>
    <w:multiLevelType w:val="hybridMultilevel"/>
    <w:tmpl w:val="B2B09C00"/>
    <w:lvl w:ilvl="0" w:tplc="B4CCA754">
      <w:start w:val="1"/>
      <w:numFmt w:val="lowerRoman"/>
      <w:lvlText w:val="(%1)"/>
      <w:lvlJc w:val="left"/>
      <w:pPr>
        <w:ind w:left="1146" w:hanging="72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1" w15:restartNumberingAfterBreak="0">
    <w:nsid w:val="3F6257BB"/>
    <w:multiLevelType w:val="multilevel"/>
    <w:tmpl w:val="EE98CB5E"/>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1B025C1"/>
    <w:multiLevelType w:val="hybridMultilevel"/>
    <w:tmpl w:val="38F221E6"/>
    <w:lvl w:ilvl="0" w:tplc="360E3A6E">
      <w:start w:val="1"/>
      <w:numFmt w:val="decimal"/>
      <w:lvlText w:val="%1."/>
      <w:lvlJc w:val="left"/>
      <w:pPr>
        <w:ind w:left="720" w:hanging="360"/>
      </w:pPr>
      <w:rPr>
        <w:rFonts w:hint="default"/>
      </w:rPr>
    </w:lvl>
    <w:lvl w:ilvl="1" w:tplc="1EF64848" w:tentative="1">
      <w:start w:val="1"/>
      <w:numFmt w:val="lowerLetter"/>
      <w:lvlText w:val="%2."/>
      <w:lvlJc w:val="left"/>
      <w:pPr>
        <w:ind w:left="1440" w:hanging="360"/>
      </w:pPr>
    </w:lvl>
    <w:lvl w:ilvl="2" w:tplc="45BE1EC6" w:tentative="1">
      <w:start w:val="1"/>
      <w:numFmt w:val="lowerRoman"/>
      <w:lvlText w:val="%3."/>
      <w:lvlJc w:val="right"/>
      <w:pPr>
        <w:ind w:left="2160" w:hanging="180"/>
      </w:pPr>
    </w:lvl>
    <w:lvl w:ilvl="3" w:tplc="07801FB0" w:tentative="1">
      <w:start w:val="1"/>
      <w:numFmt w:val="decimal"/>
      <w:lvlText w:val="%4."/>
      <w:lvlJc w:val="left"/>
      <w:pPr>
        <w:ind w:left="2880" w:hanging="360"/>
      </w:pPr>
    </w:lvl>
    <w:lvl w:ilvl="4" w:tplc="02DC2514" w:tentative="1">
      <w:start w:val="1"/>
      <w:numFmt w:val="lowerLetter"/>
      <w:lvlText w:val="%5."/>
      <w:lvlJc w:val="left"/>
      <w:pPr>
        <w:ind w:left="3600" w:hanging="360"/>
      </w:pPr>
    </w:lvl>
    <w:lvl w:ilvl="5" w:tplc="DEDC259E" w:tentative="1">
      <w:start w:val="1"/>
      <w:numFmt w:val="lowerRoman"/>
      <w:lvlText w:val="%6."/>
      <w:lvlJc w:val="right"/>
      <w:pPr>
        <w:ind w:left="4320" w:hanging="180"/>
      </w:pPr>
    </w:lvl>
    <w:lvl w:ilvl="6" w:tplc="86607792" w:tentative="1">
      <w:start w:val="1"/>
      <w:numFmt w:val="decimal"/>
      <w:lvlText w:val="%7."/>
      <w:lvlJc w:val="left"/>
      <w:pPr>
        <w:ind w:left="5040" w:hanging="360"/>
      </w:pPr>
    </w:lvl>
    <w:lvl w:ilvl="7" w:tplc="79B0F6FE" w:tentative="1">
      <w:start w:val="1"/>
      <w:numFmt w:val="lowerLetter"/>
      <w:lvlText w:val="%8."/>
      <w:lvlJc w:val="left"/>
      <w:pPr>
        <w:ind w:left="5760" w:hanging="360"/>
      </w:pPr>
    </w:lvl>
    <w:lvl w:ilvl="8" w:tplc="267CE672" w:tentative="1">
      <w:start w:val="1"/>
      <w:numFmt w:val="lowerRoman"/>
      <w:lvlText w:val="%9."/>
      <w:lvlJc w:val="right"/>
      <w:pPr>
        <w:ind w:left="6480" w:hanging="180"/>
      </w:pPr>
    </w:lvl>
  </w:abstractNum>
  <w:abstractNum w:abstractNumId="23" w15:restartNumberingAfterBreak="0">
    <w:nsid w:val="52AC5E3F"/>
    <w:multiLevelType w:val="hybridMultilevel"/>
    <w:tmpl w:val="09AEA08E"/>
    <w:lvl w:ilvl="0" w:tplc="D4D6B0D6">
      <w:start w:val="1"/>
      <w:numFmt w:val="upperLetter"/>
      <w:lvlText w:val="%1."/>
      <w:lvlJc w:val="left"/>
      <w:pPr>
        <w:ind w:left="927" w:hanging="360"/>
      </w:pPr>
      <w:rPr>
        <w:rFonts w:hint="default"/>
        <w:color w:val="000000" w:themeColor="text1"/>
      </w:rPr>
    </w:lvl>
    <w:lvl w:ilvl="1" w:tplc="9B8CB402" w:tentative="1">
      <w:start w:val="1"/>
      <w:numFmt w:val="lowerLetter"/>
      <w:lvlText w:val="%2."/>
      <w:lvlJc w:val="left"/>
      <w:pPr>
        <w:ind w:left="1647" w:hanging="360"/>
      </w:pPr>
    </w:lvl>
    <w:lvl w:ilvl="2" w:tplc="402EA936" w:tentative="1">
      <w:start w:val="1"/>
      <w:numFmt w:val="lowerRoman"/>
      <w:lvlText w:val="%3."/>
      <w:lvlJc w:val="right"/>
      <w:pPr>
        <w:ind w:left="2367" w:hanging="180"/>
      </w:pPr>
    </w:lvl>
    <w:lvl w:ilvl="3" w:tplc="13D2D3F2" w:tentative="1">
      <w:start w:val="1"/>
      <w:numFmt w:val="decimal"/>
      <w:lvlText w:val="%4."/>
      <w:lvlJc w:val="left"/>
      <w:pPr>
        <w:ind w:left="3087" w:hanging="360"/>
      </w:pPr>
    </w:lvl>
    <w:lvl w:ilvl="4" w:tplc="7BE8F7E8" w:tentative="1">
      <w:start w:val="1"/>
      <w:numFmt w:val="lowerLetter"/>
      <w:lvlText w:val="%5."/>
      <w:lvlJc w:val="left"/>
      <w:pPr>
        <w:ind w:left="3807" w:hanging="360"/>
      </w:pPr>
    </w:lvl>
    <w:lvl w:ilvl="5" w:tplc="3B02352E" w:tentative="1">
      <w:start w:val="1"/>
      <w:numFmt w:val="lowerRoman"/>
      <w:lvlText w:val="%6."/>
      <w:lvlJc w:val="right"/>
      <w:pPr>
        <w:ind w:left="4527" w:hanging="180"/>
      </w:pPr>
    </w:lvl>
    <w:lvl w:ilvl="6" w:tplc="85EADA16" w:tentative="1">
      <w:start w:val="1"/>
      <w:numFmt w:val="decimal"/>
      <w:lvlText w:val="%7."/>
      <w:lvlJc w:val="left"/>
      <w:pPr>
        <w:ind w:left="5247" w:hanging="360"/>
      </w:pPr>
    </w:lvl>
    <w:lvl w:ilvl="7" w:tplc="1CCC3F2A" w:tentative="1">
      <w:start w:val="1"/>
      <w:numFmt w:val="lowerLetter"/>
      <w:lvlText w:val="%8."/>
      <w:lvlJc w:val="left"/>
      <w:pPr>
        <w:ind w:left="5967" w:hanging="360"/>
      </w:pPr>
    </w:lvl>
    <w:lvl w:ilvl="8" w:tplc="8BACCA8C" w:tentative="1">
      <w:start w:val="1"/>
      <w:numFmt w:val="lowerRoman"/>
      <w:lvlText w:val="%9."/>
      <w:lvlJc w:val="right"/>
      <w:pPr>
        <w:ind w:left="6687" w:hanging="180"/>
      </w:pPr>
    </w:lvl>
  </w:abstractNum>
  <w:abstractNum w:abstractNumId="24" w15:restartNumberingAfterBreak="0">
    <w:nsid w:val="56AC418D"/>
    <w:multiLevelType w:val="hybridMultilevel"/>
    <w:tmpl w:val="14848A4C"/>
    <w:lvl w:ilvl="0" w:tplc="1E121652">
      <w:start w:val="1"/>
      <w:numFmt w:val="decimal"/>
      <w:lvlText w:val="%1."/>
      <w:lvlJc w:val="left"/>
      <w:pPr>
        <w:ind w:left="1080" w:hanging="360"/>
      </w:pPr>
      <w:rPr>
        <w:rFonts w:hint="default"/>
      </w:rPr>
    </w:lvl>
    <w:lvl w:ilvl="1" w:tplc="9E0EE5B0">
      <w:start w:val="1"/>
      <w:numFmt w:val="lowerLetter"/>
      <w:lvlText w:val="%2."/>
      <w:lvlJc w:val="left"/>
      <w:pPr>
        <w:ind w:left="1440" w:hanging="360"/>
      </w:pPr>
    </w:lvl>
    <w:lvl w:ilvl="2" w:tplc="11C4E50A" w:tentative="1">
      <w:start w:val="1"/>
      <w:numFmt w:val="lowerRoman"/>
      <w:lvlText w:val="%3."/>
      <w:lvlJc w:val="right"/>
      <w:pPr>
        <w:ind w:left="2160" w:hanging="180"/>
      </w:pPr>
    </w:lvl>
    <w:lvl w:ilvl="3" w:tplc="71BA5936" w:tentative="1">
      <w:start w:val="1"/>
      <w:numFmt w:val="decimal"/>
      <w:lvlText w:val="%4."/>
      <w:lvlJc w:val="left"/>
      <w:pPr>
        <w:ind w:left="2880" w:hanging="360"/>
      </w:pPr>
    </w:lvl>
    <w:lvl w:ilvl="4" w:tplc="E24C277E" w:tentative="1">
      <w:start w:val="1"/>
      <w:numFmt w:val="lowerLetter"/>
      <w:lvlText w:val="%5."/>
      <w:lvlJc w:val="left"/>
      <w:pPr>
        <w:ind w:left="3600" w:hanging="360"/>
      </w:pPr>
    </w:lvl>
    <w:lvl w:ilvl="5" w:tplc="8E500F66" w:tentative="1">
      <w:start w:val="1"/>
      <w:numFmt w:val="lowerRoman"/>
      <w:lvlText w:val="%6."/>
      <w:lvlJc w:val="right"/>
      <w:pPr>
        <w:ind w:left="4320" w:hanging="180"/>
      </w:pPr>
    </w:lvl>
    <w:lvl w:ilvl="6" w:tplc="1E0CFFAA" w:tentative="1">
      <w:start w:val="1"/>
      <w:numFmt w:val="decimal"/>
      <w:lvlText w:val="%7."/>
      <w:lvlJc w:val="left"/>
      <w:pPr>
        <w:ind w:left="5040" w:hanging="360"/>
      </w:pPr>
    </w:lvl>
    <w:lvl w:ilvl="7" w:tplc="E8628750" w:tentative="1">
      <w:start w:val="1"/>
      <w:numFmt w:val="lowerLetter"/>
      <w:lvlText w:val="%8."/>
      <w:lvlJc w:val="left"/>
      <w:pPr>
        <w:ind w:left="5760" w:hanging="360"/>
      </w:pPr>
    </w:lvl>
    <w:lvl w:ilvl="8" w:tplc="8CA2C6C6" w:tentative="1">
      <w:start w:val="1"/>
      <w:numFmt w:val="lowerRoman"/>
      <w:lvlText w:val="%9."/>
      <w:lvlJc w:val="right"/>
      <w:pPr>
        <w:ind w:left="6480" w:hanging="180"/>
      </w:pPr>
    </w:lvl>
  </w:abstractNum>
  <w:abstractNum w:abstractNumId="25" w15:restartNumberingAfterBreak="0">
    <w:nsid w:val="5AF23A5A"/>
    <w:multiLevelType w:val="hybridMultilevel"/>
    <w:tmpl w:val="A9B87A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5B9C4251"/>
    <w:multiLevelType w:val="multilevel"/>
    <w:tmpl w:val="D12ABBDE"/>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ascii="Times New Roman" w:hAnsi="Times New Roman" w:cs="Times New Roman" w:hint="default"/>
        <w:sz w:val="24"/>
        <w:szCs w:val="24"/>
      </w:rPr>
    </w:lvl>
    <w:lvl w:ilvl="2">
      <w:start w:val="1"/>
      <w:numFmt w:val="decimal"/>
      <w:isLgl/>
      <w:lvlText w:val="%1.%2.%3."/>
      <w:lvlJc w:val="left"/>
      <w:pPr>
        <w:ind w:left="1004" w:hanging="720"/>
      </w:pPr>
      <w:rPr>
        <w:rFonts w:ascii="Times New Roman" w:hAnsi="Times New Roman" w:cs="Times New Roman" w:hint="default"/>
        <w:sz w:val="24"/>
      </w:rPr>
    </w:lvl>
    <w:lvl w:ilvl="3">
      <w:start w:val="1"/>
      <w:numFmt w:val="decimal"/>
      <w:isLgl/>
      <w:lvlText w:val="%1.%2.%3.%4."/>
      <w:lvlJc w:val="left"/>
      <w:pPr>
        <w:ind w:left="1080" w:hanging="720"/>
      </w:pPr>
      <w:rPr>
        <w:rFonts w:ascii="Calibri" w:hAnsi="Calibri" w:cs="Latha" w:hint="default"/>
        <w:sz w:val="22"/>
      </w:rPr>
    </w:lvl>
    <w:lvl w:ilvl="4">
      <w:start w:val="1"/>
      <w:numFmt w:val="decimal"/>
      <w:isLgl/>
      <w:lvlText w:val="%1.%2.%3.%4.%5."/>
      <w:lvlJc w:val="left"/>
      <w:pPr>
        <w:ind w:left="1440" w:hanging="1080"/>
      </w:pPr>
      <w:rPr>
        <w:rFonts w:ascii="Calibri" w:hAnsi="Calibri" w:cs="Latha" w:hint="default"/>
        <w:sz w:val="22"/>
      </w:rPr>
    </w:lvl>
    <w:lvl w:ilvl="5">
      <w:start w:val="1"/>
      <w:numFmt w:val="decimal"/>
      <w:isLgl/>
      <w:lvlText w:val="%1.%2.%3.%4.%5.%6."/>
      <w:lvlJc w:val="left"/>
      <w:pPr>
        <w:ind w:left="1440" w:hanging="1080"/>
      </w:pPr>
      <w:rPr>
        <w:rFonts w:ascii="Calibri" w:hAnsi="Calibri" w:cs="Latha" w:hint="default"/>
        <w:sz w:val="22"/>
      </w:rPr>
    </w:lvl>
    <w:lvl w:ilvl="6">
      <w:start w:val="1"/>
      <w:numFmt w:val="decimal"/>
      <w:isLgl/>
      <w:lvlText w:val="%1.%2.%3.%4.%5.%6.%7."/>
      <w:lvlJc w:val="left"/>
      <w:pPr>
        <w:ind w:left="1800" w:hanging="1440"/>
      </w:pPr>
      <w:rPr>
        <w:rFonts w:ascii="Calibri" w:hAnsi="Calibri" w:cs="Latha" w:hint="default"/>
        <w:sz w:val="22"/>
      </w:rPr>
    </w:lvl>
    <w:lvl w:ilvl="7">
      <w:start w:val="1"/>
      <w:numFmt w:val="decimal"/>
      <w:isLgl/>
      <w:lvlText w:val="%1.%2.%3.%4.%5.%6.%7.%8."/>
      <w:lvlJc w:val="left"/>
      <w:pPr>
        <w:ind w:left="1800" w:hanging="1440"/>
      </w:pPr>
      <w:rPr>
        <w:rFonts w:ascii="Calibri" w:hAnsi="Calibri" w:cs="Latha" w:hint="default"/>
        <w:sz w:val="22"/>
      </w:rPr>
    </w:lvl>
    <w:lvl w:ilvl="8">
      <w:start w:val="1"/>
      <w:numFmt w:val="decimal"/>
      <w:isLgl/>
      <w:lvlText w:val="%1.%2.%3.%4.%5.%6.%7.%8.%9."/>
      <w:lvlJc w:val="left"/>
      <w:pPr>
        <w:ind w:left="2160" w:hanging="1800"/>
      </w:pPr>
      <w:rPr>
        <w:rFonts w:ascii="Calibri" w:hAnsi="Calibri" w:cs="Latha" w:hint="default"/>
        <w:sz w:val="22"/>
      </w:rPr>
    </w:lvl>
  </w:abstractNum>
  <w:abstractNum w:abstractNumId="27" w15:restartNumberingAfterBreak="0">
    <w:nsid w:val="5C8527B1"/>
    <w:multiLevelType w:val="hybridMultilevel"/>
    <w:tmpl w:val="F82A2C18"/>
    <w:lvl w:ilvl="0" w:tplc="15BC2568">
      <w:start w:val="1"/>
      <w:numFmt w:val="lowerLetter"/>
      <w:lvlText w:val="(%1)"/>
      <w:lvlJc w:val="left"/>
      <w:pPr>
        <w:ind w:left="1084" w:hanging="360"/>
      </w:pPr>
      <w:rPr>
        <w:rFonts w:hint="default"/>
      </w:rPr>
    </w:lvl>
    <w:lvl w:ilvl="1" w:tplc="4DAE96E0" w:tentative="1">
      <w:start w:val="1"/>
      <w:numFmt w:val="lowerLetter"/>
      <w:lvlText w:val="%2."/>
      <w:lvlJc w:val="left"/>
      <w:pPr>
        <w:ind w:left="1804" w:hanging="360"/>
      </w:pPr>
    </w:lvl>
    <w:lvl w:ilvl="2" w:tplc="979A9596" w:tentative="1">
      <w:start w:val="1"/>
      <w:numFmt w:val="lowerRoman"/>
      <w:lvlText w:val="%3."/>
      <w:lvlJc w:val="right"/>
      <w:pPr>
        <w:ind w:left="2524" w:hanging="180"/>
      </w:pPr>
    </w:lvl>
    <w:lvl w:ilvl="3" w:tplc="3E68915C" w:tentative="1">
      <w:start w:val="1"/>
      <w:numFmt w:val="decimal"/>
      <w:lvlText w:val="%4."/>
      <w:lvlJc w:val="left"/>
      <w:pPr>
        <w:ind w:left="3244" w:hanging="360"/>
      </w:pPr>
    </w:lvl>
    <w:lvl w:ilvl="4" w:tplc="0E1ED12C" w:tentative="1">
      <w:start w:val="1"/>
      <w:numFmt w:val="lowerLetter"/>
      <w:lvlText w:val="%5."/>
      <w:lvlJc w:val="left"/>
      <w:pPr>
        <w:ind w:left="3964" w:hanging="360"/>
      </w:pPr>
    </w:lvl>
    <w:lvl w:ilvl="5" w:tplc="FB8E3308" w:tentative="1">
      <w:start w:val="1"/>
      <w:numFmt w:val="lowerRoman"/>
      <w:lvlText w:val="%6."/>
      <w:lvlJc w:val="right"/>
      <w:pPr>
        <w:ind w:left="4684" w:hanging="180"/>
      </w:pPr>
    </w:lvl>
    <w:lvl w:ilvl="6" w:tplc="37261676" w:tentative="1">
      <w:start w:val="1"/>
      <w:numFmt w:val="decimal"/>
      <w:lvlText w:val="%7."/>
      <w:lvlJc w:val="left"/>
      <w:pPr>
        <w:ind w:left="5404" w:hanging="360"/>
      </w:pPr>
    </w:lvl>
    <w:lvl w:ilvl="7" w:tplc="0C601884" w:tentative="1">
      <w:start w:val="1"/>
      <w:numFmt w:val="lowerLetter"/>
      <w:lvlText w:val="%8."/>
      <w:lvlJc w:val="left"/>
      <w:pPr>
        <w:ind w:left="6124" w:hanging="360"/>
      </w:pPr>
    </w:lvl>
    <w:lvl w:ilvl="8" w:tplc="F2843A86" w:tentative="1">
      <w:start w:val="1"/>
      <w:numFmt w:val="lowerRoman"/>
      <w:lvlText w:val="%9."/>
      <w:lvlJc w:val="right"/>
      <w:pPr>
        <w:ind w:left="6844" w:hanging="180"/>
      </w:pPr>
    </w:lvl>
  </w:abstractNum>
  <w:abstractNum w:abstractNumId="28" w15:restartNumberingAfterBreak="0">
    <w:nsid w:val="5F8111B2"/>
    <w:multiLevelType w:val="multilevel"/>
    <w:tmpl w:val="12187DA4"/>
    <w:lvl w:ilvl="0">
      <w:start w:val="3"/>
      <w:numFmt w:val="decimal"/>
      <w:lvlText w:val="%1."/>
      <w:lvlJc w:val="left"/>
      <w:pPr>
        <w:ind w:left="1108" w:hanging="540"/>
      </w:pPr>
      <w:rPr>
        <w:rFonts w:hint="default"/>
      </w:rPr>
    </w:lvl>
    <w:lvl w:ilvl="1">
      <w:start w:val="1"/>
      <w:numFmt w:val="decimal"/>
      <w:lvlText w:val="%1.%2."/>
      <w:lvlJc w:val="left"/>
      <w:pPr>
        <w:ind w:left="894" w:hanging="54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9" w15:restartNumberingAfterBreak="0">
    <w:nsid w:val="64C06F67"/>
    <w:multiLevelType w:val="multilevel"/>
    <w:tmpl w:val="3930741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8B006CC"/>
    <w:multiLevelType w:val="hybridMultilevel"/>
    <w:tmpl w:val="AE56CD12"/>
    <w:lvl w:ilvl="0" w:tplc="B630DB08">
      <w:start w:val="1"/>
      <w:numFmt w:val="decimal"/>
      <w:lvlText w:val="%1."/>
      <w:lvlJc w:val="left"/>
      <w:pPr>
        <w:ind w:left="1080" w:hanging="360"/>
      </w:pPr>
      <w:rPr>
        <w:rFonts w:hint="default"/>
      </w:rPr>
    </w:lvl>
    <w:lvl w:ilvl="1" w:tplc="75443C72" w:tentative="1">
      <w:start w:val="1"/>
      <w:numFmt w:val="lowerLetter"/>
      <w:lvlText w:val="%2."/>
      <w:lvlJc w:val="left"/>
      <w:pPr>
        <w:ind w:left="1800" w:hanging="360"/>
      </w:pPr>
    </w:lvl>
    <w:lvl w:ilvl="2" w:tplc="56E4FF1E" w:tentative="1">
      <w:start w:val="1"/>
      <w:numFmt w:val="lowerRoman"/>
      <w:lvlText w:val="%3."/>
      <w:lvlJc w:val="right"/>
      <w:pPr>
        <w:ind w:left="2520" w:hanging="180"/>
      </w:pPr>
    </w:lvl>
    <w:lvl w:ilvl="3" w:tplc="BBBA5E0C" w:tentative="1">
      <w:start w:val="1"/>
      <w:numFmt w:val="decimal"/>
      <w:lvlText w:val="%4."/>
      <w:lvlJc w:val="left"/>
      <w:pPr>
        <w:ind w:left="3240" w:hanging="360"/>
      </w:pPr>
    </w:lvl>
    <w:lvl w:ilvl="4" w:tplc="807477E6" w:tentative="1">
      <w:start w:val="1"/>
      <w:numFmt w:val="lowerLetter"/>
      <w:lvlText w:val="%5."/>
      <w:lvlJc w:val="left"/>
      <w:pPr>
        <w:ind w:left="3960" w:hanging="360"/>
      </w:pPr>
    </w:lvl>
    <w:lvl w:ilvl="5" w:tplc="44C4A5AC" w:tentative="1">
      <w:start w:val="1"/>
      <w:numFmt w:val="lowerRoman"/>
      <w:lvlText w:val="%6."/>
      <w:lvlJc w:val="right"/>
      <w:pPr>
        <w:ind w:left="4680" w:hanging="180"/>
      </w:pPr>
    </w:lvl>
    <w:lvl w:ilvl="6" w:tplc="5AEA55FE" w:tentative="1">
      <w:start w:val="1"/>
      <w:numFmt w:val="decimal"/>
      <w:lvlText w:val="%7."/>
      <w:lvlJc w:val="left"/>
      <w:pPr>
        <w:ind w:left="5400" w:hanging="360"/>
      </w:pPr>
    </w:lvl>
    <w:lvl w:ilvl="7" w:tplc="7974BFBA" w:tentative="1">
      <w:start w:val="1"/>
      <w:numFmt w:val="lowerLetter"/>
      <w:lvlText w:val="%8."/>
      <w:lvlJc w:val="left"/>
      <w:pPr>
        <w:ind w:left="6120" w:hanging="360"/>
      </w:pPr>
    </w:lvl>
    <w:lvl w:ilvl="8" w:tplc="C8DC4382" w:tentative="1">
      <w:start w:val="1"/>
      <w:numFmt w:val="lowerRoman"/>
      <w:lvlText w:val="%9."/>
      <w:lvlJc w:val="right"/>
      <w:pPr>
        <w:ind w:left="6840" w:hanging="180"/>
      </w:pPr>
    </w:lvl>
  </w:abstractNum>
  <w:abstractNum w:abstractNumId="31" w15:restartNumberingAfterBreak="0">
    <w:nsid w:val="73CA6597"/>
    <w:multiLevelType w:val="hybridMultilevel"/>
    <w:tmpl w:val="4B7078D4"/>
    <w:lvl w:ilvl="0" w:tplc="E5C2EA00">
      <w:start w:val="1"/>
      <w:numFmt w:val="decimal"/>
      <w:lvlText w:val="%1."/>
      <w:lvlJc w:val="left"/>
      <w:pPr>
        <w:ind w:left="1080" w:hanging="360"/>
      </w:pPr>
      <w:rPr>
        <w:rFonts w:hint="default"/>
      </w:rPr>
    </w:lvl>
    <w:lvl w:ilvl="1" w:tplc="9560EF14" w:tentative="1">
      <w:start w:val="1"/>
      <w:numFmt w:val="lowerLetter"/>
      <w:lvlText w:val="%2."/>
      <w:lvlJc w:val="left"/>
      <w:pPr>
        <w:ind w:left="1440" w:hanging="360"/>
      </w:pPr>
    </w:lvl>
    <w:lvl w:ilvl="2" w:tplc="7C3EBFB6" w:tentative="1">
      <w:start w:val="1"/>
      <w:numFmt w:val="lowerRoman"/>
      <w:lvlText w:val="%3."/>
      <w:lvlJc w:val="right"/>
      <w:pPr>
        <w:ind w:left="2160" w:hanging="180"/>
      </w:pPr>
    </w:lvl>
    <w:lvl w:ilvl="3" w:tplc="48C8A000" w:tentative="1">
      <w:start w:val="1"/>
      <w:numFmt w:val="decimal"/>
      <w:lvlText w:val="%4."/>
      <w:lvlJc w:val="left"/>
      <w:pPr>
        <w:ind w:left="2880" w:hanging="360"/>
      </w:pPr>
    </w:lvl>
    <w:lvl w:ilvl="4" w:tplc="9E525B6C" w:tentative="1">
      <w:start w:val="1"/>
      <w:numFmt w:val="lowerLetter"/>
      <w:lvlText w:val="%5."/>
      <w:lvlJc w:val="left"/>
      <w:pPr>
        <w:ind w:left="3600" w:hanging="360"/>
      </w:pPr>
    </w:lvl>
    <w:lvl w:ilvl="5" w:tplc="D3B42A6A" w:tentative="1">
      <w:start w:val="1"/>
      <w:numFmt w:val="lowerRoman"/>
      <w:lvlText w:val="%6."/>
      <w:lvlJc w:val="right"/>
      <w:pPr>
        <w:ind w:left="4320" w:hanging="180"/>
      </w:pPr>
    </w:lvl>
    <w:lvl w:ilvl="6" w:tplc="8A90440E" w:tentative="1">
      <w:start w:val="1"/>
      <w:numFmt w:val="decimal"/>
      <w:lvlText w:val="%7."/>
      <w:lvlJc w:val="left"/>
      <w:pPr>
        <w:ind w:left="5040" w:hanging="360"/>
      </w:pPr>
    </w:lvl>
    <w:lvl w:ilvl="7" w:tplc="1E9485CC" w:tentative="1">
      <w:start w:val="1"/>
      <w:numFmt w:val="lowerLetter"/>
      <w:lvlText w:val="%8."/>
      <w:lvlJc w:val="left"/>
      <w:pPr>
        <w:ind w:left="5760" w:hanging="360"/>
      </w:pPr>
    </w:lvl>
    <w:lvl w:ilvl="8" w:tplc="436A86E2" w:tentative="1">
      <w:start w:val="1"/>
      <w:numFmt w:val="lowerRoman"/>
      <w:lvlText w:val="%9."/>
      <w:lvlJc w:val="right"/>
      <w:pPr>
        <w:ind w:left="6480" w:hanging="180"/>
      </w:pPr>
    </w:lvl>
  </w:abstractNum>
  <w:abstractNum w:abstractNumId="32" w15:restartNumberingAfterBreak="0">
    <w:nsid w:val="7472162F"/>
    <w:multiLevelType w:val="hybridMultilevel"/>
    <w:tmpl w:val="030E79C2"/>
    <w:lvl w:ilvl="0" w:tplc="BBDED726">
      <w:start w:val="1"/>
      <w:numFmt w:val="lowerLetter"/>
      <w:lvlText w:val="(%1)"/>
      <w:lvlJc w:val="left"/>
      <w:pPr>
        <w:ind w:left="720" w:hanging="360"/>
      </w:pPr>
      <w:rPr>
        <w:rFonts w:hint="default"/>
      </w:rPr>
    </w:lvl>
    <w:lvl w:ilvl="1" w:tplc="8D14A938" w:tentative="1">
      <w:start w:val="1"/>
      <w:numFmt w:val="lowerLetter"/>
      <w:lvlText w:val="%2."/>
      <w:lvlJc w:val="left"/>
      <w:pPr>
        <w:ind w:left="1440" w:hanging="360"/>
      </w:pPr>
    </w:lvl>
    <w:lvl w:ilvl="2" w:tplc="3F94A68E" w:tentative="1">
      <w:start w:val="1"/>
      <w:numFmt w:val="lowerRoman"/>
      <w:lvlText w:val="%3."/>
      <w:lvlJc w:val="right"/>
      <w:pPr>
        <w:ind w:left="2160" w:hanging="180"/>
      </w:pPr>
    </w:lvl>
    <w:lvl w:ilvl="3" w:tplc="364C826C" w:tentative="1">
      <w:start w:val="1"/>
      <w:numFmt w:val="decimal"/>
      <w:lvlText w:val="%4."/>
      <w:lvlJc w:val="left"/>
      <w:pPr>
        <w:ind w:left="2880" w:hanging="360"/>
      </w:pPr>
    </w:lvl>
    <w:lvl w:ilvl="4" w:tplc="08D4E6AE" w:tentative="1">
      <w:start w:val="1"/>
      <w:numFmt w:val="lowerLetter"/>
      <w:lvlText w:val="%5."/>
      <w:lvlJc w:val="left"/>
      <w:pPr>
        <w:ind w:left="3600" w:hanging="360"/>
      </w:pPr>
    </w:lvl>
    <w:lvl w:ilvl="5" w:tplc="4DAC4D88" w:tentative="1">
      <w:start w:val="1"/>
      <w:numFmt w:val="lowerRoman"/>
      <w:lvlText w:val="%6."/>
      <w:lvlJc w:val="right"/>
      <w:pPr>
        <w:ind w:left="4320" w:hanging="180"/>
      </w:pPr>
    </w:lvl>
    <w:lvl w:ilvl="6" w:tplc="C4B4A940" w:tentative="1">
      <w:start w:val="1"/>
      <w:numFmt w:val="decimal"/>
      <w:lvlText w:val="%7."/>
      <w:lvlJc w:val="left"/>
      <w:pPr>
        <w:ind w:left="5040" w:hanging="360"/>
      </w:pPr>
    </w:lvl>
    <w:lvl w:ilvl="7" w:tplc="959CEED6" w:tentative="1">
      <w:start w:val="1"/>
      <w:numFmt w:val="lowerLetter"/>
      <w:lvlText w:val="%8."/>
      <w:lvlJc w:val="left"/>
      <w:pPr>
        <w:ind w:left="5760" w:hanging="360"/>
      </w:pPr>
    </w:lvl>
    <w:lvl w:ilvl="8" w:tplc="08ECAA8C" w:tentative="1">
      <w:start w:val="1"/>
      <w:numFmt w:val="lowerRoman"/>
      <w:lvlText w:val="%9."/>
      <w:lvlJc w:val="right"/>
      <w:pPr>
        <w:ind w:left="6480" w:hanging="180"/>
      </w:pPr>
    </w:lvl>
  </w:abstractNum>
  <w:abstractNum w:abstractNumId="33" w15:restartNumberingAfterBreak="0">
    <w:nsid w:val="7A2077E3"/>
    <w:multiLevelType w:val="hybridMultilevel"/>
    <w:tmpl w:val="371ED6C2"/>
    <w:lvl w:ilvl="0" w:tplc="6A722BFE">
      <w:start w:val="1"/>
      <w:numFmt w:val="lowerRoman"/>
      <w:lvlText w:val="%1."/>
      <w:lvlJc w:val="right"/>
      <w:pPr>
        <w:ind w:left="1080" w:hanging="360"/>
      </w:pPr>
      <w:rPr>
        <w:rFonts w:hint="default"/>
      </w:rPr>
    </w:lvl>
    <w:lvl w:ilvl="1" w:tplc="1E34039E" w:tentative="1">
      <w:start w:val="1"/>
      <w:numFmt w:val="lowerLetter"/>
      <w:lvlText w:val="%2."/>
      <w:lvlJc w:val="left"/>
      <w:pPr>
        <w:ind w:left="1440" w:hanging="360"/>
      </w:pPr>
    </w:lvl>
    <w:lvl w:ilvl="2" w:tplc="0A26AD7E" w:tentative="1">
      <w:start w:val="1"/>
      <w:numFmt w:val="lowerRoman"/>
      <w:lvlText w:val="%3."/>
      <w:lvlJc w:val="right"/>
      <w:pPr>
        <w:ind w:left="2160" w:hanging="180"/>
      </w:pPr>
    </w:lvl>
    <w:lvl w:ilvl="3" w:tplc="6560A3FA" w:tentative="1">
      <w:start w:val="1"/>
      <w:numFmt w:val="decimal"/>
      <w:lvlText w:val="%4."/>
      <w:lvlJc w:val="left"/>
      <w:pPr>
        <w:ind w:left="2880" w:hanging="360"/>
      </w:pPr>
    </w:lvl>
    <w:lvl w:ilvl="4" w:tplc="52201BB8" w:tentative="1">
      <w:start w:val="1"/>
      <w:numFmt w:val="lowerLetter"/>
      <w:lvlText w:val="%5."/>
      <w:lvlJc w:val="left"/>
      <w:pPr>
        <w:ind w:left="3600" w:hanging="360"/>
      </w:pPr>
    </w:lvl>
    <w:lvl w:ilvl="5" w:tplc="B86CB390" w:tentative="1">
      <w:start w:val="1"/>
      <w:numFmt w:val="lowerRoman"/>
      <w:lvlText w:val="%6."/>
      <w:lvlJc w:val="right"/>
      <w:pPr>
        <w:ind w:left="4320" w:hanging="180"/>
      </w:pPr>
    </w:lvl>
    <w:lvl w:ilvl="6" w:tplc="3098AF42" w:tentative="1">
      <w:start w:val="1"/>
      <w:numFmt w:val="decimal"/>
      <w:lvlText w:val="%7."/>
      <w:lvlJc w:val="left"/>
      <w:pPr>
        <w:ind w:left="5040" w:hanging="360"/>
      </w:pPr>
    </w:lvl>
    <w:lvl w:ilvl="7" w:tplc="130046E0" w:tentative="1">
      <w:start w:val="1"/>
      <w:numFmt w:val="lowerLetter"/>
      <w:lvlText w:val="%8."/>
      <w:lvlJc w:val="left"/>
      <w:pPr>
        <w:ind w:left="5760" w:hanging="360"/>
      </w:pPr>
    </w:lvl>
    <w:lvl w:ilvl="8" w:tplc="88F48BCC" w:tentative="1">
      <w:start w:val="1"/>
      <w:numFmt w:val="lowerRoman"/>
      <w:lvlText w:val="%9."/>
      <w:lvlJc w:val="right"/>
      <w:pPr>
        <w:ind w:left="6480" w:hanging="180"/>
      </w:pPr>
    </w:lvl>
  </w:abstractNum>
  <w:abstractNum w:abstractNumId="34" w15:restartNumberingAfterBreak="0">
    <w:nsid w:val="7AAA1D07"/>
    <w:multiLevelType w:val="multilevel"/>
    <w:tmpl w:val="509CE270"/>
    <w:lvl w:ilvl="0">
      <w:start w:val="1"/>
      <w:numFmt w:val="decimal"/>
      <w:lvlText w:val="%1."/>
      <w:lvlJc w:val="left"/>
      <w:pPr>
        <w:ind w:left="720" w:hanging="360"/>
      </w:pPr>
      <w:rPr>
        <w:rFonts w:hint="default"/>
      </w:rPr>
    </w:lvl>
    <w:lvl w:ilvl="1">
      <w:start w:val="1"/>
      <w:numFmt w:val="decimal"/>
      <w:isLgl/>
      <w:lvlText w:val="%1.%2."/>
      <w:lvlJc w:val="left"/>
      <w:pPr>
        <w:ind w:left="1778" w:hanging="360"/>
      </w:pPr>
      <w:rPr>
        <w:rFonts w:hint="default"/>
        <w:i w:val="0"/>
        <w:i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E7477E2"/>
    <w:multiLevelType w:val="hybridMultilevel"/>
    <w:tmpl w:val="CDE8B6A2"/>
    <w:lvl w:ilvl="0" w:tplc="53F2E22E">
      <w:start w:val="1"/>
      <w:numFmt w:val="lowerLetter"/>
      <w:lvlText w:val="%1)"/>
      <w:lvlJc w:val="left"/>
      <w:pPr>
        <w:ind w:left="1080" w:hanging="360"/>
      </w:pPr>
      <w:rPr>
        <w:rFonts w:hint="default"/>
      </w:rPr>
    </w:lvl>
    <w:lvl w:ilvl="1" w:tplc="A34C1B8C" w:tentative="1">
      <w:start w:val="1"/>
      <w:numFmt w:val="lowerLetter"/>
      <w:lvlText w:val="%2."/>
      <w:lvlJc w:val="left"/>
      <w:pPr>
        <w:ind w:left="1440" w:hanging="360"/>
      </w:pPr>
    </w:lvl>
    <w:lvl w:ilvl="2" w:tplc="1EF28E8E" w:tentative="1">
      <w:start w:val="1"/>
      <w:numFmt w:val="lowerRoman"/>
      <w:lvlText w:val="%3."/>
      <w:lvlJc w:val="right"/>
      <w:pPr>
        <w:ind w:left="2160" w:hanging="180"/>
      </w:pPr>
    </w:lvl>
    <w:lvl w:ilvl="3" w:tplc="583A3104" w:tentative="1">
      <w:start w:val="1"/>
      <w:numFmt w:val="decimal"/>
      <w:lvlText w:val="%4."/>
      <w:lvlJc w:val="left"/>
      <w:pPr>
        <w:ind w:left="2880" w:hanging="360"/>
      </w:pPr>
    </w:lvl>
    <w:lvl w:ilvl="4" w:tplc="E87A567C" w:tentative="1">
      <w:start w:val="1"/>
      <w:numFmt w:val="lowerLetter"/>
      <w:lvlText w:val="%5."/>
      <w:lvlJc w:val="left"/>
      <w:pPr>
        <w:ind w:left="3600" w:hanging="360"/>
      </w:pPr>
    </w:lvl>
    <w:lvl w:ilvl="5" w:tplc="6AEC7A54" w:tentative="1">
      <w:start w:val="1"/>
      <w:numFmt w:val="lowerRoman"/>
      <w:lvlText w:val="%6."/>
      <w:lvlJc w:val="right"/>
      <w:pPr>
        <w:ind w:left="4320" w:hanging="180"/>
      </w:pPr>
    </w:lvl>
    <w:lvl w:ilvl="6" w:tplc="801A0096" w:tentative="1">
      <w:start w:val="1"/>
      <w:numFmt w:val="decimal"/>
      <w:lvlText w:val="%7."/>
      <w:lvlJc w:val="left"/>
      <w:pPr>
        <w:ind w:left="5040" w:hanging="360"/>
      </w:pPr>
    </w:lvl>
    <w:lvl w:ilvl="7" w:tplc="F35A8E84" w:tentative="1">
      <w:start w:val="1"/>
      <w:numFmt w:val="lowerLetter"/>
      <w:lvlText w:val="%8."/>
      <w:lvlJc w:val="left"/>
      <w:pPr>
        <w:ind w:left="5760" w:hanging="360"/>
      </w:pPr>
    </w:lvl>
    <w:lvl w:ilvl="8" w:tplc="D820C3D2" w:tentative="1">
      <w:start w:val="1"/>
      <w:numFmt w:val="lowerRoman"/>
      <w:lvlText w:val="%9."/>
      <w:lvlJc w:val="right"/>
      <w:pPr>
        <w:ind w:left="6480" w:hanging="180"/>
      </w:pPr>
    </w:lvl>
  </w:abstractNum>
  <w:num w:numId="1">
    <w:abstractNumId w:val="0"/>
  </w:num>
  <w:num w:numId="2">
    <w:abstractNumId w:val="22"/>
  </w:num>
  <w:num w:numId="3">
    <w:abstractNumId w:val="26"/>
  </w:num>
  <w:num w:numId="4">
    <w:abstractNumId w:val="9"/>
  </w:num>
  <w:num w:numId="5">
    <w:abstractNumId w:val="13"/>
  </w:num>
  <w:num w:numId="6">
    <w:abstractNumId w:val="32"/>
  </w:num>
  <w:num w:numId="7">
    <w:abstractNumId w:val="18"/>
  </w:num>
  <w:num w:numId="8">
    <w:abstractNumId w:val="29"/>
  </w:num>
  <w:num w:numId="9">
    <w:abstractNumId w:val="30"/>
  </w:num>
  <w:num w:numId="10">
    <w:abstractNumId w:val="7"/>
  </w:num>
  <w:num w:numId="11">
    <w:abstractNumId w:val="11"/>
  </w:num>
  <w:num w:numId="12">
    <w:abstractNumId w:val="19"/>
  </w:num>
  <w:num w:numId="13">
    <w:abstractNumId w:val="4"/>
  </w:num>
  <w:num w:numId="14">
    <w:abstractNumId w:val="14"/>
  </w:num>
  <w:num w:numId="15">
    <w:abstractNumId w:val="17"/>
  </w:num>
  <w:num w:numId="16">
    <w:abstractNumId w:val="34"/>
  </w:num>
  <w:num w:numId="17">
    <w:abstractNumId w:val="6"/>
  </w:num>
  <w:num w:numId="18">
    <w:abstractNumId w:val="2"/>
  </w:num>
  <w:num w:numId="19">
    <w:abstractNumId w:val="28"/>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27"/>
  </w:num>
  <w:num w:numId="24">
    <w:abstractNumId w:val="21"/>
  </w:num>
  <w:num w:numId="25">
    <w:abstractNumId w:val="31"/>
  </w:num>
  <w:num w:numId="26">
    <w:abstractNumId w:val="35"/>
  </w:num>
  <w:num w:numId="27">
    <w:abstractNumId w:val="3"/>
  </w:num>
  <w:num w:numId="28">
    <w:abstractNumId w:val="33"/>
  </w:num>
  <w:num w:numId="29">
    <w:abstractNumId w:val="24"/>
  </w:num>
  <w:num w:numId="30">
    <w:abstractNumId w:val="5"/>
  </w:num>
  <w:num w:numId="31">
    <w:abstractNumId w:val="16"/>
  </w:num>
  <w:num w:numId="32">
    <w:abstractNumId w:val="1"/>
  </w:num>
  <w:num w:numId="33">
    <w:abstractNumId w:val="23"/>
  </w:num>
  <w:num w:numId="34">
    <w:abstractNumId w:val="15"/>
  </w:num>
  <w:num w:numId="35">
    <w:abstractNumId w:val="12"/>
  </w:num>
  <w:num w:numId="36">
    <w:abstractNumId w:val="20"/>
  </w:num>
  <w:num w:numId="37">
    <w:abstractNumId w:val="10"/>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Q1NzcwNjAxNzM0MzNW0lEKTi0uzszPAykwNKsFAOwpo+ktAAAA"/>
  </w:docVars>
  <w:rsids>
    <w:rsidRoot w:val="008E416B"/>
    <w:rsid w:val="00033B2D"/>
    <w:rsid w:val="0007633F"/>
    <w:rsid w:val="00097799"/>
    <w:rsid w:val="000B2D83"/>
    <w:rsid w:val="000D22A7"/>
    <w:rsid w:val="000F3D47"/>
    <w:rsid w:val="00136972"/>
    <w:rsid w:val="001E2CBC"/>
    <w:rsid w:val="001F6D68"/>
    <w:rsid w:val="00210D78"/>
    <w:rsid w:val="00212B01"/>
    <w:rsid w:val="00216552"/>
    <w:rsid w:val="002169DA"/>
    <w:rsid w:val="00291600"/>
    <w:rsid w:val="00295535"/>
    <w:rsid w:val="00296962"/>
    <w:rsid w:val="002C191F"/>
    <w:rsid w:val="002C5D8C"/>
    <w:rsid w:val="00300C84"/>
    <w:rsid w:val="00333FF2"/>
    <w:rsid w:val="00344AC9"/>
    <w:rsid w:val="00347082"/>
    <w:rsid w:val="00350CAD"/>
    <w:rsid w:val="00377C6A"/>
    <w:rsid w:val="004209CE"/>
    <w:rsid w:val="00422A0D"/>
    <w:rsid w:val="00450950"/>
    <w:rsid w:val="0045116A"/>
    <w:rsid w:val="00491A28"/>
    <w:rsid w:val="004A004F"/>
    <w:rsid w:val="004A04BC"/>
    <w:rsid w:val="004B04F3"/>
    <w:rsid w:val="004B5AF6"/>
    <w:rsid w:val="004C0BED"/>
    <w:rsid w:val="004F1698"/>
    <w:rsid w:val="00511BC8"/>
    <w:rsid w:val="00524CEA"/>
    <w:rsid w:val="005277F3"/>
    <w:rsid w:val="00542E8F"/>
    <w:rsid w:val="0055630C"/>
    <w:rsid w:val="00564156"/>
    <w:rsid w:val="00572F39"/>
    <w:rsid w:val="0057796E"/>
    <w:rsid w:val="005824AE"/>
    <w:rsid w:val="005A06E0"/>
    <w:rsid w:val="005A6B2A"/>
    <w:rsid w:val="005B1509"/>
    <w:rsid w:val="005B6447"/>
    <w:rsid w:val="005C5958"/>
    <w:rsid w:val="006549F7"/>
    <w:rsid w:val="006B7D85"/>
    <w:rsid w:val="00724F45"/>
    <w:rsid w:val="007C0D7B"/>
    <w:rsid w:val="007C2D59"/>
    <w:rsid w:val="007F1BD2"/>
    <w:rsid w:val="00841C2D"/>
    <w:rsid w:val="00851FEF"/>
    <w:rsid w:val="008A4F3D"/>
    <w:rsid w:val="008E416B"/>
    <w:rsid w:val="008F67DE"/>
    <w:rsid w:val="00955CBA"/>
    <w:rsid w:val="0096377B"/>
    <w:rsid w:val="009A2368"/>
    <w:rsid w:val="009A732F"/>
    <w:rsid w:val="009C6686"/>
    <w:rsid w:val="009E1075"/>
    <w:rsid w:val="00A056C6"/>
    <w:rsid w:val="00A47C2D"/>
    <w:rsid w:val="00A730C3"/>
    <w:rsid w:val="00AE3AC9"/>
    <w:rsid w:val="00B0593B"/>
    <w:rsid w:val="00B07D0F"/>
    <w:rsid w:val="00B31F98"/>
    <w:rsid w:val="00B4337F"/>
    <w:rsid w:val="00B5459D"/>
    <w:rsid w:val="00B61AE2"/>
    <w:rsid w:val="00B766C7"/>
    <w:rsid w:val="00B95ADB"/>
    <w:rsid w:val="00BE0664"/>
    <w:rsid w:val="00BE38E3"/>
    <w:rsid w:val="00C135FB"/>
    <w:rsid w:val="00CD0F6D"/>
    <w:rsid w:val="00CE6B77"/>
    <w:rsid w:val="00D47A44"/>
    <w:rsid w:val="00D631CB"/>
    <w:rsid w:val="00D905CC"/>
    <w:rsid w:val="00E03AB7"/>
    <w:rsid w:val="00E5452C"/>
    <w:rsid w:val="00E7727E"/>
    <w:rsid w:val="00EC5DAE"/>
    <w:rsid w:val="00F13DCF"/>
    <w:rsid w:val="00F924A2"/>
    <w:rsid w:val="00FB76CB"/>
    <w:rsid w:val="00FC423C"/>
    <w:rsid w:val="00FC5065"/>
    <w:rsid w:val="00FD427B"/>
    <w:rsid w:val="00FE7A3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6D09C5"/>
  <w15:chartTrackingRefBased/>
  <w15:docId w15:val="{91BD01A6-9F4E-4EB1-BAEC-2B23C2319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16B"/>
    <w:pPr>
      <w:spacing w:after="200" w:line="276" w:lineRule="auto"/>
    </w:pPr>
    <w:rPr>
      <w:rFonts w:eastAsiaTheme="minorEastAsia"/>
      <w:lang w:val="en-US"/>
    </w:rPr>
  </w:style>
  <w:style w:type="paragraph" w:styleId="Heading1">
    <w:name w:val="heading 1"/>
    <w:basedOn w:val="Normal"/>
    <w:next w:val="Normal"/>
    <w:link w:val="Heading1Char"/>
    <w:uiPriority w:val="9"/>
    <w:qFormat/>
    <w:rsid w:val="008E416B"/>
    <w:pPr>
      <w:keepNext/>
      <w:keepLines/>
      <w:spacing w:before="240" w:after="0" w:line="259" w:lineRule="auto"/>
      <w:outlineLvl w:val="0"/>
    </w:pPr>
    <w:rPr>
      <w:rFonts w:ascii="Times New Roman" w:eastAsiaTheme="majorEastAsia" w:hAnsi="Times New Roman" w:cstheme="majorBidi"/>
      <w:b/>
      <w:sz w:val="24"/>
      <w:szCs w:val="3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416B"/>
    <w:rPr>
      <w:rFonts w:ascii="Times New Roman" w:eastAsiaTheme="majorEastAsia" w:hAnsi="Times New Roman" w:cstheme="majorBidi"/>
      <w:b/>
      <w:sz w:val="24"/>
      <w:szCs w:val="32"/>
    </w:rPr>
  </w:style>
  <w:style w:type="table" w:styleId="TableGrid">
    <w:name w:val="Table Grid"/>
    <w:basedOn w:val="TableNormal"/>
    <w:uiPriority w:val="39"/>
    <w:rsid w:val="008E4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416B"/>
    <w:pPr>
      <w:spacing w:line="240" w:lineRule="auto"/>
    </w:pPr>
    <w:rPr>
      <w:i/>
      <w:iCs/>
      <w:color w:val="44546A" w:themeColor="text2"/>
      <w:sz w:val="18"/>
      <w:szCs w:val="18"/>
    </w:rPr>
  </w:style>
  <w:style w:type="paragraph" w:styleId="NoSpacing">
    <w:name w:val="No Spacing"/>
    <w:uiPriority w:val="1"/>
    <w:qFormat/>
    <w:rsid w:val="008E416B"/>
    <w:pPr>
      <w:spacing w:after="0" w:line="240" w:lineRule="auto"/>
    </w:pPr>
    <w:rPr>
      <w:rFonts w:eastAsiaTheme="minorEastAsia"/>
      <w:lang w:val="en-US"/>
    </w:rPr>
  </w:style>
  <w:style w:type="character" w:styleId="PlaceholderText">
    <w:name w:val="Placeholder Text"/>
    <w:basedOn w:val="DefaultParagraphFont"/>
    <w:uiPriority w:val="99"/>
    <w:semiHidden/>
    <w:rsid w:val="00291600"/>
    <w:rPr>
      <w:color w:val="808080"/>
    </w:rPr>
  </w:style>
  <w:style w:type="character" w:styleId="CommentReference">
    <w:name w:val="annotation reference"/>
    <w:uiPriority w:val="99"/>
    <w:semiHidden/>
    <w:unhideWhenUsed/>
    <w:rsid w:val="004C0BED"/>
    <w:rPr>
      <w:sz w:val="16"/>
      <w:szCs w:val="16"/>
    </w:rPr>
  </w:style>
  <w:style w:type="paragraph" w:styleId="CommentText">
    <w:name w:val="annotation text"/>
    <w:basedOn w:val="Normal"/>
    <w:link w:val="CommentTextChar"/>
    <w:uiPriority w:val="99"/>
    <w:semiHidden/>
    <w:unhideWhenUsed/>
    <w:rsid w:val="004C0BED"/>
    <w:pPr>
      <w:spacing w:after="160" w:line="240" w:lineRule="auto"/>
    </w:pPr>
    <w:rPr>
      <w:rFonts w:ascii="Calibri" w:eastAsia="Calibri" w:hAnsi="Calibri" w:cs="Latha"/>
      <w:sz w:val="20"/>
      <w:szCs w:val="20"/>
      <w:lang w:val="en-IN"/>
    </w:rPr>
  </w:style>
  <w:style w:type="character" w:customStyle="1" w:styleId="CommentTextChar">
    <w:name w:val="Comment Text Char"/>
    <w:basedOn w:val="DefaultParagraphFont"/>
    <w:link w:val="CommentText"/>
    <w:uiPriority w:val="99"/>
    <w:semiHidden/>
    <w:rsid w:val="004C0BED"/>
    <w:rPr>
      <w:rFonts w:ascii="Calibri" w:eastAsia="Calibri" w:hAnsi="Calibri" w:cs="Latha"/>
      <w:sz w:val="20"/>
      <w:szCs w:val="20"/>
    </w:rPr>
  </w:style>
  <w:style w:type="paragraph" w:styleId="BalloonText">
    <w:name w:val="Balloon Text"/>
    <w:basedOn w:val="Normal"/>
    <w:link w:val="BalloonTextChar"/>
    <w:uiPriority w:val="99"/>
    <w:semiHidden/>
    <w:unhideWhenUsed/>
    <w:rsid w:val="004C0B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BED"/>
    <w:rPr>
      <w:rFonts w:ascii="Segoe UI" w:eastAsiaTheme="minorEastAsia" w:hAnsi="Segoe UI" w:cs="Segoe UI"/>
      <w:sz w:val="18"/>
      <w:szCs w:val="18"/>
      <w:lang w:val="en-US"/>
    </w:rPr>
  </w:style>
  <w:style w:type="paragraph" w:styleId="Header">
    <w:name w:val="header"/>
    <w:basedOn w:val="Normal"/>
    <w:link w:val="HeaderChar"/>
    <w:uiPriority w:val="99"/>
    <w:unhideWhenUsed/>
    <w:rsid w:val="00CD0F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0F6D"/>
    <w:rPr>
      <w:rFonts w:eastAsiaTheme="minorEastAsia"/>
      <w:lang w:val="en-US"/>
    </w:rPr>
  </w:style>
  <w:style w:type="paragraph" w:styleId="Footer">
    <w:name w:val="footer"/>
    <w:basedOn w:val="Normal"/>
    <w:link w:val="FooterChar"/>
    <w:uiPriority w:val="99"/>
    <w:unhideWhenUsed/>
    <w:rsid w:val="00CD0F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0F6D"/>
    <w:rPr>
      <w:rFonts w:eastAsiaTheme="minorEastAsia"/>
      <w:lang w:val="en-US"/>
    </w:rPr>
  </w:style>
  <w:style w:type="paragraph" w:styleId="ListParagraph">
    <w:name w:val="List Paragraph"/>
    <w:basedOn w:val="Normal"/>
    <w:uiPriority w:val="34"/>
    <w:qFormat/>
    <w:rsid w:val="009E1075"/>
    <w:pPr>
      <w:ind w:left="720"/>
      <w:contextualSpacing/>
    </w:pPr>
    <w:rPr>
      <w:rFonts w:ascii="Calibri" w:eastAsia="Times New Roman" w:hAnsi="Calibri" w:cs="Latha"/>
    </w:rPr>
  </w:style>
  <w:style w:type="paragraph" w:styleId="CommentSubject">
    <w:name w:val="annotation subject"/>
    <w:basedOn w:val="CommentText"/>
    <w:next w:val="CommentText"/>
    <w:link w:val="CommentSubjectChar"/>
    <w:uiPriority w:val="99"/>
    <w:semiHidden/>
    <w:unhideWhenUsed/>
    <w:rsid w:val="009E1075"/>
    <w:pPr>
      <w:spacing w:after="200"/>
    </w:pPr>
    <w:rPr>
      <w:rFonts w:eastAsia="Times New Roman"/>
      <w:b/>
      <w:bCs/>
      <w:lang w:val="en-US"/>
    </w:rPr>
  </w:style>
  <w:style w:type="character" w:customStyle="1" w:styleId="CommentSubjectChar">
    <w:name w:val="Comment Subject Char"/>
    <w:basedOn w:val="CommentTextChar"/>
    <w:link w:val="CommentSubject"/>
    <w:uiPriority w:val="99"/>
    <w:semiHidden/>
    <w:rsid w:val="009E1075"/>
    <w:rPr>
      <w:rFonts w:ascii="Calibri" w:eastAsia="Times New Roman" w:hAnsi="Calibri" w:cs="Latha"/>
      <w:b/>
      <w:bCs/>
      <w:sz w:val="20"/>
      <w:szCs w:val="20"/>
      <w:lang w:val="en-US"/>
    </w:rPr>
  </w:style>
  <w:style w:type="paragraph" w:styleId="Revision">
    <w:name w:val="Revision"/>
    <w:hidden/>
    <w:uiPriority w:val="99"/>
    <w:semiHidden/>
    <w:rsid w:val="009E1075"/>
    <w:pPr>
      <w:spacing w:after="0" w:line="240" w:lineRule="auto"/>
    </w:pPr>
    <w:rPr>
      <w:rFonts w:ascii="Calibri" w:eastAsia="Times New Roman" w:hAnsi="Calibri" w:cs="Latha"/>
      <w:lang w:val="en-US"/>
    </w:rPr>
  </w:style>
  <w:style w:type="paragraph" w:styleId="Subtitle">
    <w:name w:val="Subtitle"/>
    <w:basedOn w:val="Normal"/>
    <w:next w:val="Normal"/>
    <w:link w:val="SubtitleChar"/>
    <w:uiPriority w:val="11"/>
    <w:qFormat/>
    <w:rsid w:val="009E1075"/>
    <w:pPr>
      <w:numPr>
        <w:ilvl w:val="1"/>
      </w:numPr>
      <w:spacing w:after="160"/>
    </w:pPr>
    <w:rPr>
      <w:rFonts w:ascii="Calibri" w:eastAsia="Times New Roman" w:hAnsi="Calibri" w:cs="Latha"/>
      <w:color w:val="5A5A5A"/>
      <w:spacing w:val="15"/>
    </w:rPr>
  </w:style>
  <w:style w:type="character" w:customStyle="1" w:styleId="SubtitleChar">
    <w:name w:val="Subtitle Char"/>
    <w:basedOn w:val="DefaultParagraphFont"/>
    <w:link w:val="Subtitle"/>
    <w:uiPriority w:val="11"/>
    <w:rsid w:val="009E1075"/>
    <w:rPr>
      <w:rFonts w:ascii="Calibri" w:eastAsia="Times New Roman" w:hAnsi="Calibri" w:cs="Latha"/>
      <w:color w:val="5A5A5A"/>
      <w:spacing w:val="15"/>
      <w:lang w:val="en-US"/>
    </w:rPr>
  </w:style>
  <w:style w:type="character" w:styleId="Hyperlink">
    <w:name w:val="Hyperlink"/>
    <w:uiPriority w:val="99"/>
    <w:unhideWhenUsed/>
    <w:rsid w:val="009E1075"/>
    <w:rPr>
      <w:color w:val="0563C1"/>
      <w:u w:val="single"/>
    </w:rPr>
  </w:style>
  <w:style w:type="character" w:styleId="FollowedHyperlink">
    <w:name w:val="FollowedHyperlink"/>
    <w:basedOn w:val="DefaultParagraphFont"/>
    <w:uiPriority w:val="99"/>
    <w:semiHidden/>
    <w:unhideWhenUsed/>
    <w:rsid w:val="009E1075"/>
    <w:rPr>
      <w:color w:val="954F72" w:themeColor="followedHyperlink"/>
      <w:u w:val="single"/>
    </w:rPr>
  </w:style>
  <w:style w:type="paragraph" w:styleId="FootnoteText">
    <w:name w:val="footnote text"/>
    <w:basedOn w:val="Normal"/>
    <w:link w:val="FootnoteTextChar"/>
    <w:uiPriority w:val="99"/>
    <w:semiHidden/>
    <w:unhideWhenUsed/>
    <w:rsid w:val="009E1075"/>
    <w:pPr>
      <w:spacing w:after="0" w:line="240" w:lineRule="auto"/>
    </w:pPr>
    <w:rPr>
      <w:rFonts w:ascii="Calibri" w:eastAsia="Times New Roman" w:hAnsi="Calibri" w:cs="Latha"/>
      <w:sz w:val="20"/>
      <w:szCs w:val="20"/>
    </w:rPr>
  </w:style>
  <w:style w:type="character" w:customStyle="1" w:styleId="FootnoteTextChar">
    <w:name w:val="Footnote Text Char"/>
    <w:basedOn w:val="DefaultParagraphFont"/>
    <w:link w:val="FootnoteText"/>
    <w:uiPriority w:val="99"/>
    <w:semiHidden/>
    <w:rsid w:val="009E1075"/>
    <w:rPr>
      <w:rFonts w:ascii="Calibri" w:eastAsia="Times New Roman" w:hAnsi="Calibri" w:cs="Latha"/>
      <w:sz w:val="20"/>
      <w:szCs w:val="20"/>
      <w:lang w:val="en-US"/>
    </w:rPr>
  </w:style>
  <w:style w:type="character" w:styleId="FootnoteReference">
    <w:name w:val="footnote reference"/>
    <w:basedOn w:val="DefaultParagraphFont"/>
    <w:uiPriority w:val="99"/>
    <w:semiHidden/>
    <w:unhideWhenUsed/>
    <w:rsid w:val="009E1075"/>
    <w:rPr>
      <w:vertAlign w:val="superscript"/>
    </w:rPr>
  </w:style>
  <w:style w:type="character" w:customStyle="1" w:styleId="UnresolvedMention1">
    <w:name w:val="Unresolved Mention1"/>
    <w:basedOn w:val="DefaultParagraphFont"/>
    <w:uiPriority w:val="99"/>
    <w:rsid w:val="009E1075"/>
    <w:rPr>
      <w:color w:val="605E5C"/>
      <w:shd w:val="clear" w:color="auto" w:fill="E1DFDD"/>
    </w:rPr>
  </w:style>
  <w:style w:type="paragraph" w:styleId="EndnoteText">
    <w:name w:val="endnote text"/>
    <w:basedOn w:val="Normal"/>
    <w:link w:val="EndnoteTextChar"/>
    <w:uiPriority w:val="99"/>
    <w:semiHidden/>
    <w:unhideWhenUsed/>
    <w:rsid w:val="009E1075"/>
    <w:pPr>
      <w:spacing w:after="0" w:line="240" w:lineRule="auto"/>
    </w:pPr>
    <w:rPr>
      <w:rFonts w:ascii="Calibri" w:eastAsia="Times New Roman" w:hAnsi="Calibri" w:cs="Latha"/>
      <w:sz w:val="20"/>
      <w:szCs w:val="20"/>
    </w:rPr>
  </w:style>
  <w:style w:type="character" w:customStyle="1" w:styleId="EndnoteTextChar">
    <w:name w:val="Endnote Text Char"/>
    <w:basedOn w:val="DefaultParagraphFont"/>
    <w:link w:val="EndnoteText"/>
    <w:uiPriority w:val="99"/>
    <w:semiHidden/>
    <w:rsid w:val="009E1075"/>
    <w:rPr>
      <w:rFonts w:ascii="Calibri" w:eastAsia="Times New Roman" w:hAnsi="Calibri" w:cs="Latha"/>
      <w:sz w:val="20"/>
      <w:szCs w:val="20"/>
      <w:lang w:val="en-US"/>
    </w:rPr>
  </w:style>
  <w:style w:type="character" w:styleId="EndnoteReference">
    <w:name w:val="endnote reference"/>
    <w:basedOn w:val="DefaultParagraphFont"/>
    <w:uiPriority w:val="99"/>
    <w:semiHidden/>
    <w:unhideWhenUsed/>
    <w:rsid w:val="009E10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93203">
      <w:bodyDiv w:val="1"/>
      <w:marLeft w:val="0"/>
      <w:marRight w:val="0"/>
      <w:marTop w:val="0"/>
      <w:marBottom w:val="0"/>
      <w:divBdr>
        <w:top w:val="none" w:sz="0" w:space="0" w:color="auto"/>
        <w:left w:val="none" w:sz="0" w:space="0" w:color="auto"/>
        <w:bottom w:val="none" w:sz="0" w:space="0" w:color="auto"/>
        <w:right w:val="none" w:sz="0" w:space="0" w:color="auto"/>
      </w:divBdr>
    </w:div>
    <w:div w:id="24996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1EE94-C4D1-4FD4-B2E6-CCAFB8DBB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19682</Words>
  <Characters>112192</Characters>
  <Application>Microsoft Office Word</Application>
  <DocSecurity>0</DocSecurity>
  <Lines>934</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Lavanya Raman</dc:creator>
  <cp:keywords/>
  <dc:description/>
  <cp:lastModifiedBy>Technica</cp:lastModifiedBy>
  <cp:revision>2</cp:revision>
  <dcterms:created xsi:type="dcterms:W3CDTF">2020-05-11T13:56:00Z</dcterms:created>
  <dcterms:modified xsi:type="dcterms:W3CDTF">2020-05-11T13:56:00Z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http://www.zotero.org/styles/acta-materialia</vt:lpwstr>
  </property>
  <property fmtid="{D5CDD505-2E9C-101B-9397-08002B2CF9AE}" pid="3" name="Mendeley Recent Style Name 0_1">
    <vt:lpwstr>Acta Materialia</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http://www.zotero.org/styles/journal-of-materials-research</vt:lpwstr>
  </property>
  <property fmtid="{D5CDD505-2E9C-101B-9397-08002B2CF9AE}" pid="15" name="Mendeley Recent Style Name 6_1">
    <vt:lpwstr>Journal of Materials Research</vt:lpwstr>
  </property>
  <property fmtid="{D5CDD505-2E9C-101B-9397-08002B2CF9AE}" pid="16" name="Mendeley Recent Style Id 7_1">
    <vt:lpwstr>http://www.zotero.org/styles/journal-of-materials-science</vt:lpwstr>
  </property>
  <property fmtid="{D5CDD505-2E9C-101B-9397-08002B2CF9AE}" pid="17" name="Mendeley Recent Style Name 7_1">
    <vt:lpwstr>Journal of Materials Science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http://www.zotero.org/styles/scripta-materialia</vt:lpwstr>
  </property>
  <property fmtid="{D5CDD505-2E9C-101B-9397-08002B2CF9AE}" pid="21" name="Mendeley Recent Style Name 9_1">
    <vt:lpwstr>Scripta Materialia</vt:lpwstr>
  </property>
  <property fmtid="{D5CDD505-2E9C-101B-9397-08002B2CF9AE}" pid="22" name="Mendeley Document_1">
    <vt:lpwstr>True</vt:lpwstr>
  </property>
  <property fmtid="{D5CDD505-2E9C-101B-9397-08002B2CF9AE}" pid="23" name="Mendeley Unique User Id_1">
    <vt:lpwstr>bc7e2edb-afe1-37c7-a575-831cddea12cf</vt:lpwstr>
  </property>
  <property fmtid="{D5CDD505-2E9C-101B-9397-08002B2CF9AE}" pid="24" name="Mendeley Citation Style_1">
    <vt:lpwstr>http://www.zotero.org/styles/journal-of-materials-research</vt:lpwstr>
  </property>
</Properties>
</file>