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1CC" w:rsidRDefault="00B451CC" w:rsidP="00B451CC">
      <w:pPr>
        <w:ind w:firstLine="720"/>
        <w:jc w:val="center"/>
        <w:rPr>
          <w:b/>
        </w:rPr>
      </w:pPr>
      <w:r w:rsidRPr="00536586">
        <w:rPr>
          <w:b/>
        </w:rPr>
        <w:t>SUPPORTING INFORMATION</w:t>
      </w:r>
    </w:p>
    <w:p w:rsidR="00B451CC" w:rsidRPr="005A1143" w:rsidRDefault="00B451CC" w:rsidP="00B451CC">
      <w:r>
        <w:rPr>
          <w:b/>
        </w:rPr>
        <w:t xml:space="preserve">Hydrothermal Synthesis of Carbon Nanotube-Titania Composites </w:t>
      </w:r>
      <w:r w:rsidR="00E31CBA">
        <w:rPr>
          <w:b/>
        </w:rPr>
        <w:t xml:space="preserve">for </w:t>
      </w:r>
      <w:r>
        <w:rPr>
          <w:b/>
        </w:rPr>
        <w:t>Enhanced Photocatalytic Performance</w:t>
      </w:r>
    </w:p>
    <w:p w:rsidR="00B451CC" w:rsidRPr="0073614B" w:rsidRDefault="00B451CC" w:rsidP="00B451CC">
      <w:pPr>
        <w:rPr>
          <w:rFonts w:cs="Times New Roman"/>
          <w:szCs w:val="24"/>
        </w:rPr>
      </w:pPr>
      <w:r w:rsidRPr="0073614B">
        <w:rPr>
          <w:rFonts w:cs="Times New Roman"/>
          <w:szCs w:val="24"/>
        </w:rPr>
        <w:t xml:space="preserve">Brian M. </w:t>
      </w:r>
      <w:proofErr w:type="spellStart"/>
      <w:proofErr w:type="gramStart"/>
      <w:r w:rsidRPr="0073614B">
        <w:rPr>
          <w:rFonts w:cs="Times New Roman"/>
          <w:szCs w:val="24"/>
        </w:rPr>
        <w:t>Everhart,</w:t>
      </w:r>
      <w:r w:rsidRPr="0073614B">
        <w:rPr>
          <w:rFonts w:cs="Times New Roman"/>
          <w:szCs w:val="24"/>
          <w:vertAlign w:val="superscript"/>
        </w:rPr>
        <w:t>a</w:t>
      </w:r>
      <w:proofErr w:type="spellEnd"/>
      <w:proofErr w:type="gramEnd"/>
      <w:r w:rsidRPr="0073614B">
        <w:rPr>
          <w:rFonts w:cs="Times New Roman"/>
          <w:szCs w:val="24"/>
        </w:rPr>
        <w:t xml:space="preserve"> Montgomery Baker-</w:t>
      </w:r>
      <w:proofErr w:type="spellStart"/>
      <w:r w:rsidRPr="0073614B">
        <w:rPr>
          <w:rFonts w:cs="Times New Roman"/>
          <w:szCs w:val="24"/>
        </w:rPr>
        <w:t>Fales,</w:t>
      </w:r>
      <w:r w:rsidRPr="0073614B">
        <w:rPr>
          <w:rFonts w:cs="Times New Roman"/>
          <w:szCs w:val="24"/>
          <w:vertAlign w:val="superscript"/>
        </w:rPr>
        <w:t>a</w:t>
      </w:r>
      <w:proofErr w:type="spellEnd"/>
      <w:r w:rsidRPr="0073614B">
        <w:rPr>
          <w:rFonts w:cs="Times New Roman"/>
          <w:szCs w:val="24"/>
        </w:rPr>
        <w:t xml:space="preserve"> Haider </w:t>
      </w:r>
      <w:proofErr w:type="spellStart"/>
      <w:r w:rsidRPr="0073614B">
        <w:rPr>
          <w:rFonts w:cs="Times New Roman"/>
          <w:szCs w:val="24"/>
        </w:rPr>
        <w:t>Almkhelfe,</w:t>
      </w:r>
      <w:r w:rsidRPr="0073614B">
        <w:rPr>
          <w:rFonts w:cs="Times New Roman"/>
          <w:szCs w:val="24"/>
          <w:vertAlign w:val="superscript"/>
        </w:rPr>
        <w:t>a</w:t>
      </w:r>
      <w:proofErr w:type="spellEnd"/>
      <w:r w:rsidRPr="0073614B">
        <w:rPr>
          <w:rFonts w:cs="Times New Roman"/>
          <w:szCs w:val="24"/>
        </w:rPr>
        <w:t xml:space="preserve"> Eric </w:t>
      </w:r>
      <w:proofErr w:type="spellStart"/>
      <w:r w:rsidRPr="0073614B">
        <w:rPr>
          <w:rFonts w:cs="Times New Roman"/>
          <w:szCs w:val="24"/>
        </w:rPr>
        <w:t>Banning,</w:t>
      </w:r>
      <w:r w:rsidRPr="0073614B">
        <w:rPr>
          <w:rFonts w:cs="Times New Roman"/>
          <w:szCs w:val="24"/>
          <w:vertAlign w:val="superscript"/>
        </w:rPr>
        <w:t>a</w:t>
      </w:r>
      <w:proofErr w:type="spellEnd"/>
      <w:r w:rsidRPr="0073614B">
        <w:rPr>
          <w:rFonts w:cs="Times New Roman"/>
          <w:szCs w:val="24"/>
        </w:rPr>
        <w:t xml:space="preserve"> Tyson C. </w:t>
      </w:r>
      <w:proofErr w:type="spellStart"/>
      <w:proofErr w:type="gramStart"/>
      <w:r w:rsidRPr="0073614B">
        <w:rPr>
          <w:rFonts w:cs="Times New Roman"/>
          <w:szCs w:val="24"/>
        </w:rPr>
        <w:t>Back,</w:t>
      </w:r>
      <w:r w:rsidRPr="0073614B">
        <w:rPr>
          <w:rFonts w:cs="Times New Roman"/>
          <w:szCs w:val="24"/>
          <w:vertAlign w:val="superscript"/>
        </w:rPr>
        <w:t>a</w:t>
      </w:r>
      <w:proofErr w:type="spellEnd"/>
      <w:proofErr w:type="gramEnd"/>
      <w:r w:rsidRPr="0073614B">
        <w:rPr>
          <w:rFonts w:cs="Times New Roman"/>
          <w:szCs w:val="24"/>
        </w:rPr>
        <w:t xml:space="preserve"> Bailey McAuley, Placidus B. </w:t>
      </w:r>
      <w:proofErr w:type="spellStart"/>
      <w:r w:rsidRPr="0073614B">
        <w:rPr>
          <w:rFonts w:cs="Times New Roman"/>
          <w:szCs w:val="24"/>
        </w:rPr>
        <w:t>Amama</w:t>
      </w:r>
      <w:r w:rsidRPr="0073614B">
        <w:rPr>
          <w:rFonts w:cs="Times New Roman"/>
          <w:szCs w:val="24"/>
          <w:vertAlign w:val="superscript"/>
        </w:rPr>
        <w:t>a</w:t>
      </w:r>
      <w:proofErr w:type="spellEnd"/>
    </w:p>
    <w:p w:rsidR="00B451CC" w:rsidRPr="0073614B" w:rsidRDefault="00B451CC" w:rsidP="00B451CC">
      <w:pPr>
        <w:pStyle w:val="Default"/>
      </w:pPr>
    </w:p>
    <w:p w:rsidR="00B451CC" w:rsidRPr="009153C1" w:rsidRDefault="00B451CC" w:rsidP="00B451CC">
      <w:pPr>
        <w:pStyle w:val="Default"/>
        <w:rPr>
          <w:sz w:val="23"/>
          <w:szCs w:val="23"/>
        </w:rPr>
      </w:pPr>
      <w:r w:rsidRPr="009153C1">
        <w:rPr>
          <w:sz w:val="23"/>
          <w:szCs w:val="23"/>
        </w:rPr>
        <w:t xml:space="preserve"> </w:t>
      </w:r>
      <w:proofErr w:type="spellStart"/>
      <w:r w:rsidRPr="009153C1">
        <w:rPr>
          <w:i/>
          <w:iCs/>
          <w:sz w:val="23"/>
          <w:szCs w:val="23"/>
          <w:vertAlign w:val="superscript"/>
        </w:rPr>
        <w:t>a</w:t>
      </w:r>
      <w:r w:rsidRPr="009153C1">
        <w:rPr>
          <w:i/>
          <w:iCs/>
          <w:sz w:val="23"/>
          <w:szCs w:val="23"/>
        </w:rPr>
        <w:t>Tim</w:t>
      </w:r>
      <w:proofErr w:type="spellEnd"/>
      <w:r w:rsidRPr="009153C1">
        <w:rPr>
          <w:i/>
          <w:iCs/>
          <w:sz w:val="23"/>
          <w:szCs w:val="23"/>
        </w:rPr>
        <w:t xml:space="preserve"> Taylor Department of Chemical Engineering, Kansas State University, Manhattan, KS 66506, USA. </w:t>
      </w:r>
    </w:p>
    <w:p w:rsidR="00B451CC" w:rsidRPr="009153C1" w:rsidRDefault="00B451CC" w:rsidP="00B451CC">
      <w:pPr>
        <w:pStyle w:val="Default"/>
        <w:rPr>
          <w:sz w:val="23"/>
          <w:szCs w:val="23"/>
        </w:rPr>
      </w:pPr>
      <w:proofErr w:type="spellStart"/>
      <w:r w:rsidRPr="009153C1">
        <w:rPr>
          <w:i/>
          <w:iCs/>
          <w:sz w:val="23"/>
          <w:szCs w:val="23"/>
          <w:vertAlign w:val="superscript"/>
        </w:rPr>
        <w:t>b</w:t>
      </w:r>
      <w:r w:rsidRPr="009153C1">
        <w:rPr>
          <w:i/>
          <w:iCs/>
          <w:sz w:val="23"/>
          <w:szCs w:val="23"/>
        </w:rPr>
        <w:t>Materials</w:t>
      </w:r>
      <w:proofErr w:type="spellEnd"/>
      <w:r w:rsidRPr="009153C1">
        <w:rPr>
          <w:i/>
          <w:iCs/>
          <w:sz w:val="23"/>
          <w:szCs w:val="23"/>
        </w:rPr>
        <w:t xml:space="preserve"> and Manufacturing Directorate, Air Force Research Laboratory, WPAFB, OH 45433</w:t>
      </w:r>
    </w:p>
    <w:p w:rsidR="00B451CC" w:rsidRDefault="00B451CC" w:rsidP="00B451CC"/>
    <w:p w:rsidR="00B451CC" w:rsidRDefault="00B451CC" w:rsidP="00B451CC"/>
    <w:p w:rsidR="00B451CC" w:rsidRPr="00BF1E50" w:rsidRDefault="00E31CBA" w:rsidP="00B451CC">
      <w:r w:rsidRPr="00B451CC">
        <w:rPr>
          <w:b/>
        </w:rPr>
        <w:t>T</w:t>
      </w:r>
      <w:r>
        <w:rPr>
          <w:b/>
        </w:rPr>
        <w:t>ABLE</w:t>
      </w:r>
      <w:r w:rsidRPr="00B451CC">
        <w:rPr>
          <w:b/>
        </w:rPr>
        <w:t xml:space="preserve"> S</w:t>
      </w:r>
      <w:r>
        <w:rPr>
          <w:b/>
        </w:rPr>
        <w:t>I</w:t>
      </w:r>
      <w:r w:rsidR="00B451CC" w:rsidRPr="00B451CC">
        <w:rPr>
          <w:b/>
        </w:rPr>
        <w:t>.</w:t>
      </w:r>
      <w:r w:rsidR="00B451CC" w:rsidRPr="00BF1E50">
        <w:t xml:space="preserve"> Summary of phase composition of photocatalysts: calculated ratio of anatase and rutile determined </w:t>
      </w:r>
      <w:r w:rsidR="00B451CC">
        <w:t>from Equation 1</w:t>
      </w:r>
      <w:r w:rsidR="00B451CC" w:rsidRPr="00BF1E50">
        <w:t xml:space="preserve"> and the phase composition determined via RIR method.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124"/>
        <w:gridCol w:w="1331"/>
        <w:gridCol w:w="1497"/>
        <w:gridCol w:w="1331"/>
        <w:gridCol w:w="1552"/>
      </w:tblGrid>
      <w:tr w:rsidR="00B451CC" w:rsidRPr="00C20358" w:rsidTr="00CB3E46">
        <w:trPr>
          <w:trHeight w:val="300"/>
        </w:trPr>
        <w:tc>
          <w:tcPr>
            <w:tcW w:w="2515" w:type="dxa"/>
            <w:noWrap/>
            <w:hideMark/>
          </w:tcPr>
          <w:p w:rsidR="00B451CC" w:rsidRPr="00C20358" w:rsidRDefault="00B451CC" w:rsidP="00CB3E46">
            <w:pPr>
              <w:ind w:firstLine="720"/>
              <w:jc w:val="center"/>
              <w:rPr>
                <w:bCs/>
              </w:rPr>
            </w:pPr>
          </w:p>
        </w:tc>
        <w:tc>
          <w:tcPr>
            <w:tcW w:w="2455" w:type="dxa"/>
            <w:gridSpan w:val="2"/>
            <w:noWrap/>
            <w:hideMark/>
          </w:tcPr>
          <w:p w:rsidR="00B451CC" w:rsidRPr="00C20358" w:rsidRDefault="00B451CC" w:rsidP="00CB3E46">
            <w:pPr>
              <w:jc w:val="center"/>
              <w:rPr>
                <w:bCs/>
              </w:rPr>
            </w:pPr>
            <w:r w:rsidRPr="00C20358">
              <w:rPr>
                <w:bCs/>
              </w:rPr>
              <w:t>Calculated Ratio (%)</w:t>
            </w:r>
          </w:p>
        </w:tc>
        <w:tc>
          <w:tcPr>
            <w:tcW w:w="4380" w:type="dxa"/>
            <w:gridSpan w:val="3"/>
            <w:noWrap/>
            <w:hideMark/>
          </w:tcPr>
          <w:p w:rsidR="00B451CC" w:rsidRPr="00C20358" w:rsidRDefault="00B451CC" w:rsidP="00CB3E46">
            <w:pPr>
              <w:jc w:val="center"/>
              <w:rPr>
                <w:bCs/>
              </w:rPr>
            </w:pPr>
            <w:r w:rsidRPr="00C20358">
              <w:rPr>
                <w:bCs/>
              </w:rPr>
              <w:t>RIR Method (</w:t>
            </w:r>
            <w:proofErr w:type="spellStart"/>
            <w:r w:rsidRPr="00C20358">
              <w:rPr>
                <w:bCs/>
              </w:rPr>
              <w:t>wt</w:t>
            </w:r>
            <w:proofErr w:type="spellEnd"/>
            <w:r w:rsidRPr="00C20358">
              <w:rPr>
                <w:bCs/>
              </w:rPr>
              <w:t>%)</w:t>
            </w:r>
          </w:p>
        </w:tc>
      </w:tr>
      <w:tr w:rsidR="00B451CC" w:rsidRPr="00C20358" w:rsidTr="00CB3E46">
        <w:trPr>
          <w:trHeight w:val="300"/>
        </w:trPr>
        <w:tc>
          <w:tcPr>
            <w:tcW w:w="2515" w:type="dxa"/>
            <w:noWrap/>
            <w:hideMark/>
          </w:tcPr>
          <w:p w:rsidR="00B451CC" w:rsidRPr="00C20358" w:rsidRDefault="00B451CC" w:rsidP="00CB3E46">
            <w:pPr>
              <w:ind w:firstLine="720"/>
              <w:jc w:val="center"/>
              <w:rPr>
                <w:bCs/>
              </w:rPr>
            </w:pPr>
          </w:p>
        </w:tc>
        <w:tc>
          <w:tcPr>
            <w:tcW w:w="1124" w:type="dxa"/>
            <w:noWrap/>
            <w:hideMark/>
          </w:tcPr>
          <w:p w:rsidR="00B451CC" w:rsidRPr="00C20358" w:rsidRDefault="00B451CC" w:rsidP="00CB3E46">
            <w:pPr>
              <w:jc w:val="center"/>
              <w:rPr>
                <w:bCs/>
              </w:rPr>
            </w:pPr>
            <w:r w:rsidRPr="00C20358">
              <w:rPr>
                <w:bCs/>
              </w:rPr>
              <w:t>Anatase</w:t>
            </w:r>
          </w:p>
        </w:tc>
        <w:tc>
          <w:tcPr>
            <w:tcW w:w="1331" w:type="dxa"/>
            <w:noWrap/>
            <w:hideMark/>
          </w:tcPr>
          <w:p w:rsidR="00B451CC" w:rsidRPr="00C20358" w:rsidRDefault="00B451CC" w:rsidP="00CB3E46">
            <w:pPr>
              <w:jc w:val="center"/>
              <w:rPr>
                <w:bCs/>
              </w:rPr>
            </w:pPr>
            <w:r w:rsidRPr="00C20358">
              <w:rPr>
                <w:bCs/>
              </w:rPr>
              <w:t>Rutile</w:t>
            </w:r>
          </w:p>
        </w:tc>
        <w:tc>
          <w:tcPr>
            <w:tcW w:w="1497" w:type="dxa"/>
            <w:noWrap/>
            <w:hideMark/>
          </w:tcPr>
          <w:p w:rsidR="00B451CC" w:rsidRPr="00C20358" w:rsidRDefault="00B451CC" w:rsidP="00CB3E46">
            <w:pPr>
              <w:jc w:val="center"/>
              <w:rPr>
                <w:bCs/>
              </w:rPr>
            </w:pPr>
            <w:r w:rsidRPr="00C20358">
              <w:rPr>
                <w:bCs/>
              </w:rPr>
              <w:t>Anatase</w:t>
            </w:r>
          </w:p>
        </w:tc>
        <w:tc>
          <w:tcPr>
            <w:tcW w:w="1331" w:type="dxa"/>
            <w:noWrap/>
            <w:hideMark/>
          </w:tcPr>
          <w:p w:rsidR="00B451CC" w:rsidRPr="00C20358" w:rsidRDefault="00B451CC" w:rsidP="00CB3E46">
            <w:pPr>
              <w:jc w:val="center"/>
              <w:rPr>
                <w:bCs/>
              </w:rPr>
            </w:pPr>
            <w:r w:rsidRPr="00C20358">
              <w:rPr>
                <w:bCs/>
              </w:rPr>
              <w:t>Rutile</w:t>
            </w:r>
          </w:p>
        </w:tc>
        <w:tc>
          <w:tcPr>
            <w:tcW w:w="1552" w:type="dxa"/>
            <w:noWrap/>
            <w:hideMark/>
          </w:tcPr>
          <w:p w:rsidR="00B451CC" w:rsidRPr="00C20358" w:rsidRDefault="00B451CC" w:rsidP="00CB3E46">
            <w:pPr>
              <w:jc w:val="center"/>
              <w:rPr>
                <w:bCs/>
              </w:rPr>
            </w:pPr>
            <w:r w:rsidRPr="00C20358">
              <w:rPr>
                <w:bCs/>
              </w:rPr>
              <w:t>Brookite</w:t>
            </w:r>
          </w:p>
        </w:tc>
      </w:tr>
      <w:tr w:rsidR="00B451CC" w:rsidRPr="00C20358" w:rsidTr="00CB3E46">
        <w:trPr>
          <w:trHeight w:val="300"/>
        </w:trPr>
        <w:tc>
          <w:tcPr>
            <w:tcW w:w="2515" w:type="dxa"/>
            <w:noWrap/>
            <w:hideMark/>
          </w:tcPr>
          <w:p w:rsidR="00B451CC" w:rsidRPr="00C20358" w:rsidRDefault="00B451CC" w:rsidP="00CB3E46">
            <w:pPr>
              <w:jc w:val="center"/>
              <w:rPr>
                <w:bCs/>
              </w:rPr>
            </w:pPr>
            <w:proofErr w:type="spellStart"/>
            <w:r w:rsidRPr="00C20358">
              <w:rPr>
                <w:bCs/>
              </w:rPr>
              <w:t>TiO</w:t>
            </w:r>
            <w:proofErr w:type="spellEnd"/>
            <w:r w:rsidRPr="00C20358">
              <w:rPr>
                <w:bCs/>
              </w:rPr>
              <w:t>₂</w:t>
            </w:r>
          </w:p>
        </w:tc>
        <w:tc>
          <w:tcPr>
            <w:tcW w:w="1124" w:type="dxa"/>
            <w:noWrap/>
            <w:hideMark/>
          </w:tcPr>
          <w:p w:rsidR="00B451CC" w:rsidRPr="00C20358" w:rsidRDefault="00B451CC" w:rsidP="00CB3E46">
            <w:pPr>
              <w:jc w:val="center"/>
              <w:rPr>
                <w:bCs/>
              </w:rPr>
            </w:pPr>
            <w:r w:rsidRPr="00C20358">
              <w:rPr>
                <w:bCs/>
              </w:rPr>
              <w:t>92</w:t>
            </w:r>
          </w:p>
        </w:tc>
        <w:tc>
          <w:tcPr>
            <w:tcW w:w="1331" w:type="dxa"/>
            <w:noWrap/>
            <w:hideMark/>
          </w:tcPr>
          <w:p w:rsidR="00B451CC" w:rsidRPr="00C20358" w:rsidRDefault="00B451CC" w:rsidP="00CB3E46">
            <w:pPr>
              <w:jc w:val="center"/>
              <w:rPr>
                <w:bCs/>
              </w:rPr>
            </w:pPr>
            <w:r w:rsidRPr="00C20358">
              <w:rPr>
                <w:bCs/>
              </w:rPr>
              <w:t>8</w:t>
            </w:r>
          </w:p>
        </w:tc>
        <w:tc>
          <w:tcPr>
            <w:tcW w:w="1497" w:type="dxa"/>
            <w:noWrap/>
            <w:hideMark/>
          </w:tcPr>
          <w:p w:rsidR="00B451CC" w:rsidRPr="00C20358" w:rsidRDefault="00B451CC" w:rsidP="00CB3E46">
            <w:pPr>
              <w:jc w:val="center"/>
              <w:rPr>
                <w:bCs/>
              </w:rPr>
            </w:pPr>
            <w:r w:rsidRPr="00C20358">
              <w:rPr>
                <w:bCs/>
              </w:rPr>
              <w:t>82.5</w:t>
            </w:r>
          </w:p>
        </w:tc>
        <w:tc>
          <w:tcPr>
            <w:tcW w:w="1331" w:type="dxa"/>
            <w:noWrap/>
            <w:hideMark/>
          </w:tcPr>
          <w:p w:rsidR="00B451CC" w:rsidRPr="00C20358" w:rsidRDefault="00B451CC" w:rsidP="00CB3E46">
            <w:pPr>
              <w:jc w:val="center"/>
              <w:rPr>
                <w:bCs/>
              </w:rPr>
            </w:pPr>
            <w:r w:rsidRPr="00C20358">
              <w:rPr>
                <w:bCs/>
              </w:rPr>
              <w:t>9.6</w:t>
            </w:r>
          </w:p>
        </w:tc>
        <w:tc>
          <w:tcPr>
            <w:tcW w:w="1552" w:type="dxa"/>
            <w:noWrap/>
            <w:hideMark/>
          </w:tcPr>
          <w:p w:rsidR="00B451CC" w:rsidRPr="00C20358" w:rsidRDefault="00B451CC" w:rsidP="00CB3E46">
            <w:pPr>
              <w:jc w:val="center"/>
              <w:rPr>
                <w:bCs/>
              </w:rPr>
            </w:pPr>
            <w:r w:rsidRPr="00C20358">
              <w:rPr>
                <w:bCs/>
              </w:rPr>
              <w:t>7.9</w:t>
            </w:r>
          </w:p>
        </w:tc>
      </w:tr>
      <w:tr w:rsidR="00B451CC" w:rsidRPr="00C20358" w:rsidTr="00CB3E46">
        <w:trPr>
          <w:trHeight w:val="300"/>
        </w:trPr>
        <w:tc>
          <w:tcPr>
            <w:tcW w:w="2515" w:type="dxa"/>
            <w:noWrap/>
            <w:hideMark/>
          </w:tcPr>
          <w:p w:rsidR="00B451CC" w:rsidRPr="00C20358" w:rsidRDefault="00B451CC" w:rsidP="00CB3E46">
            <w:pPr>
              <w:jc w:val="center"/>
              <w:rPr>
                <w:bCs/>
              </w:rPr>
            </w:pPr>
            <w:proofErr w:type="spellStart"/>
            <w:r w:rsidRPr="00C20358">
              <w:rPr>
                <w:bCs/>
              </w:rPr>
              <w:t>TiO</w:t>
            </w:r>
            <w:proofErr w:type="spellEnd"/>
            <w:r w:rsidRPr="00C20358">
              <w:rPr>
                <w:bCs/>
              </w:rPr>
              <w:t>₂/MWCNT-1%</w:t>
            </w:r>
          </w:p>
        </w:tc>
        <w:tc>
          <w:tcPr>
            <w:tcW w:w="1124" w:type="dxa"/>
            <w:noWrap/>
            <w:hideMark/>
          </w:tcPr>
          <w:p w:rsidR="00B451CC" w:rsidRPr="00C20358" w:rsidRDefault="00B451CC" w:rsidP="00CB3E46">
            <w:pPr>
              <w:jc w:val="center"/>
              <w:rPr>
                <w:bCs/>
              </w:rPr>
            </w:pPr>
            <w:r w:rsidRPr="00C20358">
              <w:rPr>
                <w:bCs/>
              </w:rPr>
              <w:t>98</w:t>
            </w:r>
          </w:p>
        </w:tc>
        <w:tc>
          <w:tcPr>
            <w:tcW w:w="1331" w:type="dxa"/>
            <w:noWrap/>
            <w:hideMark/>
          </w:tcPr>
          <w:p w:rsidR="00B451CC" w:rsidRPr="00C20358" w:rsidRDefault="00B451CC" w:rsidP="00CB3E46">
            <w:pPr>
              <w:jc w:val="center"/>
              <w:rPr>
                <w:bCs/>
              </w:rPr>
            </w:pPr>
            <w:r w:rsidRPr="00C20358">
              <w:rPr>
                <w:bCs/>
              </w:rPr>
              <w:t>2</w:t>
            </w:r>
          </w:p>
        </w:tc>
        <w:tc>
          <w:tcPr>
            <w:tcW w:w="1497" w:type="dxa"/>
            <w:noWrap/>
            <w:hideMark/>
          </w:tcPr>
          <w:p w:rsidR="00B451CC" w:rsidRPr="00C20358" w:rsidRDefault="00B451CC" w:rsidP="00CB3E46">
            <w:pPr>
              <w:jc w:val="center"/>
              <w:rPr>
                <w:bCs/>
              </w:rPr>
            </w:pPr>
            <w:r w:rsidRPr="00C20358">
              <w:rPr>
                <w:bCs/>
              </w:rPr>
              <w:t>87.6</w:t>
            </w:r>
          </w:p>
        </w:tc>
        <w:tc>
          <w:tcPr>
            <w:tcW w:w="1331" w:type="dxa"/>
            <w:noWrap/>
            <w:hideMark/>
          </w:tcPr>
          <w:p w:rsidR="00B451CC" w:rsidRPr="00C20358" w:rsidRDefault="00B451CC" w:rsidP="00CB3E46">
            <w:pPr>
              <w:jc w:val="center"/>
              <w:rPr>
                <w:bCs/>
              </w:rPr>
            </w:pPr>
            <w:r w:rsidRPr="00C20358">
              <w:rPr>
                <w:bCs/>
              </w:rPr>
              <w:t>9.7</w:t>
            </w:r>
          </w:p>
        </w:tc>
        <w:tc>
          <w:tcPr>
            <w:tcW w:w="1552" w:type="dxa"/>
            <w:noWrap/>
            <w:hideMark/>
          </w:tcPr>
          <w:p w:rsidR="00B451CC" w:rsidRPr="00C20358" w:rsidRDefault="00B451CC" w:rsidP="00CB3E46">
            <w:pPr>
              <w:jc w:val="center"/>
              <w:rPr>
                <w:bCs/>
              </w:rPr>
            </w:pPr>
            <w:r w:rsidRPr="00C20358">
              <w:rPr>
                <w:bCs/>
              </w:rPr>
              <w:t>2.7</w:t>
            </w:r>
          </w:p>
        </w:tc>
      </w:tr>
      <w:tr w:rsidR="00B451CC" w:rsidRPr="00C20358" w:rsidTr="00CB3E46">
        <w:trPr>
          <w:trHeight w:val="300"/>
        </w:trPr>
        <w:tc>
          <w:tcPr>
            <w:tcW w:w="2515" w:type="dxa"/>
            <w:noWrap/>
            <w:hideMark/>
          </w:tcPr>
          <w:p w:rsidR="00B451CC" w:rsidRPr="00C20358" w:rsidRDefault="00B451CC" w:rsidP="00CB3E46">
            <w:pPr>
              <w:jc w:val="center"/>
              <w:rPr>
                <w:bCs/>
              </w:rPr>
            </w:pPr>
            <w:proofErr w:type="spellStart"/>
            <w:r w:rsidRPr="00C20358">
              <w:rPr>
                <w:bCs/>
              </w:rPr>
              <w:t>TiO</w:t>
            </w:r>
            <w:proofErr w:type="spellEnd"/>
            <w:r w:rsidRPr="00C20358">
              <w:rPr>
                <w:bCs/>
              </w:rPr>
              <w:t>₂/MWCNT-5%</w:t>
            </w:r>
          </w:p>
        </w:tc>
        <w:tc>
          <w:tcPr>
            <w:tcW w:w="1124" w:type="dxa"/>
            <w:noWrap/>
            <w:hideMark/>
          </w:tcPr>
          <w:p w:rsidR="00B451CC" w:rsidRPr="00C20358" w:rsidRDefault="00B451CC" w:rsidP="00CB3E46">
            <w:pPr>
              <w:jc w:val="center"/>
              <w:rPr>
                <w:bCs/>
              </w:rPr>
            </w:pPr>
            <w:r w:rsidRPr="00C20358">
              <w:rPr>
                <w:bCs/>
              </w:rPr>
              <w:t>66</w:t>
            </w:r>
          </w:p>
        </w:tc>
        <w:tc>
          <w:tcPr>
            <w:tcW w:w="1331" w:type="dxa"/>
            <w:noWrap/>
            <w:hideMark/>
          </w:tcPr>
          <w:p w:rsidR="00B451CC" w:rsidRPr="00C20358" w:rsidRDefault="00B451CC" w:rsidP="00CB3E46">
            <w:pPr>
              <w:jc w:val="center"/>
              <w:rPr>
                <w:bCs/>
              </w:rPr>
            </w:pPr>
            <w:r w:rsidRPr="00C20358">
              <w:rPr>
                <w:bCs/>
              </w:rPr>
              <w:t>34</w:t>
            </w:r>
          </w:p>
        </w:tc>
        <w:tc>
          <w:tcPr>
            <w:tcW w:w="1497" w:type="dxa"/>
            <w:noWrap/>
            <w:hideMark/>
          </w:tcPr>
          <w:p w:rsidR="00B451CC" w:rsidRPr="00C20358" w:rsidRDefault="00B451CC" w:rsidP="00CB3E46">
            <w:pPr>
              <w:jc w:val="center"/>
              <w:rPr>
                <w:bCs/>
              </w:rPr>
            </w:pPr>
            <w:r>
              <w:rPr>
                <w:bCs/>
              </w:rPr>
              <w:t>58.6</w:t>
            </w:r>
          </w:p>
        </w:tc>
        <w:tc>
          <w:tcPr>
            <w:tcW w:w="1331" w:type="dxa"/>
            <w:noWrap/>
            <w:hideMark/>
          </w:tcPr>
          <w:p w:rsidR="00B451CC" w:rsidRPr="00C20358" w:rsidRDefault="00B451CC" w:rsidP="00CB3E46">
            <w:pPr>
              <w:jc w:val="center"/>
              <w:rPr>
                <w:bCs/>
              </w:rPr>
            </w:pPr>
            <w:r>
              <w:rPr>
                <w:bCs/>
              </w:rPr>
              <w:t>15.5</w:t>
            </w:r>
          </w:p>
        </w:tc>
        <w:tc>
          <w:tcPr>
            <w:tcW w:w="1552" w:type="dxa"/>
            <w:noWrap/>
            <w:hideMark/>
          </w:tcPr>
          <w:p w:rsidR="00B451CC" w:rsidRPr="00C20358" w:rsidRDefault="00B451CC" w:rsidP="00CB3E46">
            <w:pPr>
              <w:jc w:val="center"/>
              <w:rPr>
                <w:bCs/>
              </w:rPr>
            </w:pPr>
            <w:r>
              <w:rPr>
                <w:bCs/>
              </w:rPr>
              <w:t>25.9</w:t>
            </w:r>
          </w:p>
        </w:tc>
      </w:tr>
    </w:tbl>
    <w:p w:rsidR="00B451CC" w:rsidRDefault="00B451CC" w:rsidP="00B451CC">
      <w:pPr>
        <w:ind w:firstLine="720"/>
        <w:jc w:val="center"/>
        <w:rPr>
          <w:b/>
        </w:rPr>
      </w:pPr>
    </w:p>
    <w:p w:rsidR="00B451CC" w:rsidRDefault="00B451CC" w:rsidP="00B451CC">
      <w:pPr>
        <w:ind w:firstLine="720"/>
        <w:jc w:val="center"/>
        <w:rPr>
          <w:b/>
        </w:rPr>
      </w:pPr>
    </w:p>
    <w:p w:rsidR="00B451CC" w:rsidRDefault="00B451CC" w:rsidP="00B451CC">
      <w:pPr>
        <w:ind w:firstLine="720"/>
        <w:jc w:val="center"/>
        <w:rPr>
          <w:b/>
        </w:rPr>
      </w:pPr>
      <w:r>
        <w:t>“The Reference Intensity Ratio (RIR) is a general, instrument-independent constant for use in quantitative phase analysis by the X-ray powder diffraction internal standard method.”</w:t>
      </w:r>
      <w:r>
        <w:rPr>
          <w:b/>
        </w:rPr>
        <w:fldChar w:fldCharType="begin"/>
      </w:r>
      <w:r>
        <w:rPr>
          <w:b/>
        </w:rPr>
        <w:instrText xml:space="preserve"> ADDIN EN.CITE &lt;EndNote&gt;&lt;Cite&gt;&lt;Author&gt;Hubbard&lt;/Author&gt;&lt;Year&gt;1988&lt;/Year&gt;&lt;RecNum&gt;305&lt;/RecNum&gt;&lt;DisplayText&gt;&lt;style face="superscript"&gt;1&lt;/style&gt;&lt;/DisplayText&gt;&lt;record&gt;&lt;rec-number&gt;305&lt;/rec-number&gt;&lt;foreign-keys&gt;&lt;key app="EN" db-id="zd0555zsippe9iewp9gvw9wrdstdr9s0dfzv" timestamp="1566331075"&gt;305&lt;/key&gt;&lt;/foreign-keys&gt;&lt;ref-type name="Journal Article"&gt;17&lt;/ref-type&gt;&lt;contributors&gt;&lt;authors&gt;&lt;author&gt;Hubbard, Camden R.&lt;/author&gt;&lt;author&gt;Snyder, Robert L.&lt;/author&gt;&lt;/authors&gt;&lt;/contributors&gt;&lt;titles&gt;&lt;title&gt;RIR - Measurement and Use in Quantitative XRD&lt;/title&gt;&lt;secondary-title&gt;Powder Diffraction&lt;/secondary-title&gt;&lt;/titles&gt;&lt;periodical&gt;&lt;full-title&gt;Powder Diffraction&lt;/full-title&gt;&lt;/periodical&gt;&lt;pages&gt;74-77&lt;/pages&gt;&lt;volume&gt;3&lt;/volume&gt;&lt;number&gt;2&lt;/number&gt;&lt;dates&gt;&lt;year&gt;1988&lt;/year&gt;&lt;/dates&gt;&lt;urls&gt;&lt;/urls&gt;&lt;/record&gt;&lt;/Cite&gt;&lt;/EndNote&gt;</w:instrText>
      </w:r>
      <w:r>
        <w:rPr>
          <w:b/>
        </w:rPr>
        <w:fldChar w:fldCharType="separate"/>
      </w:r>
      <w:r w:rsidRPr="00C20358">
        <w:rPr>
          <w:b/>
          <w:noProof/>
          <w:vertAlign w:val="superscript"/>
        </w:rPr>
        <w:t>1</w:t>
      </w:r>
      <w:r>
        <w:rPr>
          <w:b/>
        </w:rPr>
        <w:fldChar w:fldCharType="end"/>
      </w:r>
    </w:p>
    <w:p w:rsidR="00B451CC" w:rsidRDefault="00B451CC" w:rsidP="00B451CC">
      <w:pPr>
        <w:jc w:val="center"/>
        <w:rPr>
          <w:b/>
        </w:rPr>
      </w:pPr>
    </w:p>
    <w:p w:rsidR="00B451CC" w:rsidRPr="00C20358" w:rsidRDefault="00B451CC" w:rsidP="00B451CC">
      <w:pPr>
        <w:pStyle w:val="EndNoteBibliography"/>
      </w:pPr>
      <w:r>
        <w:rPr>
          <w:b/>
        </w:rPr>
        <w:fldChar w:fldCharType="begin"/>
      </w:r>
      <w:r>
        <w:rPr>
          <w:b/>
        </w:rPr>
        <w:instrText xml:space="preserve"> ADDIN EN.REFLIST </w:instrText>
      </w:r>
      <w:r>
        <w:rPr>
          <w:b/>
        </w:rPr>
        <w:fldChar w:fldCharType="separate"/>
      </w:r>
      <w:r w:rsidRPr="00C20358">
        <w:t>1.</w:t>
      </w:r>
      <w:r w:rsidRPr="00C20358">
        <w:tab/>
        <w:t xml:space="preserve">Hubbard, C. R.; Snyder, R. L., RIR - Measurement and Use in Quantitative XRD. </w:t>
      </w:r>
      <w:r w:rsidRPr="00C20358">
        <w:rPr>
          <w:i/>
        </w:rPr>
        <w:t xml:space="preserve">Powder Diffraction </w:t>
      </w:r>
      <w:r w:rsidRPr="00C20358">
        <w:rPr>
          <w:b/>
        </w:rPr>
        <w:t>1988,</w:t>
      </w:r>
      <w:r w:rsidRPr="00C20358">
        <w:t xml:space="preserve"> </w:t>
      </w:r>
      <w:r w:rsidRPr="00C20358">
        <w:rPr>
          <w:i/>
        </w:rPr>
        <w:t>3</w:t>
      </w:r>
      <w:r w:rsidRPr="00C20358">
        <w:t xml:space="preserve"> (2), 74-77.</w:t>
      </w:r>
    </w:p>
    <w:p w:rsidR="00B451CC" w:rsidRDefault="00B451CC" w:rsidP="00B451CC">
      <w:pPr>
        <w:ind w:firstLine="720"/>
        <w:jc w:val="center"/>
        <w:rPr>
          <w:b/>
        </w:rPr>
      </w:pPr>
      <w:r>
        <w:rPr>
          <w:b/>
        </w:rPr>
        <w:fldChar w:fldCharType="end"/>
      </w:r>
    </w:p>
    <w:p w:rsidR="00B451CC" w:rsidRDefault="00B451CC" w:rsidP="00B451CC">
      <w:pPr>
        <w:ind w:firstLine="720"/>
        <w:jc w:val="center"/>
        <w:rPr>
          <w:b/>
        </w:rPr>
      </w:pPr>
    </w:p>
    <w:p w:rsidR="00B451CC" w:rsidRDefault="00B451CC" w:rsidP="00B451CC">
      <w:pPr>
        <w:ind w:firstLine="720"/>
        <w:jc w:val="center"/>
        <w:rPr>
          <w:b/>
        </w:rPr>
      </w:pPr>
    </w:p>
    <w:p w:rsidR="00B451CC" w:rsidRPr="00C20358" w:rsidRDefault="00B451CC" w:rsidP="00B451CC">
      <w:pPr>
        <w:ind w:firstLine="720"/>
        <w:jc w:val="center"/>
      </w:pPr>
    </w:p>
    <w:p w:rsidR="00B451CC" w:rsidRDefault="00B451CC" w:rsidP="00B451CC">
      <w:pPr>
        <w:ind w:firstLine="720"/>
        <w:jc w:val="center"/>
        <w:rPr>
          <w:b/>
        </w:rPr>
      </w:pPr>
    </w:p>
    <w:p w:rsidR="00B451CC" w:rsidRPr="005F3427" w:rsidRDefault="00B451CC" w:rsidP="00B451CC">
      <w:pPr>
        <w:spacing w:line="480" w:lineRule="auto"/>
        <w:jc w:val="center"/>
        <w:rPr>
          <w:szCs w:val="24"/>
        </w:rPr>
      </w:pPr>
    </w:p>
    <w:p w:rsidR="00B451CC" w:rsidRDefault="00B451CC" w:rsidP="00B451CC">
      <w:pPr>
        <w:ind w:firstLine="720"/>
        <w:jc w:val="center"/>
        <w:rPr>
          <w:b/>
        </w:rPr>
      </w:pPr>
    </w:p>
    <w:p w:rsidR="00B451CC" w:rsidRDefault="00B451CC" w:rsidP="00B451CC">
      <w:pPr>
        <w:ind w:firstLine="720"/>
        <w:jc w:val="center"/>
        <w:rPr>
          <w:b/>
        </w:rPr>
      </w:pPr>
    </w:p>
    <w:p w:rsidR="00B451CC" w:rsidRDefault="00B451CC" w:rsidP="00B451CC">
      <w:pPr>
        <w:ind w:firstLine="720"/>
        <w:rPr>
          <w:noProof/>
        </w:rPr>
      </w:pPr>
    </w:p>
    <w:p w:rsidR="00B451CC" w:rsidRDefault="00B451CC" w:rsidP="00B451CC">
      <w:pPr>
        <w:ind w:firstLine="720"/>
      </w:pPr>
      <w:r>
        <w:rPr>
          <w:noProof/>
        </w:rPr>
        <w:drawing>
          <wp:inline distT="0" distB="0" distL="0" distR="0" wp14:anchorId="5A2AD1B3" wp14:editId="37BB9A8B">
            <wp:extent cx="3686175" cy="33909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1CC" w:rsidRDefault="00B451CC" w:rsidP="00B451CC">
      <w:pPr>
        <w:ind w:firstLine="720"/>
      </w:pPr>
    </w:p>
    <w:p w:rsidR="00B451CC" w:rsidRPr="00B40DF5" w:rsidRDefault="00E31CBA" w:rsidP="00B451CC">
      <w:pPr>
        <w:pStyle w:val="Caption"/>
        <w:ind w:firstLine="0"/>
        <w:rPr>
          <w:sz w:val="24"/>
          <w:szCs w:val="24"/>
        </w:rPr>
      </w:pPr>
      <w:r>
        <w:rPr>
          <w:sz w:val="24"/>
          <w:szCs w:val="24"/>
        </w:rPr>
        <w:t>FIG.</w:t>
      </w:r>
      <w:r w:rsidRPr="00B40DF5">
        <w:rPr>
          <w:sz w:val="24"/>
          <w:szCs w:val="24"/>
        </w:rPr>
        <w:t xml:space="preserve"> </w:t>
      </w:r>
      <w:r>
        <w:rPr>
          <w:sz w:val="24"/>
          <w:szCs w:val="24"/>
        </w:rPr>
        <w:t>S1</w:t>
      </w:r>
      <w:r w:rsidR="00B451CC">
        <w:rPr>
          <w:sz w:val="24"/>
          <w:szCs w:val="24"/>
        </w:rPr>
        <w:t>.</w:t>
      </w:r>
      <w:r w:rsidR="00B451CC" w:rsidRPr="00B40DF5">
        <w:rPr>
          <w:sz w:val="24"/>
          <w:szCs w:val="24"/>
        </w:rPr>
        <w:t xml:space="preserve"> </w:t>
      </w:r>
      <w:r w:rsidR="00B451CC">
        <w:rPr>
          <w:b w:val="0"/>
          <w:sz w:val="24"/>
          <w:szCs w:val="24"/>
        </w:rPr>
        <w:t>Raman spectra of TiO</w:t>
      </w:r>
      <w:r w:rsidR="00B451CC" w:rsidRPr="004168B7">
        <w:rPr>
          <w:b w:val="0"/>
          <w:sz w:val="24"/>
          <w:szCs w:val="24"/>
          <w:vertAlign w:val="subscript"/>
        </w:rPr>
        <w:t>2</w:t>
      </w:r>
      <w:r w:rsidR="00B451CC">
        <w:rPr>
          <w:b w:val="0"/>
          <w:sz w:val="24"/>
          <w:szCs w:val="24"/>
        </w:rPr>
        <w:t xml:space="preserve">, </w:t>
      </w:r>
      <w:r w:rsidR="00B451CC" w:rsidRPr="004168B7">
        <w:rPr>
          <w:b w:val="0"/>
          <w:sz w:val="24"/>
          <w:szCs w:val="24"/>
        </w:rPr>
        <w:t>TiO</w:t>
      </w:r>
      <w:r w:rsidR="00B451CC" w:rsidRPr="004168B7">
        <w:rPr>
          <w:b w:val="0"/>
          <w:sz w:val="24"/>
          <w:szCs w:val="24"/>
          <w:vertAlign w:val="subscript"/>
        </w:rPr>
        <w:t>2</w:t>
      </w:r>
      <w:r w:rsidR="00B451CC">
        <w:rPr>
          <w:b w:val="0"/>
          <w:sz w:val="24"/>
          <w:szCs w:val="24"/>
        </w:rPr>
        <w:t>/MWCNT-1</w:t>
      </w:r>
      <w:r w:rsidR="00B451CC" w:rsidRPr="004168B7">
        <w:rPr>
          <w:b w:val="0"/>
          <w:sz w:val="24"/>
          <w:szCs w:val="24"/>
        </w:rPr>
        <w:t>%</w:t>
      </w:r>
      <w:r w:rsidR="00B451CC" w:rsidRPr="00EC4D20">
        <w:rPr>
          <w:b w:val="0"/>
          <w:sz w:val="24"/>
          <w:szCs w:val="24"/>
        </w:rPr>
        <w:t>,</w:t>
      </w:r>
      <w:r w:rsidR="00B451CC">
        <w:rPr>
          <w:b w:val="0"/>
          <w:sz w:val="24"/>
          <w:szCs w:val="24"/>
        </w:rPr>
        <w:t xml:space="preserve"> and </w:t>
      </w:r>
      <w:r w:rsidR="00B451CC" w:rsidRPr="004168B7">
        <w:rPr>
          <w:b w:val="0"/>
          <w:sz w:val="24"/>
          <w:szCs w:val="24"/>
        </w:rPr>
        <w:t>TiO</w:t>
      </w:r>
      <w:r w:rsidR="00B451CC" w:rsidRPr="004168B7">
        <w:rPr>
          <w:b w:val="0"/>
          <w:sz w:val="24"/>
          <w:szCs w:val="24"/>
          <w:vertAlign w:val="subscript"/>
        </w:rPr>
        <w:t>2</w:t>
      </w:r>
      <w:r w:rsidR="00B451CC">
        <w:rPr>
          <w:b w:val="0"/>
          <w:sz w:val="24"/>
          <w:szCs w:val="24"/>
        </w:rPr>
        <w:t>/MWCNT-5</w:t>
      </w:r>
      <w:r w:rsidR="00B451CC" w:rsidRPr="004168B7">
        <w:rPr>
          <w:b w:val="0"/>
          <w:sz w:val="24"/>
          <w:szCs w:val="24"/>
        </w:rPr>
        <w:t>%</w:t>
      </w:r>
      <w:r w:rsidR="00B451CC">
        <w:rPr>
          <w:b w:val="0"/>
          <w:sz w:val="24"/>
          <w:szCs w:val="24"/>
        </w:rPr>
        <w:t xml:space="preserve"> using 514 nm laser excitation.</w:t>
      </w:r>
      <w:r w:rsidR="00B451CC" w:rsidRPr="00EC4D20">
        <w:rPr>
          <w:b w:val="0"/>
          <w:sz w:val="24"/>
          <w:szCs w:val="24"/>
        </w:rPr>
        <w:t xml:space="preserve"> </w:t>
      </w:r>
    </w:p>
    <w:p w:rsidR="00B451CC" w:rsidRDefault="00B451CC" w:rsidP="00B451CC">
      <w:pPr>
        <w:ind w:firstLine="720"/>
      </w:pPr>
    </w:p>
    <w:p w:rsidR="00B451CC" w:rsidRDefault="00B451CC" w:rsidP="00B451CC">
      <w:pPr>
        <w:ind w:firstLine="720"/>
      </w:pPr>
    </w:p>
    <w:p w:rsidR="00B451CC" w:rsidRDefault="00B451CC" w:rsidP="00B451CC">
      <w:pPr>
        <w:ind w:firstLine="720"/>
      </w:pPr>
    </w:p>
    <w:p w:rsidR="00B451CC" w:rsidRDefault="00B451CC" w:rsidP="00B451CC">
      <w:pPr>
        <w:ind w:firstLine="720"/>
      </w:pPr>
    </w:p>
    <w:p w:rsidR="00B451CC" w:rsidRDefault="00B451CC" w:rsidP="00B451CC">
      <w:pPr>
        <w:ind w:firstLine="720"/>
      </w:pPr>
    </w:p>
    <w:p w:rsidR="00B451CC" w:rsidRDefault="00B451CC" w:rsidP="00B451CC">
      <w:pPr>
        <w:ind w:firstLine="720"/>
      </w:pPr>
    </w:p>
    <w:p w:rsidR="00B451CC" w:rsidRDefault="00B451CC" w:rsidP="00B451CC">
      <w:pPr>
        <w:ind w:firstLine="720"/>
      </w:pPr>
    </w:p>
    <w:p w:rsidR="00B451CC" w:rsidRDefault="00B451CC" w:rsidP="00B451CC">
      <w:pPr>
        <w:ind w:firstLine="720"/>
      </w:pPr>
    </w:p>
    <w:p w:rsidR="00B451CC" w:rsidRDefault="00B451CC" w:rsidP="00B451CC">
      <w:pPr>
        <w:ind w:firstLine="720"/>
      </w:pPr>
    </w:p>
    <w:p w:rsidR="00B451CC" w:rsidRDefault="00B451CC" w:rsidP="00B451CC">
      <w:pPr>
        <w:ind w:firstLine="720"/>
      </w:pPr>
    </w:p>
    <w:p w:rsidR="00B451CC" w:rsidRDefault="00B451CC" w:rsidP="00B451CC">
      <w:pPr>
        <w:ind w:firstLine="720"/>
      </w:pPr>
    </w:p>
    <w:p w:rsidR="00B451CC" w:rsidRDefault="00B451CC" w:rsidP="00B451CC">
      <w:pPr>
        <w:ind w:firstLine="720"/>
      </w:pPr>
    </w:p>
    <w:p w:rsidR="00B451CC" w:rsidRDefault="00B451CC" w:rsidP="00B451CC">
      <w:pPr>
        <w:ind w:firstLine="720"/>
      </w:pPr>
    </w:p>
    <w:p w:rsidR="00856664" w:rsidRDefault="00856664" w:rsidP="00B451CC"/>
    <w:p w:rsidR="00856664" w:rsidRDefault="00856664" w:rsidP="00B451CC">
      <w:r>
        <w:rPr>
          <w:rFonts w:ascii="Segoe UI" w:eastAsia="Times New Roman" w:hAnsi="Segoe UI" w:cs="Segoe UI"/>
          <w:noProof/>
          <w:color w:val="201F1E"/>
          <w:sz w:val="23"/>
          <w:szCs w:val="23"/>
        </w:rPr>
        <w:drawing>
          <wp:inline distT="0" distB="0" distL="0" distR="0" wp14:anchorId="198958E9" wp14:editId="45249FB6">
            <wp:extent cx="5693655" cy="47434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98" cy="4753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51CC" w:rsidRDefault="00B451CC" w:rsidP="00B451CC"/>
    <w:p w:rsidR="00B451CC" w:rsidRPr="00856664" w:rsidRDefault="00B451CC" w:rsidP="00B451CC">
      <w:pPr>
        <w:rPr>
          <w:b/>
        </w:rPr>
      </w:pPr>
    </w:p>
    <w:p w:rsidR="00856664" w:rsidRPr="00856664" w:rsidRDefault="00856664" w:rsidP="00856664">
      <w:pPr>
        <w:tabs>
          <w:tab w:val="left" w:pos="1350"/>
        </w:tabs>
      </w:pPr>
      <w:r w:rsidRPr="00856664">
        <w:rPr>
          <w:b/>
        </w:rPr>
        <w:t>FIG S</w:t>
      </w:r>
      <w:r w:rsidR="002F60FC">
        <w:rPr>
          <w:b/>
        </w:rPr>
        <w:t>2</w:t>
      </w:r>
      <w:r w:rsidRPr="00856664">
        <w:rPr>
          <w:b/>
        </w:rPr>
        <w:t>.</w:t>
      </w:r>
      <w:r w:rsidRPr="00856664">
        <w:t xml:space="preserve"> Adsorption</w:t>
      </w:r>
      <w:r w:rsidR="002F60FC">
        <w:t>-</w:t>
      </w:r>
      <w:r>
        <w:t>d</w:t>
      </w:r>
      <w:r w:rsidRPr="00856664">
        <w:t xml:space="preserve">esorption isotherms </w:t>
      </w:r>
      <w:r>
        <w:t>of</w:t>
      </w:r>
      <w:r w:rsidRPr="00856664">
        <w:t xml:space="preserve"> </w:t>
      </w:r>
      <w:r>
        <w:rPr>
          <w:szCs w:val="24"/>
        </w:rPr>
        <w:t>TiO</w:t>
      </w:r>
      <w:r w:rsidRPr="004168B7">
        <w:rPr>
          <w:szCs w:val="24"/>
          <w:vertAlign w:val="subscript"/>
        </w:rPr>
        <w:t>2</w:t>
      </w:r>
      <w:r>
        <w:rPr>
          <w:szCs w:val="24"/>
        </w:rPr>
        <w:t xml:space="preserve">, </w:t>
      </w:r>
      <w:r w:rsidRPr="004168B7">
        <w:rPr>
          <w:szCs w:val="24"/>
        </w:rPr>
        <w:t>TiO</w:t>
      </w:r>
      <w:r w:rsidRPr="004168B7">
        <w:rPr>
          <w:szCs w:val="24"/>
          <w:vertAlign w:val="subscript"/>
        </w:rPr>
        <w:t>2</w:t>
      </w:r>
      <w:r>
        <w:rPr>
          <w:szCs w:val="24"/>
        </w:rPr>
        <w:t>/MWCNT-1</w:t>
      </w:r>
      <w:r w:rsidRPr="004168B7">
        <w:rPr>
          <w:szCs w:val="24"/>
        </w:rPr>
        <w:t>%</w:t>
      </w:r>
      <w:r w:rsidRPr="00EC4D20">
        <w:rPr>
          <w:szCs w:val="24"/>
        </w:rPr>
        <w:t>,</w:t>
      </w:r>
      <w:r>
        <w:rPr>
          <w:szCs w:val="24"/>
        </w:rPr>
        <w:t xml:space="preserve"> </w:t>
      </w:r>
      <w:r>
        <w:rPr>
          <w:szCs w:val="24"/>
        </w:rPr>
        <w:t xml:space="preserve">and </w:t>
      </w:r>
      <w:r w:rsidRPr="004168B7">
        <w:rPr>
          <w:szCs w:val="24"/>
        </w:rPr>
        <w:t>TiO</w:t>
      </w:r>
      <w:r w:rsidRPr="004168B7">
        <w:rPr>
          <w:szCs w:val="24"/>
          <w:vertAlign w:val="subscript"/>
        </w:rPr>
        <w:t>2</w:t>
      </w:r>
      <w:r>
        <w:rPr>
          <w:szCs w:val="24"/>
        </w:rPr>
        <w:t>/MWCNT-5</w:t>
      </w:r>
      <w:r w:rsidRPr="004168B7">
        <w:rPr>
          <w:szCs w:val="24"/>
        </w:rPr>
        <w:t>%</w:t>
      </w:r>
      <w:r>
        <w:rPr>
          <w:szCs w:val="24"/>
        </w:rPr>
        <w:t xml:space="preserve"> </w:t>
      </w:r>
      <w:r w:rsidRPr="00856664">
        <w:t>photocatalysts</w:t>
      </w:r>
      <w:r>
        <w:t>.</w:t>
      </w:r>
    </w:p>
    <w:p w:rsidR="00B451CC" w:rsidRDefault="00B451CC" w:rsidP="00856664">
      <w:pPr>
        <w:tabs>
          <w:tab w:val="left" w:pos="1350"/>
        </w:tabs>
      </w:pPr>
    </w:p>
    <w:p w:rsidR="00B451CC" w:rsidRDefault="00B451CC" w:rsidP="00B451CC"/>
    <w:p w:rsidR="00B451CC" w:rsidRDefault="00B451CC" w:rsidP="00B451CC"/>
    <w:p w:rsidR="00B451CC" w:rsidRDefault="00B451CC" w:rsidP="00B451CC"/>
    <w:p w:rsidR="002F60FC" w:rsidRDefault="002F60FC" w:rsidP="00B451CC"/>
    <w:p w:rsidR="002F60FC" w:rsidRDefault="002F60FC" w:rsidP="00B451CC"/>
    <w:p w:rsidR="002F60FC" w:rsidRDefault="002F60FC" w:rsidP="00B451CC"/>
    <w:p w:rsidR="002F60FC" w:rsidRDefault="002F60FC" w:rsidP="00B451CC"/>
    <w:p w:rsidR="002F60FC" w:rsidRDefault="002F60FC" w:rsidP="00B451CC"/>
    <w:p w:rsidR="002F60FC" w:rsidRDefault="002F60FC" w:rsidP="002F60FC">
      <w:pPr>
        <w:ind w:firstLine="720"/>
      </w:pPr>
      <w:r>
        <w:rPr>
          <w:noProof/>
        </w:rPr>
        <w:drawing>
          <wp:inline distT="0" distB="0" distL="0" distR="0" wp14:anchorId="5B7F2D69" wp14:editId="38FE0F0E">
            <wp:extent cx="3457575" cy="3162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0FC" w:rsidRDefault="002F60FC" w:rsidP="002F60FC">
      <w:pPr>
        <w:pStyle w:val="Caption"/>
        <w:ind w:firstLine="0"/>
        <w:rPr>
          <w:sz w:val="24"/>
          <w:szCs w:val="24"/>
        </w:rPr>
      </w:pPr>
    </w:p>
    <w:p w:rsidR="002F60FC" w:rsidRPr="00B40DF5" w:rsidRDefault="002F60FC" w:rsidP="002F60FC">
      <w:pPr>
        <w:pStyle w:val="Caption"/>
        <w:ind w:firstLine="0"/>
        <w:rPr>
          <w:sz w:val="24"/>
          <w:szCs w:val="24"/>
        </w:rPr>
      </w:pPr>
      <w:r>
        <w:rPr>
          <w:sz w:val="24"/>
          <w:szCs w:val="24"/>
        </w:rPr>
        <w:t>FIG</w:t>
      </w:r>
      <w:r w:rsidRPr="00B40DF5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>.</w:t>
      </w:r>
      <w:r w:rsidRPr="00B40DF5"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UV-Vis absorbance spectra of TiO</w:t>
      </w:r>
      <w:r w:rsidRPr="004168B7">
        <w:rPr>
          <w:b w:val="0"/>
          <w:sz w:val="24"/>
          <w:szCs w:val="24"/>
          <w:vertAlign w:val="subscript"/>
        </w:rPr>
        <w:t>2</w:t>
      </w:r>
      <w:r>
        <w:rPr>
          <w:b w:val="0"/>
          <w:sz w:val="24"/>
          <w:szCs w:val="24"/>
        </w:rPr>
        <w:t xml:space="preserve">, </w:t>
      </w:r>
      <w:r w:rsidRPr="004168B7">
        <w:rPr>
          <w:b w:val="0"/>
          <w:sz w:val="24"/>
          <w:szCs w:val="24"/>
        </w:rPr>
        <w:t>TiO</w:t>
      </w:r>
      <w:r w:rsidRPr="004168B7">
        <w:rPr>
          <w:b w:val="0"/>
          <w:sz w:val="24"/>
          <w:szCs w:val="24"/>
          <w:vertAlign w:val="subscript"/>
        </w:rPr>
        <w:t>2</w:t>
      </w:r>
      <w:r>
        <w:rPr>
          <w:b w:val="0"/>
          <w:sz w:val="24"/>
          <w:szCs w:val="24"/>
        </w:rPr>
        <w:t>/MWCNT-1</w:t>
      </w:r>
      <w:r w:rsidRPr="004168B7">
        <w:rPr>
          <w:b w:val="0"/>
          <w:sz w:val="24"/>
          <w:szCs w:val="24"/>
        </w:rPr>
        <w:t>%</w:t>
      </w:r>
      <w:r w:rsidRPr="00EC4D20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Pr="004168B7">
        <w:rPr>
          <w:b w:val="0"/>
          <w:sz w:val="24"/>
          <w:szCs w:val="24"/>
        </w:rPr>
        <w:t>TiO</w:t>
      </w:r>
      <w:r w:rsidRPr="004168B7">
        <w:rPr>
          <w:b w:val="0"/>
          <w:sz w:val="24"/>
          <w:szCs w:val="24"/>
          <w:vertAlign w:val="subscript"/>
        </w:rPr>
        <w:t>2</w:t>
      </w:r>
      <w:r>
        <w:rPr>
          <w:b w:val="0"/>
          <w:sz w:val="24"/>
          <w:szCs w:val="24"/>
        </w:rPr>
        <w:t>/MWCNT-5</w:t>
      </w:r>
      <w:r w:rsidRPr="004168B7">
        <w:rPr>
          <w:b w:val="0"/>
          <w:sz w:val="24"/>
          <w:szCs w:val="24"/>
        </w:rPr>
        <w:t>%</w:t>
      </w:r>
      <w:r>
        <w:rPr>
          <w:b w:val="0"/>
          <w:sz w:val="24"/>
          <w:szCs w:val="24"/>
        </w:rPr>
        <w:t>, and P25 as a reference sample.</w:t>
      </w:r>
      <w:r w:rsidRPr="00EC4D20">
        <w:rPr>
          <w:b w:val="0"/>
          <w:sz w:val="24"/>
          <w:szCs w:val="24"/>
        </w:rPr>
        <w:t xml:space="preserve"> </w:t>
      </w:r>
    </w:p>
    <w:p w:rsidR="002F60FC" w:rsidRDefault="002F60FC" w:rsidP="002F60FC">
      <w:pPr>
        <w:ind w:firstLine="720"/>
      </w:pPr>
    </w:p>
    <w:p w:rsidR="002F60FC" w:rsidRDefault="002F60FC" w:rsidP="002F60FC">
      <w:pPr>
        <w:pStyle w:val="Heading2"/>
        <w:spacing w:line="480" w:lineRule="auto"/>
        <w:rPr>
          <w:sz w:val="24"/>
          <w:szCs w:val="24"/>
        </w:rPr>
      </w:pPr>
    </w:p>
    <w:p w:rsidR="002F60FC" w:rsidRDefault="002F60FC" w:rsidP="00B451CC"/>
    <w:p w:rsidR="007C2BA6" w:rsidRDefault="007C2BA6"/>
    <w:sectPr w:rsidR="007C2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CC"/>
    <w:rsid w:val="002F60FC"/>
    <w:rsid w:val="007C2BA6"/>
    <w:rsid w:val="00856664"/>
    <w:rsid w:val="00A6302B"/>
    <w:rsid w:val="00B308CE"/>
    <w:rsid w:val="00B451CC"/>
    <w:rsid w:val="00E31CBA"/>
    <w:rsid w:val="00F8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FE462"/>
  <w15:chartTrackingRefBased/>
  <w15:docId w15:val="{ED76FCFF-6A76-4E44-BE43-48E0B973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1C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51CC"/>
    <w:pPr>
      <w:keepNext/>
      <w:keepLines/>
      <w:spacing w:before="240" w:after="120"/>
      <w:jc w:val="both"/>
      <w:outlineLvl w:val="1"/>
    </w:pPr>
    <w:rPr>
      <w:rFonts w:eastAsiaTheme="majorEastAsia" w:cstheme="majorBidi"/>
      <w:i/>
      <w:sz w:val="2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51CC"/>
    <w:rPr>
      <w:rFonts w:eastAsiaTheme="majorEastAsia" w:cstheme="majorBidi"/>
      <w:i/>
      <w:sz w:val="22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B451CC"/>
    <w:pPr>
      <w:spacing w:after="200" w:line="240" w:lineRule="auto"/>
      <w:ind w:firstLine="360"/>
      <w:jc w:val="both"/>
    </w:pPr>
    <w:rPr>
      <w:b/>
      <w:iCs/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B451C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45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B451CC"/>
    <w:pPr>
      <w:spacing w:line="240" w:lineRule="auto"/>
      <w:jc w:val="center"/>
    </w:pPr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451CC"/>
    <w:rPr>
      <w:rFonts w:cs="Times New Roman"/>
      <w:noProof/>
    </w:rPr>
  </w:style>
  <w:style w:type="paragraph" w:customStyle="1" w:styleId="Default">
    <w:name w:val="Default"/>
    <w:rsid w:val="00B451CC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Placidus Amama</dc:creator>
  <cp:keywords/>
  <dc:description/>
  <cp:lastModifiedBy>Placidus Amama</cp:lastModifiedBy>
  <cp:revision>4</cp:revision>
  <dcterms:created xsi:type="dcterms:W3CDTF">2020-03-06T22:59:00Z</dcterms:created>
  <dcterms:modified xsi:type="dcterms:W3CDTF">2020-03-06T23:12:00Z</dcterms:modified>
</cp:coreProperties>
</file>