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62427E" w14:textId="77777777" w:rsidR="00F61D4F" w:rsidRDefault="00F61D4F" w:rsidP="00F61D4F">
      <w:pPr>
        <w:widowControl w:val="0"/>
        <w:spacing w:line="480" w:lineRule="auto"/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Mechanism of Coarsening and </w:t>
      </w:r>
      <w:r w:rsidRPr="0053568F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Deformation</w:t>
      </w: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r w:rsidRPr="0053568F"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Behavior of Nanoporous Cu with Varying Relative Density</w:t>
      </w:r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 xml:space="preserve"> </w:t>
      </w:r>
      <w:bookmarkStart w:id="0" w:name="_GoBack"/>
      <w:r>
        <w:rPr>
          <w:rFonts w:asciiTheme="majorHAnsi" w:eastAsiaTheme="majorEastAsia" w:hAnsiTheme="majorHAnsi" w:cstheme="majorBidi"/>
          <w:spacing w:val="-10"/>
          <w:kern w:val="28"/>
          <w:sz w:val="56"/>
          <w:szCs w:val="56"/>
        </w:rPr>
        <w:t>Supplementary Material</w:t>
      </w:r>
      <w:bookmarkEnd w:id="0"/>
    </w:p>
    <w:p w14:paraId="569DCFC3" w14:textId="77777777" w:rsidR="00F61D4F" w:rsidRPr="0053568F" w:rsidRDefault="00F61D4F" w:rsidP="00F61D4F">
      <w:pPr>
        <w:widowControl w:val="0"/>
        <w:spacing w:line="480" w:lineRule="auto"/>
      </w:pPr>
      <w:proofErr w:type="spellStart"/>
      <w:r w:rsidRPr="0053568F">
        <w:rPr>
          <w:i/>
          <w:iCs/>
        </w:rPr>
        <w:t>Lijie</w:t>
      </w:r>
      <w:proofErr w:type="spellEnd"/>
      <w:r w:rsidRPr="0053568F">
        <w:rPr>
          <w:i/>
          <w:iCs/>
        </w:rPr>
        <w:t xml:space="preserve"> </w:t>
      </w:r>
      <w:proofErr w:type="spellStart"/>
      <w:r w:rsidRPr="0053568F">
        <w:rPr>
          <w:i/>
          <w:iCs/>
        </w:rPr>
        <w:t>He</w:t>
      </w:r>
      <w:r w:rsidRPr="0053568F">
        <w:rPr>
          <w:i/>
          <w:iCs/>
          <w:vertAlign w:val="superscript"/>
        </w:rPr>
        <w:t>a</w:t>
      </w:r>
      <w:proofErr w:type="spellEnd"/>
      <w:r w:rsidRPr="0053568F">
        <w:rPr>
          <w:i/>
          <w:iCs/>
        </w:rPr>
        <w:t xml:space="preserve">, Muhammad </w:t>
      </w:r>
      <w:proofErr w:type="spellStart"/>
      <w:r w:rsidRPr="0053568F">
        <w:rPr>
          <w:i/>
          <w:iCs/>
        </w:rPr>
        <w:t>Hadi</w:t>
      </w:r>
      <w:r w:rsidRPr="0053568F">
        <w:rPr>
          <w:i/>
          <w:iCs/>
          <w:vertAlign w:val="superscript"/>
        </w:rPr>
        <w:t>b</w:t>
      </w:r>
      <w:proofErr w:type="spellEnd"/>
      <w:r w:rsidRPr="0053568F">
        <w:rPr>
          <w:i/>
          <w:iCs/>
        </w:rPr>
        <w:t>,</w:t>
      </w:r>
    </w:p>
    <w:p w14:paraId="7F384C92" w14:textId="77777777" w:rsidR="00F61D4F" w:rsidRPr="0053568F" w:rsidRDefault="00F61D4F" w:rsidP="00F61D4F">
      <w:pPr>
        <w:widowControl w:val="0"/>
        <w:spacing w:line="480" w:lineRule="auto"/>
      </w:pPr>
      <w:proofErr w:type="spellStart"/>
      <w:r>
        <w:rPr>
          <w:i/>
          <w:iCs/>
        </w:rPr>
        <w:t>Haomin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Liu</w:t>
      </w:r>
      <w:r w:rsidRPr="0053568F">
        <w:rPr>
          <w:i/>
          <w:iCs/>
          <w:vertAlign w:val="superscript"/>
        </w:rPr>
        <w:t>a</w:t>
      </w:r>
      <w:proofErr w:type="spellEnd"/>
      <w:r>
        <w:rPr>
          <w:i/>
          <w:iCs/>
        </w:rPr>
        <w:t xml:space="preserve"> </w:t>
      </w:r>
      <w:r w:rsidRPr="0053568F">
        <w:rPr>
          <w:i/>
          <w:iCs/>
        </w:rPr>
        <w:t xml:space="preserve">and Niaz </w:t>
      </w:r>
      <w:proofErr w:type="spellStart"/>
      <w:proofErr w:type="gramStart"/>
      <w:r w:rsidRPr="0053568F">
        <w:rPr>
          <w:i/>
          <w:iCs/>
        </w:rPr>
        <w:t>Abdolrahim</w:t>
      </w:r>
      <w:r w:rsidRPr="0053568F">
        <w:rPr>
          <w:i/>
          <w:iCs/>
          <w:vertAlign w:val="superscript"/>
        </w:rPr>
        <w:t>a,</w:t>
      </w:r>
      <w:r>
        <w:rPr>
          <w:i/>
          <w:iCs/>
          <w:vertAlign w:val="superscript"/>
        </w:rPr>
        <w:t>b</w:t>
      </w:r>
      <w:proofErr w:type="spellEnd"/>
      <w:proofErr w:type="gramEnd"/>
      <w:r>
        <w:t>*</w:t>
      </w:r>
    </w:p>
    <w:p w14:paraId="2DDE69FC" w14:textId="77777777" w:rsidR="00F61D4F" w:rsidRDefault="00F61D4F" w:rsidP="00F61D4F">
      <w:pPr>
        <w:widowControl w:val="0"/>
        <w:spacing w:line="480" w:lineRule="auto"/>
      </w:pPr>
      <w:proofErr w:type="spellStart"/>
      <w:r w:rsidRPr="0053568F">
        <w:rPr>
          <w:i/>
          <w:iCs/>
          <w:vertAlign w:val="superscript"/>
        </w:rPr>
        <w:t>a</w:t>
      </w:r>
      <w:r>
        <w:t>Materials</w:t>
      </w:r>
      <w:proofErr w:type="spellEnd"/>
      <w:r>
        <w:t xml:space="preserve"> Science Program, University of Rochester, Rochester, NY, 14627, USA</w:t>
      </w:r>
    </w:p>
    <w:p w14:paraId="4894C695" w14:textId="77777777" w:rsidR="00F61D4F" w:rsidRDefault="00F61D4F" w:rsidP="00F61D4F">
      <w:pPr>
        <w:widowControl w:val="0"/>
        <w:spacing w:line="480" w:lineRule="auto"/>
      </w:pPr>
      <w:proofErr w:type="spellStart"/>
      <w:r w:rsidRPr="0053568F">
        <w:rPr>
          <w:i/>
          <w:iCs/>
          <w:vertAlign w:val="superscript"/>
        </w:rPr>
        <w:t>b</w:t>
      </w:r>
      <w:r>
        <w:t>Department</w:t>
      </w:r>
      <w:proofErr w:type="spellEnd"/>
      <w:r>
        <w:t xml:space="preserve"> of Mechanical Engineering, University of Rochester, Rochester, NY, 14627, USA</w:t>
      </w:r>
    </w:p>
    <w:p w14:paraId="0E931A66" w14:textId="77777777" w:rsidR="00F61D4F" w:rsidRDefault="00F61D4F" w:rsidP="00F61D4F">
      <w:pPr>
        <w:widowControl w:val="0"/>
        <w:spacing w:line="480" w:lineRule="auto"/>
      </w:pPr>
      <w:r>
        <w:t>*</w:t>
      </w:r>
      <w:r w:rsidRPr="00A70175">
        <w:t>niaz@rochester.edu</w:t>
      </w:r>
    </w:p>
    <w:p w14:paraId="3C686D7B" w14:textId="77777777" w:rsidR="00F61D4F" w:rsidRDefault="00F61D4F">
      <w:r>
        <w:br w:type="page"/>
      </w:r>
    </w:p>
    <w:p w14:paraId="0D3CEAE4" w14:textId="77777777" w:rsidR="00F61D4F" w:rsidRDefault="00F61D4F" w:rsidP="00F61D4F">
      <w:pPr>
        <w:spacing w:line="480" w:lineRule="auto"/>
        <w:rPr>
          <w:rFonts w:ascii="Times New Roman" w:eastAsia="等线" w:hAnsi="Times New Roman" w:cs="Times New Roman"/>
          <w:b/>
          <w:color w:val="000000" w:themeColor="text1"/>
          <w:kern w:val="24"/>
          <w:sz w:val="20"/>
          <w:szCs w:val="20"/>
        </w:rPr>
      </w:pPr>
      <w:r>
        <w:rPr>
          <w:rFonts w:ascii="Times New Roman" w:eastAsia="等线" w:hAnsi="Times New Roman" w:cs="Times New Roman"/>
          <w:b/>
          <w:noProof/>
          <w:color w:val="000000" w:themeColor="text1"/>
          <w:kern w:val="24"/>
          <w:sz w:val="20"/>
          <w:szCs w:val="20"/>
        </w:rPr>
        <w:lastRenderedPageBreak/>
        <w:drawing>
          <wp:inline distT="0" distB="0" distL="0" distR="0" wp14:anchorId="6E437CB6" wp14:editId="2E143FF7">
            <wp:extent cx="5932805" cy="191643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BF32F" w14:textId="77777777" w:rsidR="00F61D4F" w:rsidRPr="00546B99" w:rsidRDefault="00F61D4F" w:rsidP="00F61D4F">
      <w:pPr>
        <w:spacing w:line="480" w:lineRule="auto"/>
        <w:rPr>
          <w:sz w:val="20"/>
          <w:szCs w:val="20"/>
        </w:rPr>
      </w:pPr>
      <w:r w:rsidRPr="00546B99">
        <w:rPr>
          <w:rFonts w:ascii="Times New Roman" w:eastAsia="等线" w:hAnsi="Times New Roman" w:cs="Times New Roman"/>
          <w:b/>
          <w:color w:val="000000" w:themeColor="text1"/>
          <w:kern w:val="24"/>
          <w:sz w:val="20"/>
          <w:szCs w:val="20"/>
        </w:rPr>
        <w:t xml:space="preserve">FIG. </w:t>
      </w:r>
      <w:r>
        <w:rPr>
          <w:rFonts w:ascii="Times New Roman" w:eastAsia="等线" w:hAnsi="Times New Roman" w:cs="Times New Roman"/>
          <w:b/>
          <w:color w:val="000000" w:themeColor="text1"/>
          <w:kern w:val="24"/>
          <w:sz w:val="20"/>
          <w:szCs w:val="20"/>
        </w:rPr>
        <w:t>S1</w:t>
      </w:r>
      <w:r w:rsidRPr="00546B99">
        <w:rPr>
          <w:rFonts w:ascii="Times New Roman" w:eastAsia="等线" w:hAnsi="Times New Roman" w:cs="Times New Roman"/>
          <w:b/>
          <w:color w:val="000000" w:themeColor="text1"/>
          <w:kern w:val="24"/>
          <w:sz w:val="20"/>
          <w:szCs w:val="20"/>
        </w:rPr>
        <w:t>. S</w:t>
      </w:r>
      <w:r w:rsidRPr="00546B99">
        <w:rPr>
          <w:rFonts w:ascii="Times New Roman" w:eastAsia="等线" w:hAnsi="Times New Roman" w:cs="Times New Roman"/>
          <w:bCs/>
          <w:color w:val="000000" w:themeColor="text1"/>
          <w:kern w:val="24"/>
          <w:sz w:val="20"/>
          <w:szCs w:val="20"/>
        </w:rPr>
        <w:t xml:space="preserve">napshots taken at (A) 20 </w:t>
      </w:r>
      <w:proofErr w:type="spellStart"/>
      <w:r w:rsidRPr="00546B99">
        <w:rPr>
          <w:rFonts w:ascii="Times New Roman" w:eastAsia="等线" w:hAnsi="Times New Roman" w:cs="Times New Roman"/>
          <w:bCs/>
          <w:color w:val="000000" w:themeColor="text1"/>
          <w:kern w:val="24"/>
          <w:sz w:val="20"/>
          <w:szCs w:val="20"/>
        </w:rPr>
        <w:t>ps</w:t>
      </w:r>
      <w:proofErr w:type="spellEnd"/>
      <w:r w:rsidRPr="00546B99">
        <w:rPr>
          <w:rFonts w:ascii="Times New Roman" w:eastAsia="等线" w:hAnsi="Times New Roman" w:cs="Times New Roman"/>
          <w:bCs/>
          <w:color w:val="000000" w:themeColor="text1"/>
          <w:kern w:val="24"/>
          <w:sz w:val="20"/>
          <w:szCs w:val="20"/>
        </w:rPr>
        <w:t xml:space="preserve"> (B) 120 </w:t>
      </w:r>
      <w:proofErr w:type="spellStart"/>
      <w:r w:rsidRPr="00546B99">
        <w:rPr>
          <w:rFonts w:ascii="Times New Roman" w:eastAsia="等线" w:hAnsi="Times New Roman" w:cs="Times New Roman"/>
          <w:bCs/>
          <w:color w:val="000000" w:themeColor="text1"/>
          <w:kern w:val="24"/>
          <w:sz w:val="20"/>
          <w:szCs w:val="20"/>
        </w:rPr>
        <w:t>ps</w:t>
      </w:r>
      <w:proofErr w:type="spellEnd"/>
      <w:r w:rsidRPr="00546B99">
        <w:rPr>
          <w:rFonts w:ascii="Times New Roman" w:eastAsia="等线" w:hAnsi="Times New Roman" w:cs="Times New Roman"/>
          <w:bCs/>
          <w:color w:val="000000" w:themeColor="text1"/>
          <w:kern w:val="24"/>
          <w:sz w:val="20"/>
          <w:szCs w:val="20"/>
        </w:rPr>
        <w:t xml:space="preserve"> and (C) 180 </w:t>
      </w:r>
      <w:proofErr w:type="spellStart"/>
      <w:r w:rsidRPr="00546B99">
        <w:rPr>
          <w:rFonts w:ascii="Times New Roman" w:eastAsia="等线" w:hAnsi="Times New Roman" w:cs="Times New Roman"/>
          <w:bCs/>
          <w:color w:val="000000" w:themeColor="text1"/>
          <w:kern w:val="24"/>
          <w:sz w:val="20"/>
          <w:szCs w:val="20"/>
        </w:rPr>
        <w:t>ps</w:t>
      </w:r>
      <w:proofErr w:type="spellEnd"/>
      <w:r w:rsidRPr="00546B99">
        <w:rPr>
          <w:rFonts w:ascii="Times New Roman" w:eastAsia="等线" w:hAnsi="Times New Roman" w:cs="Times New Roman"/>
          <w:bCs/>
          <w:color w:val="000000" w:themeColor="text1"/>
          <w:kern w:val="24"/>
          <w:sz w:val="20"/>
          <w:szCs w:val="20"/>
        </w:rPr>
        <w:t xml:space="preserve"> of the relaxation period. Nodal atoms are color-coded as blue, while ligament atoms are color-coded as green. These snapshots demonstrate how three smaller nodes (indicated by red arrows) merge into one larger node (indicated by the yellow arrow).</w:t>
      </w:r>
    </w:p>
    <w:p w14:paraId="667D416A" w14:textId="77777777" w:rsidR="00AA29A5" w:rsidRDefault="00BF5FFE"/>
    <w:sectPr w:rsidR="00AA29A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0C01C" w14:textId="77777777" w:rsidR="00BF5FFE" w:rsidRDefault="00BF5FFE" w:rsidP="00A616C4">
      <w:pPr>
        <w:spacing w:after="0" w:line="240" w:lineRule="auto"/>
      </w:pPr>
      <w:r>
        <w:separator/>
      </w:r>
    </w:p>
  </w:endnote>
  <w:endnote w:type="continuationSeparator" w:id="0">
    <w:p w14:paraId="539ABCF4" w14:textId="77777777" w:rsidR="00BF5FFE" w:rsidRDefault="00BF5FFE" w:rsidP="00A6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5AA9E7" w14:textId="77777777" w:rsidR="00BF5FFE" w:rsidRDefault="00BF5FFE" w:rsidP="00A616C4">
      <w:pPr>
        <w:spacing w:after="0" w:line="240" w:lineRule="auto"/>
      </w:pPr>
      <w:r>
        <w:separator/>
      </w:r>
    </w:p>
  </w:footnote>
  <w:footnote w:type="continuationSeparator" w:id="0">
    <w:p w14:paraId="3667B743" w14:textId="77777777" w:rsidR="00BF5FFE" w:rsidRDefault="00BF5FFE" w:rsidP="00A616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DW3NDU3NzWwMDaxsDBR0lEKTi0uzszPAykwqgUAAiYjzSwAAAA="/>
  </w:docVars>
  <w:rsids>
    <w:rsidRoot w:val="00F61D4F"/>
    <w:rsid w:val="00176664"/>
    <w:rsid w:val="00A616C4"/>
    <w:rsid w:val="00BF5FFE"/>
    <w:rsid w:val="00D92E2E"/>
    <w:rsid w:val="00F61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2E9E7"/>
  <w15:chartTrackingRefBased/>
  <w15:docId w15:val="{E1C0D02C-8F7F-457E-BD7D-093FB6BE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F61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616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A616C4"/>
  </w:style>
  <w:style w:type="paragraph" w:styleId="a5">
    <w:name w:val="footer"/>
    <w:basedOn w:val="a"/>
    <w:link w:val="a6"/>
    <w:uiPriority w:val="99"/>
    <w:unhideWhenUsed/>
    <w:rsid w:val="00A616C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A61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Jie He Li</dc:creator>
  <cp:keywords/>
  <dc:description/>
  <cp:lastModifiedBy>Jie He Li</cp:lastModifiedBy>
  <cp:revision>2</cp:revision>
  <dcterms:created xsi:type="dcterms:W3CDTF">2019-10-17T15:46:00Z</dcterms:created>
  <dcterms:modified xsi:type="dcterms:W3CDTF">2019-10-17T15:46:00Z</dcterms:modified>
</cp:coreProperties>
</file>