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06D" w:rsidRDefault="00324E3F" w:rsidP="00324E3F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324E3F">
        <w:rPr>
          <w:rFonts w:ascii="Times New Roman" w:hAnsi="Times New Roman" w:cs="Times New Roman"/>
          <w:color w:val="000000"/>
          <w:sz w:val="30"/>
          <w:szCs w:val="30"/>
        </w:rPr>
        <w:t>S</w:t>
      </w:r>
      <w:bookmarkStart w:id="0" w:name="_GoBack"/>
      <w:bookmarkEnd w:id="0"/>
      <w:r w:rsidRPr="00324E3F">
        <w:rPr>
          <w:rFonts w:ascii="Times New Roman" w:hAnsi="Times New Roman" w:cs="Times New Roman"/>
          <w:color w:val="000000"/>
          <w:sz w:val="30"/>
          <w:szCs w:val="30"/>
        </w:rPr>
        <w:t>upplementary information</w:t>
      </w:r>
    </w:p>
    <w:p w:rsidR="001A29AD" w:rsidRDefault="001A29AD" w:rsidP="001A29AD">
      <w:pPr>
        <w:pStyle w:val="RSCB02ArticleText"/>
        <w:spacing w:line="240" w:lineRule="auto"/>
        <w:ind w:firstLine="388"/>
        <w:jc w:val="center"/>
        <w:rPr>
          <w:rFonts w:eastAsiaTheme="minorEastAsia"/>
          <w:lang w:val="en-US" w:eastAsia="zh-CN"/>
        </w:rPr>
      </w:pPr>
      <w:r w:rsidRPr="00830594">
        <w:rPr>
          <w:rFonts w:eastAsiaTheme="minorEastAsia"/>
          <w:noProof/>
          <w:lang w:val="en-US"/>
        </w:rPr>
        <w:drawing>
          <wp:inline distT="0" distB="0" distL="0" distR="0" wp14:anchorId="7BF70C19" wp14:editId="4F981657">
            <wp:extent cx="5121848" cy="2040890"/>
            <wp:effectExtent l="0" t="0" r="3175" b="0"/>
            <wp:docPr id="1" name="图片 1" descr="E:\投稿\文章\NCM\Energy&amp;Fuel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投稿\文章\NCM\Energy&amp;Fuel\Fig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49" cy="20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AD" w:rsidRDefault="001A29AD" w:rsidP="001A29AD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Fig.</w:t>
      </w:r>
      <w:r w:rsidR="009D7AB8"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1. </w:t>
      </w:r>
      <w:r>
        <w:rPr>
          <w:rFonts w:ascii="Times New Roman" w:eastAsia="SimSun" w:hAnsi="Times New Roman" w:cs="Times New Roman" w:hint="eastAsia"/>
          <w:szCs w:val="21"/>
        </w:rPr>
        <w:t xml:space="preserve">(a) </w:t>
      </w:r>
      <w:r>
        <w:rPr>
          <w:rFonts w:ascii="Times New Roman" w:hAnsi="Times New Roman" w:cs="Times New Roman"/>
          <w:szCs w:val="21"/>
        </w:rPr>
        <w:t>XRD patterns of</w:t>
      </w:r>
      <w:r>
        <w:rPr>
          <w:rFonts w:ascii="Times New Roman" w:eastAsia="SimSu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Ni</w:t>
      </w:r>
      <w:r>
        <w:rPr>
          <w:rFonts w:ascii="Times New Roman" w:hAnsi="Times New Roman" w:cs="Times New Roman"/>
          <w:szCs w:val="21"/>
          <w:vertAlign w:val="subscript"/>
        </w:rPr>
        <w:t>0.8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0.1</w:t>
      </w:r>
      <w:r>
        <w:rPr>
          <w:rFonts w:ascii="Times New Roman" w:hAnsi="Times New Roman" w:cs="Times New Roman"/>
          <w:szCs w:val="21"/>
        </w:rPr>
        <w:t>Mn</w:t>
      </w:r>
      <w:r>
        <w:rPr>
          <w:rFonts w:ascii="Times New Roman" w:hAnsi="Times New Roman" w:cs="Times New Roman"/>
          <w:szCs w:val="21"/>
          <w:vertAlign w:val="subscript"/>
        </w:rPr>
        <w:t>0.1</w:t>
      </w:r>
      <w:r>
        <w:rPr>
          <w:rFonts w:ascii="Times New Roman" w:hAnsi="Times New Roman" w:cs="Times New Roman"/>
          <w:szCs w:val="21"/>
        </w:rPr>
        <w:t>(OH)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; </w:t>
      </w:r>
      <w:r>
        <w:rPr>
          <w:rFonts w:ascii="Times New Roman" w:eastAsia="SimSun" w:hAnsi="Times New Roman" w:cs="Times New Roman" w:hint="eastAsia"/>
          <w:szCs w:val="21"/>
        </w:rPr>
        <w:t xml:space="preserve">(b) </w:t>
      </w:r>
      <w:r>
        <w:rPr>
          <w:rFonts w:ascii="Times New Roman" w:hAnsi="Times New Roman" w:cs="Times New Roman"/>
          <w:szCs w:val="21"/>
        </w:rPr>
        <w:t>Rietveld refinement XRD pattern of NCM811</w:t>
      </w:r>
    </w:p>
    <w:p w:rsidR="001A29AD" w:rsidRPr="001A29AD" w:rsidRDefault="001A29AD" w:rsidP="00324E3F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330A09" w:rsidRDefault="00330A09" w:rsidP="00330A09">
      <w:pPr>
        <w:pStyle w:val="RSCB02ArticleText"/>
        <w:ind w:firstLine="518"/>
        <w:jc w:val="center"/>
        <w:rPr>
          <w:rFonts w:ascii="Times New Roman" w:eastAsiaTheme="minorEastAsia" w:hAnsi="Times New Roman"/>
          <w:sz w:val="24"/>
          <w:szCs w:val="24"/>
          <w:lang w:val="en-US" w:eastAsia="zh-CN"/>
        </w:rPr>
      </w:pPr>
      <w:r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7931948D" wp14:editId="7E1CEF3D">
            <wp:extent cx="4320000" cy="3568200"/>
            <wp:effectExtent l="19050" t="0" r="4350" b="0"/>
            <wp:docPr id="8" name="图片 8" descr="F:\秦个人成果统计\2019稿件\NCM\Energy&amp;Fuel\Fig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秦个人成果统计\2019稿件\NCM\Energy&amp;Fuel\Fig.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A09" w:rsidRDefault="00330A09" w:rsidP="00330A09">
      <w:pPr>
        <w:pStyle w:val="RSCB02ArticleText"/>
        <w:ind w:firstLine="518"/>
        <w:jc w:val="center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F02DA1">
        <w:rPr>
          <w:rFonts w:ascii="Times New Roman" w:eastAsiaTheme="minorEastAsia" w:hAnsi="Times New Roman"/>
          <w:sz w:val="24"/>
          <w:szCs w:val="24"/>
          <w:lang w:eastAsia="zh-CN"/>
        </w:rPr>
        <w:t>Fig.</w:t>
      </w:r>
      <w:r w:rsidR="00AB3449">
        <w:rPr>
          <w:rFonts w:ascii="Times New Roman" w:eastAsiaTheme="minorEastAsia" w:hAnsi="Times New Roman"/>
          <w:sz w:val="24"/>
          <w:szCs w:val="24"/>
          <w:lang w:eastAsia="zh-CN"/>
        </w:rPr>
        <w:t>S2</w:t>
      </w:r>
      <w:r w:rsidRPr="00F02DA1">
        <w:rPr>
          <w:rFonts w:ascii="Times New Roman" w:eastAsiaTheme="minorEastAsia" w:hAnsi="Times New Roman"/>
          <w:sz w:val="24"/>
          <w:szCs w:val="24"/>
          <w:lang w:eastAsia="zh-CN"/>
        </w:rPr>
        <w:t>. Elemental mapping of as-prepared NCM811</w:t>
      </w:r>
    </w:p>
    <w:p w:rsidR="001A29AD" w:rsidRPr="00F02DA1" w:rsidRDefault="001A29AD" w:rsidP="00330A09">
      <w:pPr>
        <w:pStyle w:val="RSCB02ArticleText"/>
        <w:ind w:firstLine="518"/>
        <w:jc w:val="center"/>
        <w:rPr>
          <w:rFonts w:ascii="Times New Roman" w:eastAsiaTheme="minorEastAsia" w:hAnsi="Times New Roman"/>
          <w:sz w:val="24"/>
          <w:szCs w:val="24"/>
          <w:lang w:eastAsia="zh-CN"/>
        </w:rPr>
        <w:sectPr w:rsidR="001A29AD" w:rsidRPr="00F02DA1" w:rsidSect="00330A09">
          <w:pgSz w:w="11907" w:h="16840"/>
          <w:pgMar w:top="1009" w:right="851" w:bottom="1758" w:left="851" w:header="851" w:footer="1049" w:gutter="0"/>
          <w:cols w:space="425"/>
          <w:titlePg/>
          <w:docGrid w:linePitch="360"/>
        </w:sectPr>
      </w:pPr>
    </w:p>
    <w:p w:rsidR="00330A09" w:rsidRPr="00F02DA1" w:rsidRDefault="00330A09" w:rsidP="00330A09">
      <w:pPr>
        <w:pStyle w:val="RSCB02ArticleText"/>
        <w:ind w:firstLine="518"/>
        <w:jc w:val="center"/>
        <w:rPr>
          <w:rFonts w:ascii="Times New Roman" w:eastAsiaTheme="minorEastAsia" w:hAnsi="Times New Roman"/>
          <w:sz w:val="24"/>
          <w:szCs w:val="24"/>
          <w:lang w:eastAsia="zh-CN"/>
        </w:rPr>
        <w:sectPr w:rsidR="00330A09" w:rsidRPr="00F02DA1" w:rsidSect="00CB7FEA">
          <w:type w:val="continuous"/>
          <w:pgSz w:w="11907" w:h="16840"/>
          <w:pgMar w:top="1009" w:right="851" w:bottom="1758" w:left="851" w:header="851" w:footer="1049" w:gutter="0"/>
          <w:cols w:space="425"/>
          <w:titlePg/>
          <w:docGrid w:linePitch="360"/>
        </w:sectPr>
      </w:pPr>
      <w:r>
        <w:rPr>
          <w:rFonts w:eastAsiaTheme="minorEastAsia"/>
          <w:noProof/>
          <w:sz w:val="24"/>
          <w:szCs w:val="24"/>
          <w:lang w:val="en-US"/>
        </w:rPr>
        <w:lastRenderedPageBreak/>
        <w:drawing>
          <wp:inline distT="0" distB="0" distL="0" distR="0" wp14:anchorId="3712E77B" wp14:editId="6B4717F2">
            <wp:extent cx="4320000" cy="2246795"/>
            <wp:effectExtent l="19050" t="0" r="4350" b="0"/>
            <wp:docPr id="9" name="图片 9" descr="F:\秦个人成果统计\2019稿件\NCM\Energy&amp;Fuel\Fig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秦个人成果统计\2019稿件\NCM\Energy&amp;Fuel\Fig.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A09" w:rsidRDefault="00330A09" w:rsidP="00330A0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FF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Fig.</w:t>
      </w:r>
      <w:r w:rsidR="00F7211D">
        <w:rPr>
          <w:rFonts w:ascii="Times New Roman" w:eastAsia="SimSun" w:hAnsi="Times New Roman" w:cs="Times New Roman"/>
          <w:szCs w:val="21"/>
        </w:rPr>
        <w:t>S3</w:t>
      </w:r>
      <w:r>
        <w:rPr>
          <w:rFonts w:ascii="Times New Roman" w:hAnsi="Times New Roman" w:cs="Times New Roman"/>
          <w:szCs w:val="21"/>
        </w:rPr>
        <w:t xml:space="preserve">. (a) HRTEM image of </w:t>
      </w:r>
      <w:r>
        <w:rPr>
          <w:rFonts w:ascii="Times New Roman" w:eastAsia="SimSun" w:hAnsi="Times New Roman" w:cs="Times New Roman"/>
          <w:szCs w:val="21"/>
        </w:rPr>
        <w:t>NCM811 and</w:t>
      </w:r>
      <w:r>
        <w:rPr>
          <w:rFonts w:ascii="Times New Roman" w:hAnsi="Times New Roman" w:cs="Times New Roman"/>
          <w:szCs w:val="21"/>
        </w:rPr>
        <w:t xml:space="preserve"> (b) FFT image of (a)</w:t>
      </w:r>
    </w:p>
    <w:p w:rsidR="00330A09" w:rsidRPr="00F71768" w:rsidRDefault="00330A09" w:rsidP="00330A09">
      <w:pPr>
        <w:pStyle w:val="RSCB02ArticleText"/>
        <w:spacing w:line="360" w:lineRule="auto"/>
        <w:ind w:firstLine="518"/>
        <w:jc w:val="center"/>
        <w:rPr>
          <w:rFonts w:ascii="Times New Roman" w:eastAsiaTheme="minorEastAsia" w:hAnsi="Times New Roman"/>
          <w:sz w:val="24"/>
          <w:szCs w:val="24"/>
          <w:lang w:val="en-US" w:eastAsia="zh-CN"/>
        </w:rPr>
      </w:pPr>
      <w:r w:rsidRPr="009156D8">
        <w:rPr>
          <w:noProof/>
          <w:sz w:val="24"/>
          <w:szCs w:val="24"/>
          <w:lang w:val="en-US"/>
        </w:rPr>
        <w:drawing>
          <wp:inline distT="0" distB="0" distL="0" distR="0" wp14:anchorId="10966258" wp14:editId="74478516">
            <wp:extent cx="2196070" cy="1650986"/>
            <wp:effectExtent l="0" t="0" r="0" b="0"/>
            <wp:docPr id="10" name="图片 10" descr="E:\投稿\Graph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投稿\Graph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0" t="10891" r="13053" b="5782"/>
                    <a:stretch/>
                  </pic:blipFill>
                  <pic:spPr bwMode="auto">
                    <a:xfrm>
                      <a:off x="0" y="0"/>
                      <a:ext cx="2202005" cy="16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A09" w:rsidRDefault="00330A09" w:rsidP="00330A09">
      <w:pPr>
        <w:spacing w:line="480" w:lineRule="auto"/>
        <w:jc w:val="center"/>
        <w:rPr>
          <w:rFonts w:ascii="Times New Roman" w:hAnsi="Times New Roman" w:cs="Times New Roman"/>
          <w:b/>
          <w:bCs/>
          <w:color w:val="0000FF"/>
          <w:szCs w:val="21"/>
        </w:rPr>
      </w:pPr>
      <w:r>
        <w:rPr>
          <w:rFonts w:ascii="Times New Roman" w:hAnsi="Times New Roman" w:cs="Times New Roman"/>
          <w:szCs w:val="21"/>
        </w:rPr>
        <w:t>Fig.</w:t>
      </w:r>
      <w:r w:rsidR="001D2385">
        <w:rPr>
          <w:rFonts w:ascii="Times New Roman" w:eastAsia="SimSun" w:hAnsi="Times New Roman" w:cs="Times New Roman"/>
          <w:szCs w:val="21"/>
        </w:rPr>
        <w:t>S4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eastAsia="SimSun" w:hAnsi="Times New Roman" w:cs="Times New Roman"/>
          <w:szCs w:val="21"/>
        </w:rPr>
        <w:t>The</w:t>
      </w:r>
      <w:r>
        <w:rPr>
          <w:rFonts w:ascii="Times New Roman" w:hAnsi="Times New Roman" w:cs="Times New Roman"/>
          <w:szCs w:val="21"/>
        </w:rPr>
        <w:t xml:space="preserve"> discharge profiles of</w:t>
      </w:r>
      <w:r>
        <w:rPr>
          <w:rFonts w:ascii="Times New Roman" w:eastAsia="MIOPA J+ Gulliver RM" w:hAnsi="Times New Roman" w:cs="Times New Roman"/>
          <w:color w:val="000000"/>
          <w:szCs w:val="21"/>
        </w:rPr>
        <w:t xml:space="preserve"> NCM811</w:t>
      </w:r>
      <w:r>
        <w:rPr>
          <w:rFonts w:ascii="Times New Roman" w:hAnsi="Times New Roman" w:cs="Times New Roman"/>
          <w:szCs w:val="21"/>
        </w:rPr>
        <w:t xml:space="preserve"> at different rates and cut-off </w:t>
      </w:r>
      <w:r>
        <w:rPr>
          <w:rFonts w:ascii="Times New Roman" w:eastAsia="SimSun" w:hAnsi="Times New Roman" w:cs="Times New Roman"/>
          <w:szCs w:val="21"/>
        </w:rPr>
        <w:t>voltages</w:t>
      </w:r>
      <w:r>
        <w:rPr>
          <w:rFonts w:ascii="Times New Roman" w:hAnsi="Times New Roman" w:cs="Times New Roman"/>
          <w:szCs w:val="21"/>
        </w:rPr>
        <w:t>.</w:t>
      </w:r>
    </w:p>
    <w:p w:rsidR="00C82BAF" w:rsidRPr="003858CB" w:rsidRDefault="00C82BAF" w:rsidP="00C82BAF">
      <w:pPr>
        <w:jc w:val="center"/>
        <w:rPr>
          <w:rFonts w:ascii="Times New Roman" w:hAnsi="Times New Roman" w:cs="Times New Roman"/>
          <w:szCs w:val="21"/>
        </w:rPr>
      </w:pPr>
      <w:r w:rsidRPr="003858CB">
        <w:rPr>
          <w:rFonts w:ascii="Times New Roman" w:hAnsi="Times New Roman" w:cs="Times New Roman"/>
          <w:szCs w:val="21"/>
        </w:rPr>
        <w:t xml:space="preserve">Tab. </w:t>
      </w:r>
      <w:r w:rsidR="001D2385">
        <w:rPr>
          <w:rFonts w:ascii="Times New Roman" w:hAnsi="Times New Roman" w:cs="Times New Roman"/>
          <w:szCs w:val="21"/>
        </w:rPr>
        <w:t>S1</w:t>
      </w:r>
      <w:r w:rsidRPr="003858CB">
        <w:rPr>
          <w:rFonts w:ascii="Times New Roman" w:hAnsi="Times New Roman" w:cs="Times New Roman"/>
          <w:szCs w:val="21"/>
        </w:rPr>
        <w:t>. Comparison of cycle performance of NCM811 cathode materials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75"/>
        <w:gridCol w:w="1663"/>
        <w:gridCol w:w="1800"/>
        <w:gridCol w:w="118"/>
        <w:gridCol w:w="1522"/>
        <w:gridCol w:w="1222"/>
      </w:tblGrid>
      <w:tr w:rsidR="00C82BAF" w:rsidRPr="003858CB" w:rsidTr="008D38CC">
        <w:trPr>
          <w:jc w:val="center"/>
        </w:trPr>
        <w:tc>
          <w:tcPr>
            <w:tcW w:w="1964" w:type="dxa"/>
            <w:tcBorders>
              <w:top w:val="single" w:sz="4" w:space="0" w:color="auto"/>
              <w:bottom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Preparation method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Voltage range</w:t>
            </w:r>
          </w:p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 xml:space="preserve"> (Vvs. Li/Li+)</w:t>
            </w:r>
          </w:p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Discharge capacity at 1C(mAh/g)</w:t>
            </w:r>
          </w:p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Capacity retention at 1C (%) after100 cycles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Ref.</w:t>
            </w:r>
          </w:p>
        </w:tc>
      </w:tr>
      <w:tr w:rsidR="00C82BAF" w:rsidRPr="003858CB" w:rsidTr="008D38CC">
        <w:trPr>
          <w:jc w:val="center"/>
        </w:trPr>
        <w:tc>
          <w:tcPr>
            <w:tcW w:w="1964" w:type="dxa"/>
            <w:vMerge w:val="restart"/>
            <w:tcBorders>
              <w:top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Co-precipitation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ind w:firstLineChars="100" w:firstLine="210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2.7-4.3V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171.7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95.6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</w:tcBorders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This work</w:t>
            </w:r>
          </w:p>
        </w:tc>
      </w:tr>
      <w:tr w:rsidR="00C82BAF" w:rsidRPr="003858CB" w:rsidTr="008D38CC">
        <w:trPr>
          <w:jc w:val="center"/>
        </w:trPr>
        <w:tc>
          <w:tcPr>
            <w:tcW w:w="1964" w:type="dxa"/>
            <w:vMerge/>
          </w:tcPr>
          <w:p w:rsidR="00C82BAF" w:rsidRPr="003858CB" w:rsidRDefault="00C82BAF" w:rsidP="008D38CC">
            <w:pPr>
              <w:spacing w:line="480" w:lineRule="auto"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:rsidR="00C82BAF" w:rsidRPr="003858CB" w:rsidRDefault="00C82BAF" w:rsidP="008D38CC">
            <w:pPr>
              <w:spacing w:line="480" w:lineRule="auto"/>
              <w:ind w:firstLineChars="100" w:firstLine="210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2.7-4.5 V</w:t>
            </w:r>
          </w:p>
        </w:tc>
        <w:tc>
          <w:tcPr>
            <w:tcW w:w="1985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187.7</w:t>
            </w:r>
          </w:p>
        </w:tc>
        <w:tc>
          <w:tcPr>
            <w:tcW w:w="1843" w:type="dxa"/>
            <w:gridSpan w:val="2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 xml:space="preserve">86.8 </w:t>
            </w:r>
          </w:p>
        </w:tc>
        <w:tc>
          <w:tcPr>
            <w:tcW w:w="1395" w:type="dxa"/>
            <w:vMerge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</w:p>
        </w:tc>
      </w:tr>
      <w:tr w:rsidR="00C82BAF" w:rsidRPr="003858CB" w:rsidTr="008D38CC">
        <w:trPr>
          <w:jc w:val="center"/>
        </w:trPr>
        <w:tc>
          <w:tcPr>
            <w:tcW w:w="1964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Solid state</w:t>
            </w:r>
          </w:p>
        </w:tc>
        <w:tc>
          <w:tcPr>
            <w:tcW w:w="2126" w:type="dxa"/>
            <w:gridSpan w:val="2"/>
          </w:tcPr>
          <w:p w:rsidR="00C82BAF" w:rsidRPr="003858CB" w:rsidRDefault="00C82BAF" w:rsidP="008D38CC">
            <w:pPr>
              <w:spacing w:line="480" w:lineRule="auto"/>
              <w:ind w:firstLineChars="100" w:firstLine="210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2.5-4.5V</w:t>
            </w:r>
          </w:p>
        </w:tc>
        <w:tc>
          <w:tcPr>
            <w:tcW w:w="1985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131</w:t>
            </w:r>
          </w:p>
        </w:tc>
        <w:tc>
          <w:tcPr>
            <w:tcW w:w="1843" w:type="dxa"/>
            <w:gridSpan w:val="2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 xml:space="preserve">67.2 </w:t>
            </w:r>
          </w:p>
        </w:tc>
        <w:tc>
          <w:tcPr>
            <w:tcW w:w="1395" w:type="dxa"/>
          </w:tcPr>
          <w:p w:rsidR="00C82BAF" w:rsidRPr="003858CB" w:rsidRDefault="00C82BAF" w:rsidP="00980A19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[</w:t>
            </w:r>
            <w:r w:rsidR="00980A19">
              <w:rPr>
                <w:rFonts w:eastAsiaTheme="minorEastAsia"/>
                <w:color w:val="FF0000"/>
                <w:sz w:val="21"/>
                <w:szCs w:val="21"/>
              </w:rPr>
              <w:t>1</w:t>
            </w:r>
            <w:r w:rsidRPr="003858CB">
              <w:rPr>
                <w:rFonts w:eastAsiaTheme="minorEastAsia"/>
                <w:sz w:val="21"/>
                <w:szCs w:val="21"/>
              </w:rPr>
              <w:t>]</w:t>
            </w:r>
          </w:p>
        </w:tc>
      </w:tr>
      <w:tr w:rsidR="00C82BAF" w:rsidRPr="003858CB" w:rsidTr="008D38CC">
        <w:trPr>
          <w:jc w:val="center"/>
        </w:trPr>
        <w:tc>
          <w:tcPr>
            <w:tcW w:w="1964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sol-gel</w:t>
            </w:r>
          </w:p>
        </w:tc>
        <w:tc>
          <w:tcPr>
            <w:tcW w:w="2126" w:type="dxa"/>
            <w:gridSpan w:val="2"/>
          </w:tcPr>
          <w:p w:rsidR="00C82BAF" w:rsidRPr="003858CB" w:rsidRDefault="00C82BAF" w:rsidP="008D38CC">
            <w:pPr>
              <w:spacing w:line="480" w:lineRule="auto"/>
              <w:ind w:firstLineChars="100" w:firstLine="210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2.8-4.3V</w:t>
            </w:r>
          </w:p>
        </w:tc>
        <w:tc>
          <w:tcPr>
            <w:tcW w:w="1985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160</w:t>
            </w:r>
          </w:p>
        </w:tc>
        <w:tc>
          <w:tcPr>
            <w:tcW w:w="1843" w:type="dxa"/>
            <w:gridSpan w:val="2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90.2</w:t>
            </w:r>
          </w:p>
        </w:tc>
        <w:tc>
          <w:tcPr>
            <w:tcW w:w="1395" w:type="dxa"/>
          </w:tcPr>
          <w:p w:rsidR="00C82BAF" w:rsidRPr="003858CB" w:rsidRDefault="00C82BAF" w:rsidP="005F6245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[</w:t>
            </w:r>
            <w:r w:rsidR="00980A19">
              <w:rPr>
                <w:rFonts w:eastAsiaTheme="minorEastAsia"/>
                <w:color w:val="FF0000"/>
                <w:sz w:val="21"/>
                <w:szCs w:val="21"/>
              </w:rPr>
              <w:t>2</w:t>
            </w:r>
            <w:r w:rsidRPr="003858CB">
              <w:rPr>
                <w:rFonts w:eastAsiaTheme="minorEastAsia"/>
                <w:sz w:val="21"/>
                <w:szCs w:val="21"/>
              </w:rPr>
              <w:t>]</w:t>
            </w:r>
          </w:p>
        </w:tc>
      </w:tr>
      <w:tr w:rsidR="00C82BAF" w:rsidRPr="003858CB" w:rsidTr="008D38CC">
        <w:trPr>
          <w:jc w:val="center"/>
        </w:trPr>
        <w:tc>
          <w:tcPr>
            <w:tcW w:w="1964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Co-precipitation</w:t>
            </w:r>
          </w:p>
        </w:tc>
        <w:tc>
          <w:tcPr>
            <w:tcW w:w="2126" w:type="dxa"/>
            <w:gridSpan w:val="2"/>
          </w:tcPr>
          <w:p w:rsidR="00C82BAF" w:rsidRPr="003858CB" w:rsidRDefault="00C82BAF" w:rsidP="008D38CC">
            <w:pPr>
              <w:spacing w:line="480" w:lineRule="auto"/>
              <w:ind w:firstLineChars="100" w:firstLine="210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2.7-4.3V</w:t>
            </w:r>
          </w:p>
        </w:tc>
        <w:tc>
          <w:tcPr>
            <w:tcW w:w="1985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171.1</w:t>
            </w:r>
          </w:p>
        </w:tc>
        <w:tc>
          <w:tcPr>
            <w:tcW w:w="1843" w:type="dxa"/>
            <w:gridSpan w:val="2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 xml:space="preserve">89.6 </w:t>
            </w:r>
          </w:p>
        </w:tc>
        <w:tc>
          <w:tcPr>
            <w:tcW w:w="1395" w:type="dxa"/>
          </w:tcPr>
          <w:p w:rsidR="00C82BAF" w:rsidRPr="003858CB" w:rsidRDefault="00C82BAF" w:rsidP="005F6245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[</w:t>
            </w:r>
            <w:r w:rsidR="00980A19">
              <w:rPr>
                <w:rFonts w:eastAsiaTheme="minorEastAsia"/>
                <w:color w:val="FF0000"/>
                <w:sz w:val="21"/>
                <w:szCs w:val="21"/>
              </w:rPr>
              <w:t>3</w:t>
            </w:r>
            <w:r w:rsidRPr="003858CB">
              <w:rPr>
                <w:rFonts w:eastAsiaTheme="minorEastAsia"/>
                <w:sz w:val="21"/>
                <w:szCs w:val="21"/>
              </w:rPr>
              <w:t>]</w:t>
            </w:r>
          </w:p>
        </w:tc>
      </w:tr>
      <w:tr w:rsidR="00C82BAF" w:rsidRPr="003858CB" w:rsidTr="008D38CC">
        <w:trPr>
          <w:jc w:val="center"/>
        </w:trPr>
        <w:tc>
          <w:tcPr>
            <w:tcW w:w="2182" w:type="dxa"/>
            <w:gridSpan w:val="2"/>
          </w:tcPr>
          <w:p w:rsidR="00C82BAF" w:rsidRPr="003858CB" w:rsidRDefault="00C82BAF" w:rsidP="008D38CC">
            <w:pPr>
              <w:spacing w:line="480" w:lineRule="auto"/>
              <w:ind w:firstLineChars="100" w:firstLine="210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Co-precipitation</w:t>
            </w:r>
          </w:p>
        </w:tc>
        <w:tc>
          <w:tcPr>
            <w:tcW w:w="1908" w:type="dxa"/>
          </w:tcPr>
          <w:p w:rsidR="00C82BAF" w:rsidRPr="003858CB" w:rsidRDefault="00C82BAF" w:rsidP="008D38CC">
            <w:pPr>
              <w:spacing w:line="480" w:lineRule="auto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3.0-4.3V</w:t>
            </w:r>
          </w:p>
        </w:tc>
        <w:tc>
          <w:tcPr>
            <w:tcW w:w="1985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149</w:t>
            </w:r>
          </w:p>
        </w:tc>
        <w:tc>
          <w:tcPr>
            <w:tcW w:w="1843" w:type="dxa"/>
            <w:gridSpan w:val="2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91.45</w:t>
            </w:r>
          </w:p>
        </w:tc>
        <w:tc>
          <w:tcPr>
            <w:tcW w:w="1395" w:type="dxa"/>
          </w:tcPr>
          <w:p w:rsidR="00C82BAF" w:rsidRPr="003858CB" w:rsidRDefault="00C82BAF" w:rsidP="005F6245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[</w:t>
            </w:r>
            <w:r w:rsidR="00980A19">
              <w:rPr>
                <w:rFonts w:eastAsiaTheme="minorEastAsia"/>
                <w:color w:val="FF0000"/>
                <w:sz w:val="21"/>
                <w:szCs w:val="21"/>
              </w:rPr>
              <w:t>4</w:t>
            </w:r>
            <w:r w:rsidRPr="003858CB">
              <w:rPr>
                <w:rFonts w:eastAsiaTheme="minorEastAsia"/>
                <w:sz w:val="21"/>
                <w:szCs w:val="21"/>
              </w:rPr>
              <w:t>]</w:t>
            </w:r>
          </w:p>
        </w:tc>
      </w:tr>
      <w:tr w:rsidR="00C82BAF" w:rsidRPr="003858CB" w:rsidTr="008D38CC">
        <w:trPr>
          <w:trHeight w:val="213"/>
          <w:jc w:val="center"/>
        </w:trPr>
        <w:tc>
          <w:tcPr>
            <w:tcW w:w="2182" w:type="dxa"/>
            <w:gridSpan w:val="2"/>
          </w:tcPr>
          <w:p w:rsidR="00C82BAF" w:rsidRPr="003858CB" w:rsidRDefault="00C82BAF" w:rsidP="008D38CC">
            <w:pPr>
              <w:spacing w:line="480" w:lineRule="auto"/>
              <w:ind w:firstLineChars="100" w:firstLine="210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Co-precipitation</w:t>
            </w:r>
          </w:p>
        </w:tc>
        <w:tc>
          <w:tcPr>
            <w:tcW w:w="1908" w:type="dxa"/>
          </w:tcPr>
          <w:p w:rsidR="00C82BAF" w:rsidRPr="003858CB" w:rsidRDefault="00C82BAF" w:rsidP="008D38CC">
            <w:pPr>
              <w:spacing w:line="480" w:lineRule="auto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2.7-4.3V</w:t>
            </w:r>
          </w:p>
        </w:tc>
        <w:tc>
          <w:tcPr>
            <w:tcW w:w="2127" w:type="dxa"/>
            <w:gridSpan w:val="2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169.7</w:t>
            </w:r>
          </w:p>
        </w:tc>
        <w:tc>
          <w:tcPr>
            <w:tcW w:w="1701" w:type="dxa"/>
          </w:tcPr>
          <w:p w:rsidR="00C82BAF" w:rsidRPr="003858CB" w:rsidRDefault="00C82BAF" w:rsidP="008D38CC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90.3</w:t>
            </w:r>
          </w:p>
        </w:tc>
        <w:tc>
          <w:tcPr>
            <w:tcW w:w="1395" w:type="dxa"/>
          </w:tcPr>
          <w:p w:rsidR="00C82BAF" w:rsidRPr="003858CB" w:rsidRDefault="00C82BAF" w:rsidP="005F6245">
            <w:pPr>
              <w:spacing w:line="48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3858CB">
              <w:rPr>
                <w:rFonts w:eastAsiaTheme="minorEastAsia"/>
                <w:sz w:val="21"/>
                <w:szCs w:val="21"/>
              </w:rPr>
              <w:t>[</w:t>
            </w:r>
            <w:r w:rsidR="00980A19">
              <w:rPr>
                <w:rFonts w:eastAsiaTheme="minorEastAsia"/>
                <w:color w:val="FF0000"/>
                <w:sz w:val="21"/>
                <w:szCs w:val="21"/>
              </w:rPr>
              <w:t>5</w:t>
            </w:r>
            <w:r w:rsidRPr="003858CB">
              <w:rPr>
                <w:rFonts w:eastAsiaTheme="minorEastAsia"/>
                <w:sz w:val="21"/>
                <w:szCs w:val="21"/>
              </w:rPr>
              <w:t>]</w:t>
            </w:r>
          </w:p>
        </w:tc>
      </w:tr>
    </w:tbl>
    <w:p w:rsidR="00C82BAF" w:rsidRPr="003858CB" w:rsidRDefault="00C82BAF" w:rsidP="00C82BAF">
      <w:pPr>
        <w:pStyle w:val="RSCB02ArticleText"/>
        <w:ind w:firstLine="518"/>
        <w:rPr>
          <w:rFonts w:ascii="Times New Roman" w:hAnsi="Times New Roman"/>
          <w:sz w:val="24"/>
          <w:szCs w:val="24"/>
          <w:lang w:val="en-US" w:eastAsia="zh-CN"/>
        </w:rPr>
      </w:pPr>
    </w:p>
    <w:p w:rsidR="00324E3F" w:rsidRDefault="00980A19">
      <w:pPr>
        <w:rPr>
          <w:rFonts w:ascii="Times New Roman" w:hAnsi="Times New Roman" w:cs="Times New Roman"/>
          <w:b/>
        </w:rPr>
      </w:pPr>
      <w:r w:rsidRPr="00980A19">
        <w:rPr>
          <w:rFonts w:ascii="Times New Roman" w:hAnsi="Times New Roman" w:cs="Times New Roman"/>
          <w:b/>
        </w:rPr>
        <w:t>References</w:t>
      </w:r>
    </w:p>
    <w:p w:rsidR="00980A19" w:rsidRPr="00980A19" w:rsidRDefault="00980A19">
      <w:pPr>
        <w:rPr>
          <w:rFonts w:ascii="Times New Roman" w:hAnsi="Times New Roman" w:cs="Times New Roman"/>
          <w:b/>
        </w:rPr>
      </w:pPr>
    </w:p>
    <w:p w:rsidR="00980A19" w:rsidRPr="00980A19" w:rsidRDefault="00980A19" w:rsidP="00980A19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980A19">
        <w:rPr>
          <w:rFonts w:ascii="Times New Roman" w:hAnsi="Times New Roman" w:cs="Times New Roman"/>
          <w:kern w:val="0"/>
          <w:szCs w:val="21"/>
        </w:rPr>
        <w:t>1</w:t>
      </w:r>
      <w:r w:rsidRPr="00980A19">
        <w:rPr>
          <w:rFonts w:ascii="Times New Roman" w:hAnsi="Times New Roman" w:cs="Times New Roman"/>
          <w:kern w:val="0"/>
          <w:szCs w:val="21"/>
        </w:rPr>
        <w:t>. B. Zhang, L. Li, and J. Zheng: Char</w:t>
      </w:r>
      <w:r w:rsidRPr="00980A19">
        <w:rPr>
          <w:rFonts w:ascii="Times New Roman" w:hAnsi="Times New Roman" w:cs="Times New Roman"/>
          <w:kern w:val="0"/>
          <w:szCs w:val="21"/>
        </w:rPr>
        <w:t xml:space="preserve">acterization of multiple metals </w:t>
      </w:r>
      <w:r w:rsidRPr="00980A19">
        <w:rPr>
          <w:rFonts w:ascii="Times New Roman" w:hAnsi="Times New Roman" w:cs="Times New Roman"/>
          <w:kern w:val="0"/>
          <w:szCs w:val="21"/>
        </w:rPr>
        <w:t>(Cr, Mg) substituted LiNi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0.8</w:t>
      </w:r>
      <w:r w:rsidRPr="00980A19">
        <w:rPr>
          <w:rFonts w:ascii="Times New Roman" w:hAnsi="Times New Roman" w:cs="Times New Roman"/>
          <w:kern w:val="0"/>
          <w:szCs w:val="21"/>
        </w:rPr>
        <w:t>Co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0.1</w:t>
      </w:r>
      <w:r w:rsidRPr="00980A19">
        <w:rPr>
          <w:rFonts w:ascii="Times New Roman" w:hAnsi="Times New Roman" w:cs="Times New Roman"/>
          <w:kern w:val="0"/>
          <w:szCs w:val="21"/>
        </w:rPr>
        <w:t>Mn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0.1</w:t>
      </w:r>
      <w:r w:rsidRPr="00980A19">
        <w:rPr>
          <w:rFonts w:ascii="Times New Roman" w:hAnsi="Times New Roman" w:cs="Times New Roman"/>
          <w:kern w:val="0"/>
          <w:szCs w:val="21"/>
        </w:rPr>
        <w:t>O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kern w:val="0"/>
          <w:szCs w:val="21"/>
        </w:rPr>
        <w:t xml:space="preserve">cathode materials for </w:t>
      </w:r>
      <w:r w:rsidRPr="00980A19">
        <w:rPr>
          <w:rFonts w:ascii="Times New Roman" w:hAnsi="Times New Roman" w:cs="Times New Roman"/>
          <w:kern w:val="0"/>
          <w:szCs w:val="21"/>
        </w:rPr>
        <w:t xml:space="preserve">lithium ion battery. </w:t>
      </w:r>
      <w:r w:rsidRPr="00980A19">
        <w:rPr>
          <w:rFonts w:ascii="Times New Roman" w:hAnsi="Times New Roman" w:cs="Times New Roman"/>
          <w:i/>
          <w:kern w:val="0"/>
          <w:szCs w:val="21"/>
        </w:rPr>
        <w:t xml:space="preserve">J. Alloy. Compd. </w:t>
      </w:r>
      <w:r w:rsidRPr="00980A19">
        <w:rPr>
          <w:rFonts w:ascii="Times New Roman" w:hAnsi="Times New Roman" w:cs="Times New Roman"/>
          <w:b/>
          <w:kern w:val="0"/>
          <w:szCs w:val="21"/>
        </w:rPr>
        <w:t>520</w:t>
      </w:r>
      <w:r w:rsidRPr="00980A19">
        <w:rPr>
          <w:rFonts w:ascii="Times New Roman" w:hAnsi="Times New Roman" w:cs="Times New Roman"/>
          <w:kern w:val="0"/>
          <w:szCs w:val="21"/>
        </w:rPr>
        <w:t>, 190 (2012).</w:t>
      </w:r>
    </w:p>
    <w:p w:rsidR="00980A19" w:rsidRPr="00980A19" w:rsidRDefault="00980A19" w:rsidP="00980A19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980A19">
        <w:rPr>
          <w:rFonts w:ascii="Times New Roman" w:hAnsi="Times New Roman" w:cs="Times New Roman"/>
          <w:kern w:val="0"/>
          <w:szCs w:val="21"/>
        </w:rPr>
        <w:t>2</w:t>
      </w:r>
      <w:r w:rsidRPr="00980A19">
        <w:rPr>
          <w:rFonts w:ascii="Times New Roman" w:hAnsi="Times New Roman" w:cs="Times New Roman"/>
          <w:kern w:val="0"/>
          <w:szCs w:val="21"/>
        </w:rPr>
        <w:t xml:space="preserve">. H. Dong, G.B. Liu, S.M. Li, S.X. </w:t>
      </w:r>
      <w:r w:rsidRPr="00980A19">
        <w:rPr>
          <w:rFonts w:ascii="Times New Roman" w:hAnsi="Times New Roman" w:cs="Times New Roman"/>
          <w:kern w:val="0"/>
          <w:szCs w:val="21"/>
        </w:rPr>
        <w:t xml:space="preserve">Deng, Y.H. Cui, H. Liu, H. Liu, </w:t>
      </w:r>
      <w:r w:rsidRPr="00980A19">
        <w:rPr>
          <w:rFonts w:ascii="Times New Roman" w:hAnsi="Times New Roman" w:cs="Times New Roman"/>
          <w:kern w:val="0"/>
          <w:szCs w:val="21"/>
        </w:rPr>
        <w:t>and X.L. Sun: Design of a 3D-porous structure with residual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kern w:val="0"/>
          <w:szCs w:val="21"/>
        </w:rPr>
        <w:t xml:space="preserve">carbon for high-performance Ni-rich cathode materials. ACS </w:t>
      </w:r>
      <w:r w:rsidRPr="00980A19">
        <w:rPr>
          <w:rFonts w:ascii="Times New Roman" w:hAnsi="Times New Roman" w:cs="Times New Roman"/>
          <w:i/>
          <w:kern w:val="0"/>
          <w:szCs w:val="21"/>
        </w:rPr>
        <w:t>Appl.</w:t>
      </w:r>
      <w:r w:rsidRPr="00980A19">
        <w:rPr>
          <w:rFonts w:ascii="Times New Roman" w:hAnsi="Times New Roman" w:cs="Times New Roman"/>
          <w:i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i/>
          <w:kern w:val="0"/>
          <w:szCs w:val="21"/>
        </w:rPr>
        <w:t>Mater. Int.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b/>
          <w:kern w:val="0"/>
          <w:szCs w:val="21"/>
        </w:rPr>
        <w:t>11</w:t>
      </w:r>
      <w:r w:rsidRPr="00980A19">
        <w:rPr>
          <w:rFonts w:ascii="Times New Roman" w:hAnsi="Times New Roman" w:cs="Times New Roman"/>
          <w:kern w:val="0"/>
          <w:szCs w:val="21"/>
        </w:rPr>
        <w:t>, 2500 (2019).</w:t>
      </w:r>
    </w:p>
    <w:p w:rsidR="00980A19" w:rsidRPr="00980A19" w:rsidRDefault="00980A19" w:rsidP="00980A19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980A19">
        <w:rPr>
          <w:rFonts w:ascii="Times New Roman" w:hAnsi="Times New Roman" w:cs="Times New Roman"/>
          <w:kern w:val="0"/>
          <w:szCs w:val="21"/>
        </w:rPr>
        <w:lastRenderedPageBreak/>
        <w:t>3</w:t>
      </w:r>
      <w:r w:rsidRPr="00980A19">
        <w:rPr>
          <w:rFonts w:ascii="Times New Roman" w:hAnsi="Times New Roman" w:cs="Times New Roman"/>
          <w:kern w:val="0"/>
          <w:szCs w:val="21"/>
        </w:rPr>
        <w:t>. M.L. Yuan, S.C. Dai, L. Wang,</w:t>
      </w:r>
      <w:r w:rsidRPr="00980A19">
        <w:rPr>
          <w:rFonts w:ascii="Times New Roman" w:hAnsi="Times New Roman" w:cs="Times New Roman"/>
          <w:kern w:val="0"/>
          <w:szCs w:val="21"/>
        </w:rPr>
        <w:t xml:space="preserve"> L.M. Luo, T.F. Xie, Q.C. Chen, </w:t>
      </w:r>
      <w:r w:rsidRPr="00980A19">
        <w:rPr>
          <w:rFonts w:ascii="Times New Roman" w:hAnsi="Times New Roman" w:cs="Times New Roman"/>
          <w:kern w:val="0"/>
          <w:szCs w:val="21"/>
        </w:rPr>
        <w:t>Y.P. Li, and Y.T. Yang: Ultrathin-Y2O3-coated LiNi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0.8</w:t>
      </w:r>
      <w:r w:rsidRPr="00980A19">
        <w:rPr>
          <w:rFonts w:ascii="Times New Roman" w:hAnsi="Times New Roman" w:cs="Times New Roman"/>
          <w:kern w:val="0"/>
          <w:szCs w:val="21"/>
        </w:rPr>
        <w:t>Co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0.1</w:t>
      </w:r>
      <w:r w:rsidRPr="00980A19">
        <w:rPr>
          <w:rFonts w:ascii="Times New Roman" w:hAnsi="Times New Roman" w:cs="Times New Roman"/>
          <w:kern w:val="0"/>
          <w:szCs w:val="21"/>
        </w:rPr>
        <w:t>Mn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0.1</w:t>
      </w:r>
      <w:r w:rsidRPr="00980A19">
        <w:rPr>
          <w:rFonts w:ascii="Times New Roman" w:hAnsi="Times New Roman" w:cs="Times New Roman"/>
          <w:kern w:val="0"/>
          <w:szCs w:val="21"/>
        </w:rPr>
        <w:t>O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980A19">
        <w:rPr>
          <w:rFonts w:ascii="Times New Roman" w:hAnsi="Times New Roman" w:cs="Times New Roman"/>
          <w:kern w:val="0"/>
          <w:szCs w:val="21"/>
        </w:rPr>
        <w:t xml:space="preserve"> as cathode materials for Li-ion batteries: Synthesis, performance and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kern w:val="0"/>
          <w:szCs w:val="21"/>
        </w:rPr>
        <w:t xml:space="preserve">reversibility. </w:t>
      </w:r>
      <w:r w:rsidRPr="00980A19">
        <w:rPr>
          <w:rFonts w:ascii="Times New Roman" w:hAnsi="Times New Roman" w:cs="Times New Roman"/>
          <w:i/>
          <w:kern w:val="0"/>
          <w:szCs w:val="21"/>
        </w:rPr>
        <w:t>Ceram. Int.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b/>
          <w:kern w:val="0"/>
          <w:szCs w:val="21"/>
        </w:rPr>
        <w:t>45</w:t>
      </w:r>
      <w:r w:rsidRPr="00980A19">
        <w:rPr>
          <w:rFonts w:ascii="Times New Roman" w:hAnsi="Times New Roman" w:cs="Times New Roman"/>
          <w:kern w:val="0"/>
          <w:szCs w:val="21"/>
        </w:rPr>
        <w:t>, 674 (2019).</w:t>
      </w:r>
    </w:p>
    <w:p w:rsidR="00980A19" w:rsidRPr="00980A19" w:rsidRDefault="00980A19" w:rsidP="00980A19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980A19">
        <w:rPr>
          <w:rFonts w:ascii="Times New Roman" w:hAnsi="Times New Roman" w:cs="Times New Roman"/>
          <w:kern w:val="0"/>
          <w:szCs w:val="21"/>
        </w:rPr>
        <w:t>4</w:t>
      </w:r>
      <w:r w:rsidRPr="00980A19">
        <w:rPr>
          <w:rFonts w:ascii="Times New Roman" w:hAnsi="Times New Roman" w:cs="Times New Roman"/>
          <w:kern w:val="0"/>
          <w:szCs w:val="21"/>
        </w:rPr>
        <w:t>. J. Zheng, W.H. Kan, and A. Manthiram</w:t>
      </w:r>
      <w:r w:rsidRPr="00980A19">
        <w:rPr>
          <w:rFonts w:ascii="Times New Roman" w:hAnsi="Times New Roman" w:cs="Times New Roman"/>
          <w:kern w:val="0"/>
          <w:szCs w:val="21"/>
        </w:rPr>
        <w:t xml:space="preserve">: Role of Mn content on </w:t>
      </w:r>
      <w:r w:rsidRPr="00980A19">
        <w:rPr>
          <w:rFonts w:ascii="Times New Roman" w:hAnsi="Times New Roman" w:cs="Times New Roman"/>
          <w:kern w:val="0"/>
          <w:szCs w:val="21"/>
        </w:rPr>
        <w:t>the electrochemical pr</w:t>
      </w:r>
      <w:r>
        <w:rPr>
          <w:rFonts w:ascii="Times New Roman" w:hAnsi="Times New Roman" w:cs="Times New Roman"/>
          <w:kern w:val="0"/>
          <w:szCs w:val="21"/>
        </w:rPr>
        <w:t xml:space="preserve">operties of nickel-rich layered </w:t>
      </w:r>
      <w:r w:rsidRPr="00980A19">
        <w:rPr>
          <w:rFonts w:ascii="Times New Roman" w:hAnsi="Times New Roman" w:cs="Times New Roman"/>
          <w:kern w:val="0"/>
          <w:szCs w:val="21"/>
        </w:rPr>
        <w:t>LiNi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0.8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-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x</w:t>
      </w:r>
      <w:r w:rsidRPr="00980A19">
        <w:rPr>
          <w:rFonts w:ascii="Times New Roman" w:hAnsi="Times New Roman" w:cs="Times New Roman"/>
          <w:kern w:val="0"/>
          <w:szCs w:val="21"/>
        </w:rPr>
        <w:t>Co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0.1</w:t>
      </w:r>
      <w:r w:rsidRPr="00980A19">
        <w:rPr>
          <w:rFonts w:ascii="Times New Roman" w:hAnsi="Times New Roman" w:cs="Times New Roman"/>
          <w:kern w:val="0"/>
          <w:szCs w:val="21"/>
        </w:rPr>
        <w:t>Mn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0.1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+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x</w:t>
      </w:r>
      <w:r w:rsidRPr="00980A19">
        <w:rPr>
          <w:rFonts w:ascii="Times New Roman" w:hAnsi="Times New Roman" w:cs="Times New Roman"/>
          <w:kern w:val="0"/>
          <w:szCs w:val="21"/>
        </w:rPr>
        <w:t>O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980A19">
        <w:rPr>
          <w:rFonts w:ascii="Times New Roman" w:hAnsi="Times New Roman" w:cs="Times New Roman"/>
          <w:kern w:val="0"/>
          <w:szCs w:val="21"/>
        </w:rPr>
        <w:t xml:space="preserve"> (0.0 </w:t>
      </w:r>
      <m:oMath>
        <m:r>
          <w:rPr>
            <w:rFonts w:ascii="Cambria Math" w:hAnsi="Cambria Math" w:cs="Times New Roman"/>
            <w:kern w:val="0"/>
            <w:szCs w:val="21"/>
          </w:rPr>
          <m:t>≤</m:t>
        </m:r>
      </m:oMath>
      <w:r w:rsidRPr="00980A19">
        <w:rPr>
          <w:rFonts w:ascii="Times New Roman" w:hAnsi="Times New Roman" w:cs="Times New Roman"/>
          <w:kern w:val="0"/>
          <w:szCs w:val="21"/>
        </w:rPr>
        <w:t xml:space="preserve"> x </w:t>
      </w:r>
      <m:oMath>
        <m:r>
          <w:rPr>
            <w:rFonts w:ascii="Cambria Math" w:hAnsi="Cambria Math" w:cs="Times New Roman"/>
            <w:kern w:val="0"/>
            <w:szCs w:val="21"/>
          </w:rPr>
          <m:t>≤</m:t>
        </m:r>
      </m:oMath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kern w:val="0"/>
          <w:szCs w:val="21"/>
        </w:rPr>
        <w:t xml:space="preserve">0.08) cathodes for lithiumion </w:t>
      </w:r>
      <w:r w:rsidRPr="00980A19">
        <w:rPr>
          <w:rFonts w:ascii="Times New Roman" w:hAnsi="Times New Roman" w:cs="Times New Roman"/>
          <w:kern w:val="0"/>
          <w:szCs w:val="21"/>
        </w:rPr>
        <w:t xml:space="preserve">batteries. </w:t>
      </w:r>
      <w:r w:rsidRPr="00980A19">
        <w:rPr>
          <w:rFonts w:ascii="Times New Roman" w:hAnsi="Times New Roman" w:cs="Times New Roman"/>
          <w:i/>
          <w:kern w:val="0"/>
          <w:szCs w:val="21"/>
        </w:rPr>
        <w:t>ACS Appl. Mater. Interfaces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b/>
          <w:kern w:val="0"/>
          <w:szCs w:val="21"/>
        </w:rPr>
        <w:t>7</w:t>
      </w:r>
      <w:r w:rsidRPr="00980A19">
        <w:rPr>
          <w:rFonts w:ascii="Times New Roman" w:hAnsi="Times New Roman" w:cs="Times New Roman"/>
          <w:kern w:val="0"/>
          <w:szCs w:val="21"/>
        </w:rPr>
        <w:t>, 6926 (2015).</w:t>
      </w:r>
    </w:p>
    <w:p w:rsidR="00980A19" w:rsidRPr="00980A19" w:rsidRDefault="00980A19" w:rsidP="00980A19">
      <w:pPr>
        <w:widowControl/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980A19">
        <w:rPr>
          <w:rFonts w:ascii="Times New Roman" w:hAnsi="Times New Roman" w:cs="Times New Roman"/>
          <w:kern w:val="0"/>
          <w:szCs w:val="21"/>
        </w:rPr>
        <w:t>5</w:t>
      </w:r>
      <w:r w:rsidRPr="00980A19">
        <w:rPr>
          <w:rFonts w:ascii="Times New Roman" w:hAnsi="Times New Roman" w:cs="Times New Roman"/>
          <w:kern w:val="0"/>
          <w:szCs w:val="21"/>
        </w:rPr>
        <w:t>. D. Ren, Y. Shen, Y. Yang</w:t>
      </w:r>
      <w:r w:rsidRPr="00980A19">
        <w:rPr>
          <w:rFonts w:ascii="Times New Roman" w:hAnsi="Times New Roman" w:cs="Times New Roman"/>
          <w:kern w:val="0"/>
          <w:szCs w:val="21"/>
        </w:rPr>
        <w:t xml:space="preserve">, L. Shen, B.D.A. Levin, Y. Yu, </w:t>
      </w:r>
      <w:r w:rsidRPr="00980A19">
        <w:rPr>
          <w:rFonts w:ascii="Times New Roman" w:hAnsi="Times New Roman" w:cs="Times New Roman"/>
          <w:kern w:val="0"/>
          <w:szCs w:val="21"/>
        </w:rPr>
        <w:t>D.A. Muller, and H.D. Abruna: Systematic optimization of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kern w:val="0"/>
          <w:szCs w:val="21"/>
        </w:rPr>
        <w:t>battery materials: Key parameter optimization for the scalable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kern w:val="0"/>
          <w:szCs w:val="21"/>
        </w:rPr>
        <w:t>synthesis of uniform, high-energy, and high stability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kern w:val="0"/>
          <w:szCs w:val="21"/>
        </w:rPr>
        <w:t>LiNi</w:t>
      </w:r>
      <w:r>
        <w:rPr>
          <w:rFonts w:ascii="Times New Roman" w:hAnsi="Times New Roman" w:cs="Times New Roman"/>
          <w:kern w:val="0"/>
          <w:szCs w:val="21"/>
          <w:vertAlign w:val="subscript"/>
        </w:rPr>
        <w:t>0.6</w:t>
      </w:r>
      <w:r w:rsidRPr="00980A19">
        <w:rPr>
          <w:rFonts w:ascii="Times New Roman" w:hAnsi="Times New Roman" w:cs="Times New Roman"/>
          <w:kern w:val="0"/>
          <w:szCs w:val="21"/>
        </w:rPr>
        <w:t>Co</w:t>
      </w:r>
      <w:r>
        <w:rPr>
          <w:rFonts w:ascii="Times New Roman" w:hAnsi="Times New Roman" w:cs="Times New Roman"/>
          <w:kern w:val="0"/>
          <w:szCs w:val="21"/>
          <w:vertAlign w:val="subscript"/>
        </w:rPr>
        <w:t>0.2</w:t>
      </w:r>
      <w:r w:rsidRPr="00980A19">
        <w:rPr>
          <w:rFonts w:ascii="Times New Roman" w:hAnsi="Times New Roman" w:cs="Times New Roman"/>
          <w:kern w:val="0"/>
          <w:szCs w:val="21"/>
        </w:rPr>
        <w:t>Mn</w:t>
      </w:r>
      <w:r>
        <w:rPr>
          <w:rFonts w:ascii="Times New Roman" w:hAnsi="Times New Roman" w:cs="Times New Roman"/>
          <w:kern w:val="0"/>
          <w:szCs w:val="21"/>
          <w:vertAlign w:val="subscript"/>
        </w:rPr>
        <w:t>0.2</w:t>
      </w:r>
      <w:r w:rsidRPr="00980A19">
        <w:rPr>
          <w:rFonts w:ascii="Times New Roman" w:hAnsi="Times New Roman" w:cs="Times New Roman"/>
          <w:kern w:val="0"/>
          <w:szCs w:val="21"/>
        </w:rPr>
        <w:t>O</w:t>
      </w:r>
      <w:r w:rsidRPr="00980A19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980A19">
        <w:rPr>
          <w:rFonts w:ascii="Times New Roman" w:hAnsi="Times New Roman" w:cs="Times New Roman"/>
          <w:kern w:val="0"/>
          <w:szCs w:val="21"/>
        </w:rPr>
        <w:t xml:space="preserve"> cathode material for lithium-ion batteries.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i/>
          <w:kern w:val="0"/>
          <w:szCs w:val="21"/>
        </w:rPr>
        <w:t>ACS Appl. Mater. Interfaces</w:t>
      </w:r>
      <w:r w:rsidRPr="00980A19">
        <w:rPr>
          <w:rFonts w:ascii="Times New Roman" w:hAnsi="Times New Roman" w:cs="Times New Roman"/>
          <w:kern w:val="0"/>
          <w:szCs w:val="21"/>
        </w:rPr>
        <w:t xml:space="preserve"> </w:t>
      </w:r>
      <w:r w:rsidRPr="00980A19">
        <w:rPr>
          <w:rFonts w:ascii="Times New Roman" w:hAnsi="Times New Roman" w:cs="Times New Roman"/>
          <w:b/>
          <w:kern w:val="0"/>
          <w:szCs w:val="21"/>
        </w:rPr>
        <w:t>9</w:t>
      </w:r>
      <w:r w:rsidRPr="00980A19">
        <w:rPr>
          <w:rFonts w:ascii="Times New Roman" w:hAnsi="Times New Roman" w:cs="Times New Roman"/>
          <w:kern w:val="0"/>
          <w:szCs w:val="21"/>
        </w:rPr>
        <w:t>, 35811 (2017).</w:t>
      </w:r>
    </w:p>
    <w:sectPr w:rsidR="00980A19" w:rsidRPr="00980A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1D7" w:rsidRDefault="00A261D7" w:rsidP="005F6245">
      <w:r>
        <w:separator/>
      </w:r>
    </w:p>
  </w:endnote>
  <w:endnote w:type="continuationSeparator" w:id="0">
    <w:p w:rsidR="00A261D7" w:rsidRDefault="00A261D7" w:rsidP="005F6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OPA J+ Gulliver RM">
    <w:altName w:val="SimSun"/>
    <w:charset w:val="86"/>
    <w:family w:val="roman"/>
    <w:pitch w:val="default"/>
    <w:sig w:usb0="00000000" w:usb1="00000000" w:usb2="0000000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1D7" w:rsidRDefault="00A261D7" w:rsidP="005F6245">
      <w:r>
        <w:separator/>
      </w:r>
    </w:p>
  </w:footnote>
  <w:footnote w:type="continuationSeparator" w:id="0">
    <w:p w:rsidR="00A261D7" w:rsidRDefault="00A261D7" w:rsidP="005F6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3F"/>
    <w:rsid w:val="001A29AD"/>
    <w:rsid w:val="001D2385"/>
    <w:rsid w:val="00324E3F"/>
    <w:rsid w:val="00330A09"/>
    <w:rsid w:val="005F6245"/>
    <w:rsid w:val="0061606D"/>
    <w:rsid w:val="00980A19"/>
    <w:rsid w:val="009D7AB8"/>
    <w:rsid w:val="00A261D7"/>
    <w:rsid w:val="00AB3449"/>
    <w:rsid w:val="00C82BAF"/>
    <w:rsid w:val="00F7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F34CA06-50AF-44D1-A5AB-DDBEE172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B02ArticleText">
    <w:name w:val="RSC B02 Article Text"/>
    <w:basedOn w:val="Normal"/>
    <w:link w:val="RSCB02ArticleTextChar"/>
    <w:qFormat/>
    <w:rsid w:val="00330A09"/>
    <w:pPr>
      <w:widowControl/>
      <w:spacing w:line="480" w:lineRule="auto"/>
      <w:ind w:firstLineChars="200" w:firstLine="200"/>
    </w:pPr>
    <w:rPr>
      <w:rFonts w:eastAsia="Times New Roman"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qFormat/>
    <w:rsid w:val="00330A09"/>
    <w:rPr>
      <w:rFonts w:eastAsia="Times New Roman" w:cs="Times New Roman"/>
      <w:w w:val="108"/>
      <w:kern w:val="0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qFormat/>
    <w:rsid w:val="00C82BAF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80A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Lauren Marra</cp:lastModifiedBy>
  <cp:revision>10</cp:revision>
  <dcterms:created xsi:type="dcterms:W3CDTF">2019-09-13T07:02:00Z</dcterms:created>
  <dcterms:modified xsi:type="dcterms:W3CDTF">2019-11-04T18:29:00Z</dcterms:modified>
</cp:coreProperties>
</file>