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0383" w14:textId="77777777" w:rsidR="00645D26" w:rsidRPr="000B0CA0" w:rsidRDefault="00645D26" w:rsidP="003A07FA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9C937A8" w14:textId="7AA056F7" w:rsidR="00BB3C11" w:rsidRPr="005443E7" w:rsidRDefault="00D3038C" w:rsidP="003A07FA">
      <w:pPr>
        <w:pStyle w:val="Titre2"/>
        <w:spacing w:line="480" w:lineRule="auto"/>
      </w:pPr>
      <w:r w:rsidRPr="005443E7">
        <w:t>Pile-up/sink-in area calculation</w:t>
      </w:r>
    </w:p>
    <w:p w14:paraId="1EB6CFA8" w14:textId="47B0F251" w:rsidR="00DB404A" w:rsidRPr="00BE32BA" w:rsidRDefault="00D3038C" w:rsidP="003A07FA">
      <w:pPr>
        <w:spacing w:line="480" w:lineRule="auto"/>
        <w:rPr>
          <w:sz w:val="22"/>
          <w:szCs w:val="22"/>
          <w:lang w:val="en-US"/>
        </w:rPr>
      </w:pPr>
      <w:r w:rsidRPr="005443E7">
        <w:rPr>
          <w:rFonts w:ascii="Times New Roman" w:hAnsi="Times New Roman"/>
          <w:sz w:val="22"/>
          <w:szCs w:val="22"/>
          <w:lang w:val="en-US"/>
        </w:rPr>
        <w:t>To calculate the pile-up/sink-in area</w:t>
      </w:r>
      <w:r w:rsidR="003761EF">
        <w:rPr>
          <w:rFonts w:ascii="Times New Roman" w:hAnsi="Times New Roman"/>
          <w:sz w:val="22"/>
          <w:szCs w:val="22"/>
          <w:lang w:val="en-US"/>
        </w:rPr>
        <w:t xml:space="preserve"> from the </w:t>
      </w:r>
      <w:r w:rsidR="003761EF">
        <w:rPr>
          <w:rFonts w:ascii="Times New Roman" w:hAnsi="Times New Roman"/>
          <w:i/>
          <w:sz w:val="22"/>
          <w:szCs w:val="22"/>
          <w:lang w:val="en-US"/>
        </w:rPr>
        <w:t xml:space="preserve">in situ </w:t>
      </w:r>
      <w:r w:rsidR="003761EF">
        <w:rPr>
          <w:rFonts w:ascii="Times New Roman" w:hAnsi="Times New Roman"/>
          <w:sz w:val="22"/>
          <w:szCs w:val="22"/>
          <w:lang w:val="en-US"/>
        </w:rPr>
        <w:t>observations</w:t>
      </w:r>
      <w:r w:rsidRPr="005443E7">
        <w:rPr>
          <w:rFonts w:ascii="Times New Roman" w:hAnsi="Times New Roman"/>
          <w:sz w:val="22"/>
          <w:szCs w:val="22"/>
          <w:lang w:val="en-US"/>
        </w:rPr>
        <w:t xml:space="preserve">, the following </w:t>
      </w:r>
      <w:r w:rsidR="008B4899">
        <w:rPr>
          <w:rFonts w:ascii="Times New Roman" w:hAnsi="Times New Roman"/>
          <w:sz w:val="22"/>
          <w:szCs w:val="22"/>
          <w:lang w:val="en-US"/>
        </w:rPr>
        <w:t>Equation</w:t>
      </w:r>
      <w:r w:rsidR="005443E7">
        <w:rPr>
          <w:rFonts w:ascii="Times New Roman" w:hAnsi="Times New Roman"/>
          <w:sz w:val="22"/>
          <w:szCs w:val="22"/>
          <w:lang w:val="en-US"/>
        </w:rPr>
        <w:t xml:space="preserve"> was used</w:t>
      </w:r>
      <w:r w:rsidR="00D67797">
        <w:rPr>
          <w:rFonts w:ascii="Times New Roman" w:hAnsi="Times New Roman"/>
          <w:sz w:val="22"/>
          <w:szCs w:val="22"/>
          <w:lang w:val="en-US"/>
        </w:rPr>
        <w:t xml:space="preserve"> (see FIG. </w:t>
      </w:r>
      <w:r w:rsidR="0094606B">
        <w:rPr>
          <w:rFonts w:ascii="Times New Roman" w:hAnsi="Times New Roman"/>
          <w:sz w:val="22"/>
          <w:szCs w:val="22"/>
          <w:lang w:val="en-US"/>
        </w:rPr>
        <w:t>S</w:t>
      </w:r>
      <w:r w:rsidR="00724287">
        <w:rPr>
          <w:rFonts w:ascii="Times New Roman" w:hAnsi="Times New Roman"/>
          <w:sz w:val="22"/>
          <w:szCs w:val="22"/>
          <w:lang w:val="en-US"/>
        </w:rPr>
        <w:t>1</w:t>
      </w:r>
      <w:r w:rsidR="003761EF">
        <w:rPr>
          <w:rFonts w:ascii="Times New Roman" w:hAnsi="Times New Roman"/>
          <w:sz w:val="22"/>
          <w:szCs w:val="22"/>
          <w:lang w:val="en-US"/>
        </w:rPr>
        <w:t>(</w:t>
      </w:r>
      <w:r w:rsidRPr="005443E7">
        <w:rPr>
          <w:rFonts w:ascii="Times New Roman" w:hAnsi="Times New Roman"/>
          <w:sz w:val="22"/>
          <w:szCs w:val="22"/>
          <w:lang w:val="en-US"/>
        </w:rPr>
        <w:t>b</w:t>
      </w:r>
      <w:r w:rsidR="003761EF">
        <w:rPr>
          <w:rFonts w:ascii="Times New Roman" w:hAnsi="Times New Roman"/>
          <w:sz w:val="22"/>
          <w:szCs w:val="22"/>
          <w:lang w:val="en-US"/>
        </w:rPr>
        <w:t>)</w:t>
      </w:r>
      <w:r w:rsidRPr="005443E7">
        <w:rPr>
          <w:rFonts w:ascii="Times New Roman" w:hAnsi="Times New Roman"/>
          <w:sz w:val="22"/>
          <w:szCs w:val="22"/>
          <w:lang w:val="en-US"/>
        </w:rPr>
        <w:t xml:space="preserve"> for the </w:t>
      </w:r>
      <w:r w:rsidR="003761EF">
        <w:rPr>
          <w:rFonts w:ascii="Times New Roman" w:hAnsi="Times New Roman"/>
          <w:sz w:val="22"/>
          <w:szCs w:val="22"/>
          <w:lang w:val="en-US"/>
        </w:rPr>
        <w:t xml:space="preserve">case of </w:t>
      </w:r>
      <w:r w:rsidRPr="005443E7">
        <w:rPr>
          <w:rFonts w:ascii="Times New Roman" w:hAnsi="Times New Roman"/>
          <w:sz w:val="22"/>
          <w:szCs w:val="22"/>
          <w:lang w:val="en-US"/>
        </w:rPr>
        <w:t>pile-up):</w:t>
      </w:r>
    </w:p>
    <w:p w14:paraId="1C44B67D" w14:textId="0911250D" w:rsidR="00DB404A" w:rsidRPr="00BE32BA" w:rsidRDefault="00115295" w:rsidP="003A07FA">
      <w:pPr>
        <w:tabs>
          <w:tab w:val="right" w:pos="9072"/>
        </w:tabs>
        <w:spacing w:line="480" w:lineRule="auto"/>
        <w:rPr>
          <w:sz w:val="22"/>
          <w:szCs w:val="22"/>
          <w:lang w:val="en-US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,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=3</m:t>
        </m:r>
        <m:f>
          <m:fPr>
            <m:ctrlPr>
              <w:rPr>
                <w:rFonts w:ascii="Cambria Math" w:hAnsi="Cambria Math"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n-US"/>
              </w:rPr>
              <m:t>de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2</m:t>
            </m:r>
          </m:den>
        </m:f>
      </m:oMath>
      <w:r w:rsidR="00DB404A" w:rsidRPr="000B0CA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76894" w:rsidRPr="004E75E4">
        <w:rPr>
          <w:rFonts w:ascii="Times New Roman" w:hAnsi="Times New Roman"/>
          <w:sz w:val="22"/>
          <w:szCs w:val="22"/>
          <w:lang w:val="en-US"/>
        </w:rPr>
        <w:tab/>
        <w:t>(1),</w:t>
      </w:r>
    </w:p>
    <w:p w14:paraId="62212E48" w14:textId="5F3AC362" w:rsidR="00D3038C" w:rsidRPr="00BE32BA" w:rsidRDefault="00576894" w:rsidP="003A07FA">
      <w:pPr>
        <w:spacing w:line="480" w:lineRule="auto"/>
        <w:rPr>
          <w:sz w:val="22"/>
          <w:szCs w:val="22"/>
          <w:lang w:val="en-US"/>
        </w:rPr>
      </w:pPr>
      <w:r w:rsidRPr="000B0CA0">
        <w:rPr>
          <w:rFonts w:ascii="Times New Roman" w:hAnsi="Times New Roman"/>
          <w:sz w:val="22"/>
          <w:szCs w:val="22"/>
          <w:lang w:val="en-US"/>
        </w:rPr>
        <w:t>w</w:t>
      </w:r>
      <w:r w:rsidR="00D3038C" w:rsidRPr="004E75E4">
        <w:rPr>
          <w:rFonts w:ascii="Times New Roman" w:hAnsi="Times New Roman"/>
          <w:sz w:val="22"/>
          <w:szCs w:val="22"/>
          <w:lang w:val="en-US"/>
        </w:rPr>
        <w:t xml:space="preserve">here </w:t>
      </w:r>
      <w:r w:rsidR="00D3038C" w:rsidRPr="00940E0F">
        <w:rPr>
          <w:rFonts w:ascii="Times New Roman" w:hAnsi="Times New Roman"/>
          <w:i/>
          <w:sz w:val="22"/>
          <w:szCs w:val="22"/>
          <w:lang w:val="en-US"/>
        </w:rPr>
        <w:t>e</w:t>
      </w:r>
      <w:r w:rsidR="00D3038C" w:rsidRPr="00940E0F">
        <w:rPr>
          <w:rFonts w:ascii="Times New Roman" w:hAnsi="Times New Roman"/>
          <w:sz w:val="22"/>
          <w:szCs w:val="22"/>
          <w:lang w:val="en-US"/>
        </w:rPr>
        <w:t xml:space="preserve"> is the projected p</w:t>
      </w:r>
      <w:r w:rsidR="00D67797">
        <w:rPr>
          <w:rFonts w:ascii="Times New Roman" w:hAnsi="Times New Roman"/>
          <w:sz w:val="22"/>
          <w:szCs w:val="22"/>
          <w:lang w:val="en-US"/>
        </w:rPr>
        <w:t>ile-up height as shown in FIG.</w:t>
      </w:r>
      <w:r w:rsidR="003761E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4606B">
        <w:rPr>
          <w:rFonts w:ascii="Times New Roman" w:hAnsi="Times New Roman"/>
          <w:sz w:val="22"/>
          <w:szCs w:val="22"/>
          <w:lang w:val="en-US"/>
        </w:rPr>
        <w:t>S</w:t>
      </w:r>
      <w:r w:rsidR="00724287">
        <w:rPr>
          <w:rFonts w:ascii="Times New Roman" w:hAnsi="Times New Roman"/>
          <w:sz w:val="22"/>
          <w:szCs w:val="22"/>
          <w:lang w:val="en-US"/>
        </w:rPr>
        <w:t>1</w:t>
      </w:r>
      <w:r w:rsidR="00D3038C" w:rsidRPr="00940E0F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3761EF">
        <w:rPr>
          <w:rFonts w:ascii="Times New Roman" w:hAnsi="Times New Roman"/>
          <w:sz w:val="22"/>
          <w:szCs w:val="22"/>
          <w:lang w:val="en-US"/>
        </w:rPr>
        <w:t>T</w:t>
      </w:r>
      <w:r w:rsidR="003761EF" w:rsidRPr="00940E0F">
        <w:rPr>
          <w:rFonts w:ascii="Times New Roman" w:hAnsi="Times New Roman"/>
          <w:sz w:val="22"/>
          <w:szCs w:val="22"/>
          <w:lang w:val="en-US"/>
        </w:rPr>
        <w:t xml:space="preserve">he </w:t>
      </w:r>
      <w:r w:rsidR="00D3038C" w:rsidRPr="00940E0F">
        <w:rPr>
          <w:rFonts w:ascii="Times New Roman" w:hAnsi="Times New Roman"/>
          <w:sz w:val="22"/>
          <w:szCs w:val="22"/>
          <w:lang w:val="en-US"/>
        </w:rPr>
        <w:t xml:space="preserve">length </w:t>
      </w:r>
      <w:r w:rsidR="00D3038C" w:rsidRPr="00940E0F">
        <w:rPr>
          <w:rFonts w:ascii="Times New Roman" w:hAnsi="Times New Roman"/>
          <w:i/>
          <w:sz w:val="22"/>
          <w:szCs w:val="22"/>
          <w:lang w:val="en-US"/>
        </w:rPr>
        <w:t>e</w:t>
      </w:r>
      <w:r w:rsidR="00D3038C" w:rsidRPr="00940E0F">
        <w:rPr>
          <w:rFonts w:ascii="Times New Roman" w:hAnsi="Times New Roman"/>
          <w:sz w:val="22"/>
          <w:szCs w:val="22"/>
          <w:lang w:val="en-US"/>
        </w:rPr>
        <w:t xml:space="preserve"> is then determined using the following </w:t>
      </w:r>
      <w:r w:rsidR="008B4899">
        <w:rPr>
          <w:rFonts w:ascii="Times New Roman" w:hAnsi="Times New Roman"/>
          <w:sz w:val="22"/>
          <w:szCs w:val="22"/>
          <w:lang w:val="en-US"/>
        </w:rPr>
        <w:t>Equation</w:t>
      </w:r>
      <w:r w:rsidR="00D3038C" w:rsidRPr="00940E0F">
        <w:rPr>
          <w:rFonts w:ascii="Times New Roman" w:hAnsi="Times New Roman"/>
          <w:sz w:val="22"/>
          <w:szCs w:val="22"/>
          <w:lang w:val="en-US"/>
        </w:rPr>
        <w:t>:</w:t>
      </w:r>
    </w:p>
    <w:p w14:paraId="02DD219B" w14:textId="278D00A2" w:rsidR="00DB404A" w:rsidRPr="00BE32BA" w:rsidRDefault="00DB404A" w:rsidP="003A07FA">
      <w:pPr>
        <w:tabs>
          <w:tab w:val="right" w:pos="9072"/>
        </w:tabs>
        <w:spacing w:line="480" w:lineRule="auto"/>
        <w:rPr>
          <w:sz w:val="22"/>
          <w:szCs w:val="22"/>
          <w:lang w:val="en-US"/>
        </w:rPr>
      </w:pPr>
      <m:oMath>
        <m:r>
          <w:rPr>
            <w:rFonts w:ascii="Cambria Math" w:hAnsi="Cambria Math"/>
            <w:sz w:val="22"/>
            <w:szCs w:val="22"/>
            <w:lang w:val="en-US"/>
          </w:rPr>
          <m:t>e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=</m:t>
        </m:r>
        <m:r>
          <w:rPr>
            <w:rFonts w:ascii="Cambria Math" w:hAnsi="Cambria Math"/>
            <w:sz w:val="22"/>
            <w:szCs w:val="22"/>
            <w:lang w:val="en-US"/>
          </w:rPr>
          <m:t>b</m:t>
        </m:r>
        <m:func>
          <m:funcPr>
            <m:ctrlPr>
              <w:rPr>
                <w:rFonts w:ascii="Cambria Math" w:hAnsi="Cambria Math"/>
                <w:sz w:val="22"/>
                <w:szCs w:val="2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θ</m:t>
            </m:r>
          </m:e>
        </m:func>
      </m:oMath>
      <w:r w:rsidRPr="000B0CA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24287">
        <w:rPr>
          <w:rFonts w:ascii="Times New Roman" w:hAnsi="Times New Roman"/>
          <w:sz w:val="22"/>
          <w:szCs w:val="22"/>
          <w:lang w:val="en-US"/>
        </w:rPr>
        <w:tab/>
        <w:t>(2</w:t>
      </w:r>
      <w:r w:rsidR="00576894" w:rsidRPr="004E75E4">
        <w:rPr>
          <w:rFonts w:ascii="Times New Roman" w:hAnsi="Times New Roman"/>
          <w:sz w:val="22"/>
          <w:szCs w:val="22"/>
          <w:lang w:val="en-US"/>
        </w:rPr>
        <w:t>),</w:t>
      </w:r>
    </w:p>
    <w:p w14:paraId="2800ABA8" w14:textId="3AF5F6FD" w:rsidR="00D3038C" w:rsidRPr="00BE32BA" w:rsidRDefault="003761EF" w:rsidP="003A07FA">
      <w:pPr>
        <w:spacing w:line="480" w:lineRule="auto"/>
        <w:rPr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w</w:t>
      </w:r>
      <w:r w:rsidR="00D3038C" w:rsidRPr="000B0CA0">
        <w:rPr>
          <w:rFonts w:ascii="Times New Roman" w:hAnsi="Times New Roman"/>
          <w:sz w:val="22"/>
          <w:szCs w:val="22"/>
          <w:lang w:val="en-US"/>
        </w:rPr>
        <w:t xml:space="preserve">here </w:t>
      </w:r>
      <w:r w:rsidR="00D3038C" w:rsidRPr="004E75E4">
        <w:rPr>
          <w:rFonts w:ascii="Times New Roman" w:hAnsi="Times New Roman"/>
          <w:i/>
          <w:sz w:val="22"/>
          <w:szCs w:val="22"/>
          <w:lang w:val="en-US"/>
        </w:rPr>
        <w:t>b</w:t>
      </w:r>
      <w:r w:rsidR="00D3038C" w:rsidRPr="00940E0F">
        <w:rPr>
          <w:rFonts w:ascii="Times New Roman" w:hAnsi="Times New Roman"/>
          <w:sz w:val="22"/>
          <w:szCs w:val="22"/>
          <w:lang w:val="en-US"/>
        </w:rPr>
        <w:t xml:space="preserve"> is shown is Figure </w:t>
      </w:r>
      <w:r w:rsidR="00724287">
        <w:rPr>
          <w:rFonts w:ascii="Times New Roman" w:hAnsi="Times New Roman"/>
          <w:sz w:val="22"/>
          <w:szCs w:val="22"/>
          <w:lang w:val="en-US"/>
        </w:rPr>
        <w:t>1</w:t>
      </w:r>
      <w:r>
        <w:rPr>
          <w:rFonts w:ascii="Times New Roman" w:hAnsi="Times New Roman"/>
          <w:sz w:val="22"/>
          <w:szCs w:val="22"/>
          <w:lang w:val="en-US"/>
        </w:rPr>
        <w:t>(</w:t>
      </w:r>
      <w:r w:rsidR="00D3038C" w:rsidRPr="00940E0F">
        <w:rPr>
          <w:rFonts w:ascii="Times New Roman" w:hAnsi="Times New Roman"/>
          <w:sz w:val="22"/>
          <w:szCs w:val="22"/>
          <w:lang w:val="en-US"/>
        </w:rPr>
        <w:t>a</w:t>
      </w:r>
      <w:r>
        <w:rPr>
          <w:rFonts w:ascii="Times New Roman" w:hAnsi="Times New Roman"/>
          <w:sz w:val="22"/>
          <w:szCs w:val="22"/>
          <w:lang w:val="en-US"/>
        </w:rPr>
        <w:t>)</w:t>
      </w:r>
      <w:r w:rsidR="00D3038C" w:rsidRPr="00940E0F">
        <w:rPr>
          <w:rFonts w:ascii="Times New Roman" w:hAnsi="Times New Roman"/>
          <w:sz w:val="22"/>
          <w:szCs w:val="22"/>
          <w:lang w:val="en-US"/>
        </w:rPr>
        <w:t xml:space="preserve">. The length </w:t>
      </w:r>
      <w:r w:rsidR="00576894" w:rsidRPr="00940E0F">
        <w:rPr>
          <w:rFonts w:ascii="Times New Roman" w:hAnsi="Times New Roman"/>
          <w:i/>
          <w:sz w:val="22"/>
          <w:szCs w:val="22"/>
          <w:lang w:val="en-US"/>
        </w:rPr>
        <w:t>b</w:t>
      </w:r>
      <w:r w:rsidR="00576894" w:rsidRPr="00940E0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3038C" w:rsidRPr="00940E0F">
        <w:rPr>
          <w:rFonts w:ascii="Times New Roman" w:hAnsi="Times New Roman"/>
          <w:sz w:val="22"/>
          <w:szCs w:val="22"/>
          <w:lang w:val="en-US"/>
        </w:rPr>
        <w:t xml:space="preserve">is then calculated </w:t>
      </w:r>
      <w:r>
        <w:rPr>
          <w:rFonts w:ascii="Times New Roman" w:hAnsi="Times New Roman"/>
          <w:sz w:val="22"/>
          <w:szCs w:val="22"/>
          <w:lang w:val="en-US"/>
        </w:rPr>
        <w:t>from</w:t>
      </w:r>
      <w:r w:rsidRPr="00940E0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3038C" w:rsidRPr="00940E0F">
        <w:rPr>
          <w:rFonts w:ascii="Times New Roman" w:hAnsi="Times New Roman"/>
          <w:sz w:val="22"/>
          <w:szCs w:val="22"/>
          <w:lang w:val="en-US"/>
        </w:rPr>
        <w:t>the</w:t>
      </w:r>
      <w:r w:rsidR="00D3038C" w:rsidRPr="00740C42">
        <w:rPr>
          <w:rFonts w:ascii="Times New Roman" w:hAnsi="Times New Roman"/>
          <w:sz w:val="22"/>
          <w:szCs w:val="22"/>
          <w:lang w:val="en-US"/>
        </w:rPr>
        <w:t xml:space="preserve"> length </w:t>
      </w:r>
      <w:r w:rsidR="00D3038C" w:rsidRPr="00740C42">
        <w:rPr>
          <w:rFonts w:ascii="Times New Roman" w:hAnsi="Times New Roman"/>
          <w:i/>
          <w:sz w:val="22"/>
          <w:szCs w:val="22"/>
          <w:lang w:val="en-US"/>
        </w:rPr>
        <w:t>a</w:t>
      </w:r>
      <w:r w:rsidR="00D3038C" w:rsidRPr="004476AC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by the following relation</w:t>
      </w:r>
      <w:r w:rsidR="00D3038C" w:rsidRPr="004476AC">
        <w:rPr>
          <w:rFonts w:ascii="Times New Roman" w:hAnsi="Times New Roman"/>
          <w:sz w:val="22"/>
          <w:szCs w:val="22"/>
          <w:lang w:val="en-US"/>
        </w:rPr>
        <w:t>:</w:t>
      </w:r>
    </w:p>
    <w:p w14:paraId="78AAC7AC" w14:textId="1109978F" w:rsidR="00DB404A" w:rsidRPr="00BE32BA" w:rsidRDefault="00DB404A" w:rsidP="003A07FA">
      <w:pPr>
        <w:tabs>
          <w:tab w:val="right" w:pos="9072"/>
        </w:tabs>
        <w:spacing w:line="480" w:lineRule="auto"/>
        <w:rPr>
          <w:sz w:val="22"/>
          <w:szCs w:val="22"/>
          <w:lang w:val="en-US"/>
        </w:rPr>
      </w:pPr>
      <m:oMath>
        <m:r>
          <w:rPr>
            <w:rFonts w:ascii="Cambria Math" w:hAnsi="Cambria Math"/>
            <w:sz w:val="22"/>
            <w:szCs w:val="22"/>
            <w:lang w:val="en-US"/>
          </w:rPr>
          <m:t>b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n-US"/>
              </w:rPr>
              <m:t>a</m:t>
            </m:r>
          </m:num>
          <m:den>
            <m:func>
              <m:funcPr>
                <m:ctrlPr>
                  <w:rPr>
                    <w:rFonts w:ascii="Cambria Math" w:hAnsi="Cambria Math"/>
                    <w:sz w:val="22"/>
                    <w:szCs w:val="2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θ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γ</m:t>
                    </m:r>
                  </m:e>
                </m:d>
              </m:e>
            </m:func>
          </m:den>
        </m:f>
      </m:oMath>
      <w:r w:rsidRPr="000B0CA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24287">
        <w:rPr>
          <w:rFonts w:ascii="Times New Roman" w:hAnsi="Times New Roman"/>
          <w:sz w:val="22"/>
          <w:szCs w:val="22"/>
          <w:lang w:val="en-US"/>
        </w:rPr>
        <w:tab/>
        <w:t>(3</w:t>
      </w:r>
      <w:r w:rsidR="00576894" w:rsidRPr="004E75E4">
        <w:rPr>
          <w:rFonts w:ascii="Times New Roman" w:hAnsi="Times New Roman"/>
          <w:sz w:val="22"/>
          <w:szCs w:val="22"/>
          <w:lang w:val="en-US"/>
        </w:rPr>
        <w:t>).</w:t>
      </w:r>
    </w:p>
    <w:p w14:paraId="7BF948A0" w14:textId="61711350" w:rsidR="00260089" w:rsidRDefault="00576894" w:rsidP="00511578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0B0CA0">
        <w:rPr>
          <w:rFonts w:ascii="Times New Roman" w:hAnsi="Times New Roman"/>
          <w:sz w:val="22"/>
          <w:szCs w:val="22"/>
          <w:lang w:val="en-US"/>
        </w:rPr>
        <w:t xml:space="preserve">Combining </w:t>
      </w:r>
      <w:r w:rsidR="008B4899">
        <w:rPr>
          <w:rFonts w:ascii="Times New Roman" w:hAnsi="Times New Roman"/>
          <w:sz w:val="22"/>
          <w:szCs w:val="22"/>
          <w:lang w:val="en-US"/>
        </w:rPr>
        <w:t>Equation</w:t>
      </w:r>
      <w:r w:rsidRPr="000B0CA0">
        <w:rPr>
          <w:rFonts w:ascii="Times New Roman" w:hAnsi="Times New Roman"/>
          <w:sz w:val="22"/>
          <w:szCs w:val="22"/>
          <w:lang w:val="en-US"/>
        </w:rPr>
        <w:t xml:space="preserve">s 12-14, </w:t>
      </w:r>
      <w:r w:rsidR="008B4899">
        <w:rPr>
          <w:rFonts w:ascii="Times New Roman" w:hAnsi="Times New Roman"/>
          <w:sz w:val="22"/>
          <w:szCs w:val="22"/>
          <w:lang w:val="en-US"/>
        </w:rPr>
        <w:t>Equation</w:t>
      </w:r>
      <w:r w:rsidRPr="000B0CA0">
        <w:rPr>
          <w:rFonts w:ascii="Times New Roman" w:hAnsi="Times New Roman"/>
          <w:sz w:val="22"/>
          <w:szCs w:val="22"/>
          <w:lang w:val="en-US"/>
        </w:rPr>
        <w:t xml:space="preserve"> 9</w:t>
      </w:r>
      <w:r w:rsidR="00724287">
        <w:rPr>
          <w:rFonts w:ascii="Times New Roman" w:hAnsi="Times New Roman"/>
          <w:sz w:val="22"/>
          <w:szCs w:val="22"/>
          <w:lang w:val="en-US"/>
        </w:rPr>
        <w:t xml:space="preserve"> (from the paper)</w:t>
      </w:r>
      <w:r w:rsidRPr="000B0CA0">
        <w:rPr>
          <w:rFonts w:ascii="Times New Roman" w:hAnsi="Times New Roman"/>
          <w:sz w:val="22"/>
          <w:szCs w:val="22"/>
          <w:lang w:val="en-US"/>
        </w:rPr>
        <w:t xml:space="preserve"> is directly obtained.</w:t>
      </w:r>
    </w:p>
    <w:p w14:paraId="36C5D880" w14:textId="0FFE5145" w:rsidR="00026383" w:rsidRDefault="00026383" w:rsidP="00511578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D2499A">
        <w:rPr>
          <w:rFonts w:ascii="Times New Roman" w:hAnsi="Times New Roman"/>
          <w:sz w:val="22"/>
          <w:szCs w:val="22"/>
          <w:lang w:val="en-US"/>
        </w:rPr>
        <w:t xml:space="preserve">To determine geometrically </w:t>
      </w:r>
      <w:r w:rsidRPr="00D2499A">
        <w:rPr>
          <w:rFonts w:ascii="Times New Roman" w:hAnsi="Times New Roman"/>
          <w:i/>
          <w:sz w:val="22"/>
          <w:szCs w:val="22"/>
          <w:lang w:val="en-US"/>
        </w:rPr>
        <w:t>d</w:t>
      </w:r>
      <w:r w:rsidRPr="00D2499A">
        <w:rPr>
          <w:rFonts w:ascii="Times New Roman" w:hAnsi="Times New Roman"/>
          <w:sz w:val="22"/>
          <w:szCs w:val="22"/>
          <w:lang w:val="en-US"/>
        </w:rPr>
        <w:t xml:space="preserve">, lines are plotted along the tip edges in order to detect the contact borders. To determine a, lines are plotted tangent to the pile-up (or sink-in), the intersection giving directly </w:t>
      </w:r>
      <w:r w:rsidRPr="00D2499A">
        <w:rPr>
          <w:rFonts w:ascii="Times New Roman" w:hAnsi="Times New Roman"/>
          <w:i/>
          <w:sz w:val="22"/>
          <w:szCs w:val="22"/>
          <w:lang w:val="en-US"/>
        </w:rPr>
        <w:t>a</w:t>
      </w:r>
      <w:r w:rsidRPr="00D2499A">
        <w:rPr>
          <w:rFonts w:ascii="Times New Roman" w:hAnsi="Times New Roman"/>
          <w:sz w:val="22"/>
          <w:szCs w:val="22"/>
          <w:lang w:val="en-US"/>
        </w:rPr>
        <w:t>.</w:t>
      </w:r>
      <w:r>
        <w:rPr>
          <w:rFonts w:ascii="Times New Roman" w:hAnsi="Times New Roman"/>
          <w:sz w:val="22"/>
          <w:szCs w:val="22"/>
          <w:lang w:val="en-US"/>
        </w:rPr>
        <w:t xml:space="preserve">  </w:t>
      </w:r>
    </w:p>
    <w:p w14:paraId="2A808269" w14:textId="6A8B0228" w:rsidR="00115295" w:rsidRDefault="00115295" w:rsidP="00115295">
      <w:pPr>
        <w:spacing w:line="480" w:lineRule="auto"/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fr-FR" w:eastAsia="fr-FR"/>
        </w:rPr>
        <w:lastRenderedPageBreak/>
        <w:drawing>
          <wp:inline distT="0" distB="0" distL="0" distR="0" wp14:anchorId="71DE96B7" wp14:editId="49777B38">
            <wp:extent cx="2880000" cy="403560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0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CC346" w14:textId="77777777" w:rsidR="00115295" w:rsidRPr="00115295" w:rsidRDefault="00115295" w:rsidP="00115295">
      <w:pPr>
        <w:spacing w:line="480" w:lineRule="auto"/>
        <w:jc w:val="center"/>
        <w:rPr>
          <w:rFonts w:ascii="Times New Roman" w:hAnsi="Times New Roman"/>
          <w:i/>
          <w:sz w:val="22"/>
          <w:lang w:val="en-US"/>
        </w:rPr>
      </w:pPr>
      <w:r w:rsidRPr="00115295">
        <w:rPr>
          <w:rFonts w:ascii="Times New Roman" w:hAnsi="Times New Roman"/>
          <w:i/>
          <w:sz w:val="22"/>
          <w:lang w:val="en-US"/>
        </w:rPr>
        <w:t>FIG. S1: Schematic figure showing the contact area measurement from in situ indentation observations with (a) showing the angles and dimensions involved for the case of pile-up and (b) illustrating these dimensions on a plan-view secondary electron micrograph.</w:t>
      </w:r>
    </w:p>
    <w:p w14:paraId="054848C8" w14:textId="77777777" w:rsidR="00115295" w:rsidRPr="00BE32BA" w:rsidRDefault="00115295" w:rsidP="00511578">
      <w:pPr>
        <w:spacing w:line="480" w:lineRule="auto"/>
        <w:rPr>
          <w:lang w:val="en-US"/>
        </w:rPr>
      </w:pPr>
    </w:p>
    <w:p w14:paraId="1DDD96C1" w14:textId="7F3EB058" w:rsidR="00BB3C11" w:rsidRPr="00940E0F" w:rsidRDefault="00BB3C11" w:rsidP="003A07FA">
      <w:pPr>
        <w:pStyle w:val="Titre2"/>
        <w:spacing w:line="480" w:lineRule="auto"/>
      </w:pPr>
      <w:r w:rsidRPr="00940E0F">
        <w:t>Error in the calculation of the projected contact area</w:t>
      </w:r>
    </w:p>
    <w:p w14:paraId="29FF794B" w14:textId="677055C4" w:rsidR="00482DEF" w:rsidRDefault="00BB3C11" w:rsidP="003A07FA">
      <w:pPr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4476AC">
        <w:rPr>
          <w:rFonts w:ascii="Times New Roman" w:hAnsi="Times New Roman"/>
          <w:sz w:val="22"/>
          <w:szCs w:val="22"/>
          <w:lang w:val="en-US"/>
        </w:rPr>
        <w:t xml:space="preserve">During SEM imaging of the imprint, some errors can affect the precision of the measurement. The first error in the true projected contact area calculation is </w:t>
      </w:r>
      <w:r w:rsidR="00991DB1">
        <w:rPr>
          <w:rFonts w:ascii="Times New Roman" w:hAnsi="Times New Roman"/>
          <w:sz w:val="22"/>
          <w:szCs w:val="22"/>
          <w:lang w:val="en-US"/>
        </w:rPr>
        <w:t xml:space="preserve">due to uncertainty in </w:t>
      </w:r>
      <w:r w:rsidRPr="004476AC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="00991DB1">
        <w:rPr>
          <w:rFonts w:ascii="Times New Roman" w:hAnsi="Times New Roman"/>
          <w:sz w:val="22"/>
          <w:szCs w:val="22"/>
          <w:lang w:val="en-US"/>
        </w:rPr>
        <w:t xml:space="preserve">included </w:t>
      </w:r>
      <w:r w:rsidRPr="004476AC">
        <w:rPr>
          <w:rFonts w:ascii="Times New Roman" w:hAnsi="Times New Roman"/>
          <w:sz w:val="22"/>
          <w:szCs w:val="22"/>
          <w:lang w:val="en-US"/>
        </w:rPr>
        <w:t xml:space="preserve">tip angle and the inclination angle of the indentation instrument. The </w:t>
      </w:r>
      <w:r w:rsidR="00991DB1">
        <w:rPr>
          <w:rFonts w:ascii="Times New Roman" w:hAnsi="Times New Roman"/>
          <w:sz w:val="22"/>
          <w:szCs w:val="22"/>
          <w:lang w:val="en-US"/>
        </w:rPr>
        <w:t>angular</w:t>
      </w:r>
      <w:r w:rsidR="00991DB1" w:rsidRPr="004476A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91DB1">
        <w:rPr>
          <w:rFonts w:ascii="Times New Roman" w:hAnsi="Times New Roman"/>
          <w:sz w:val="22"/>
          <w:szCs w:val="22"/>
          <w:lang w:val="en-US"/>
        </w:rPr>
        <w:t>deviation</w:t>
      </w:r>
      <w:r w:rsidRPr="004476AC">
        <w:rPr>
          <w:rFonts w:ascii="Times New Roman" w:hAnsi="Times New Roman"/>
          <w:sz w:val="22"/>
          <w:szCs w:val="22"/>
          <w:lang w:val="en-US"/>
        </w:rPr>
        <w:t xml:space="preserve"> of the </w:t>
      </w:r>
      <w:r w:rsidR="00991DB1">
        <w:rPr>
          <w:rFonts w:ascii="Times New Roman" w:hAnsi="Times New Roman"/>
          <w:sz w:val="22"/>
          <w:szCs w:val="22"/>
          <w:lang w:val="en-US"/>
        </w:rPr>
        <w:t xml:space="preserve">included </w:t>
      </w:r>
      <w:r w:rsidR="00991DB1" w:rsidRPr="004476AC">
        <w:rPr>
          <w:rFonts w:ascii="Times New Roman" w:hAnsi="Times New Roman"/>
          <w:sz w:val="22"/>
          <w:szCs w:val="22"/>
          <w:lang w:val="en-US"/>
        </w:rPr>
        <w:t xml:space="preserve">tip angle </w:t>
      </w:r>
      <w:r w:rsidRPr="004476AC">
        <w:rPr>
          <w:rFonts w:ascii="Times New Roman" w:hAnsi="Times New Roman"/>
          <w:sz w:val="22"/>
          <w:szCs w:val="22"/>
          <w:lang w:val="en-US"/>
        </w:rPr>
        <w:t xml:space="preserve">and machine inclination is </w:t>
      </w:r>
      <w:r w:rsidR="00991DB1">
        <w:rPr>
          <w:rFonts w:ascii="Times New Roman" w:hAnsi="Times New Roman"/>
          <w:sz w:val="22"/>
          <w:szCs w:val="22"/>
          <w:lang w:val="en-US"/>
        </w:rPr>
        <w:t xml:space="preserve">typically </w:t>
      </w:r>
      <w:r w:rsidRPr="004476AC">
        <w:rPr>
          <w:rFonts w:ascii="Times New Roman" w:hAnsi="Times New Roman"/>
          <w:sz w:val="22"/>
          <w:szCs w:val="22"/>
          <w:lang w:val="en-US"/>
        </w:rPr>
        <w:t xml:space="preserve">+/- 0.3°. </w:t>
      </w:r>
      <w:r w:rsidR="00991DB1">
        <w:rPr>
          <w:rFonts w:ascii="Times New Roman" w:hAnsi="Times New Roman"/>
          <w:sz w:val="22"/>
          <w:szCs w:val="22"/>
          <w:lang w:val="en-US"/>
        </w:rPr>
        <w:t>Using this as a worst case scenario</w:t>
      </w:r>
      <w:r w:rsidRPr="004476AC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991DB1">
        <w:rPr>
          <w:rFonts w:ascii="Times New Roman" w:hAnsi="Times New Roman"/>
          <w:sz w:val="22"/>
          <w:szCs w:val="22"/>
          <w:lang w:val="en-US"/>
        </w:rPr>
        <w:t>a deviation of</w:t>
      </w:r>
      <w:r w:rsidRPr="004476AC">
        <w:rPr>
          <w:rFonts w:ascii="Times New Roman" w:hAnsi="Times New Roman"/>
          <w:sz w:val="22"/>
          <w:szCs w:val="22"/>
          <w:lang w:val="en-US"/>
        </w:rPr>
        <w:t xml:space="preserve"> 0.3° </w:t>
      </w:r>
      <w:r w:rsidR="00991DB1">
        <w:rPr>
          <w:rFonts w:ascii="Times New Roman" w:hAnsi="Times New Roman"/>
          <w:sz w:val="22"/>
          <w:szCs w:val="22"/>
          <w:lang w:val="en-US"/>
        </w:rPr>
        <w:t xml:space="preserve">would result in an error in </w:t>
      </w:r>
      <w:r w:rsidRPr="005F6420">
        <w:rPr>
          <w:rFonts w:ascii="Times New Roman" w:hAnsi="Times New Roman"/>
          <w:i/>
          <w:sz w:val="22"/>
          <w:szCs w:val="22"/>
          <w:lang w:val="en-US"/>
        </w:rPr>
        <w:t>A</w:t>
      </w:r>
      <w:r w:rsidRPr="005F6420">
        <w:rPr>
          <w:rFonts w:ascii="Times New Roman" w:hAnsi="Times New Roman"/>
          <w:sz w:val="22"/>
          <w:szCs w:val="22"/>
          <w:vertAlign w:val="subscript"/>
          <w:lang w:val="en-US"/>
        </w:rPr>
        <w:t>c</w:t>
      </w:r>
      <w:r w:rsidRPr="004C582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91DB1">
        <w:rPr>
          <w:rFonts w:ascii="Times New Roman" w:hAnsi="Times New Roman"/>
          <w:sz w:val="22"/>
          <w:szCs w:val="22"/>
          <w:lang w:val="en-US"/>
        </w:rPr>
        <w:t>measurement of</w:t>
      </w:r>
      <w:r w:rsidRPr="005242E1">
        <w:rPr>
          <w:rFonts w:ascii="Times New Roman" w:hAnsi="Times New Roman"/>
          <w:sz w:val="22"/>
          <w:szCs w:val="22"/>
          <w:lang w:val="en-US"/>
        </w:rPr>
        <w:t xml:space="preserve"> 0.5%. </w:t>
      </w:r>
      <w:r w:rsidR="008C77E1" w:rsidRPr="005242E1">
        <w:rPr>
          <w:rFonts w:ascii="Times New Roman" w:hAnsi="Times New Roman"/>
          <w:sz w:val="22"/>
          <w:szCs w:val="22"/>
          <w:lang w:val="en-US"/>
        </w:rPr>
        <w:t>Consequently,</w:t>
      </w:r>
      <w:r w:rsidRPr="005242E1">
        <w:rPr>
          <w:rFonts w:ascii="Times New Roman" w:hAnsi="Times New Roman"/>
          <w:sz w:val="22"/>
          <w:szCs w:val="22"/>
          <w:lang w:val="en-US"/>
        </w:rPr>
        <w:t xml:space="preserve"> th</w:t>
      </w:r>
      <w:r w:rsidR="00991DB1">
        <w:rPr>
          <w:rFonts w:ascii="Times New Roman" w:hAnsi="Times New Roman"/>
          <w:sz w:val="22"/>
          <w:szCs w:val="22"/>
          <w:lang w:val="en-US"/>
        </w:rPr>
        <w:t>is</w:t>
      </w:r>
      <w:r w:rsidRPr="005242E1">
        <w:rPr>
          <w:rFonts w:ascii="Times New Roman" w:hAnsi="Times New Roman"/>
          <w:sz w:val="22"/>
          <w:szCs w:val="22"/>
          <w:lang w:val="en-US"/>
        </w:rPr>
        <w:t xml:space="preserve"> error is almost negligible</w:t>
      </w:r>
      <w:r w:rsidR="00991DB1">
        <w:rPr>
          <w:rFonts w:ascii="Times New Roman" w:hAnsi="Times New Roman"/>
          <w:sz w:val="22"/>
          <w:szCs w:val="22"/>
          <w:lang w:val="en-US"/>
        </w:rPr>
        <w:t xml:space="preserve"> compared to the variation observed during testing</w:t>
      </w:r>
      <w:r w:rsidRPr="005242E1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14:paraId="11A1C820" w14:textId="260C460E" w:rsidR="008C77E1" w:rsidRPr="000B0CA0" w:rsidRDefault="00BB3C11" w:rsidP="003A07FA">
      <w:pPr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5242E1">
        <w:rPr>
          <w:rFonts w:ascii="Times New Roman" w:hAnsi="Times New Roman"/>
          <w:sz w:val="22"/>
          <w:szCs w:val="22"/>
          <w:lang w:val="en-US"/>
        </w:rPr>
        <w:t xml:space="preserve">A more </w:t>
      </w:r>
      <w:r w:rsidR="00991DB1">
        <w:rPr>
          <w:rFonts w:ascii="Times New Roman" w:hAnsi="Times New Roman"/>
          <w:sz w:val="22"/>
          <w:szCs w:val="22"/>
          <w:lang w:val="en-US"/>
        </w:rPr>
        <w:t>significant</w:t>
      </w:r>
      <w:r w:rsidR="00991DB1" w:rsidRPr="005242E1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5242E1">
        <w:rPr>
          <w:rFonts w:ascii="Times New Roman" w:hAnsi="Times New Roman"/>
          <w:sz w:val="22"/>
          <w:szCs w:val="22"/>
          <w:lang w:val="en-US"/>
        </w:rPr>
        <w:t xml:space="preserve">error </w:t>
      </w:r>
      <w:r w:rsidR="00991DB1">
        <w:rPr>
          <w:rFonts w:ascii="Times New Roman" w:hAnsi="Times New Roman"/>
          <w:sz w:val="22"/>
          <w:szCs w:val="22"/>
          <w:lang w:val="en-US"/>
        </w:rPr>
        <w:t>arises f</w:t>
      </w:r>
      <w:r w:rsidRPr="005242E1">
        <w:rPr>
          <w:rFonts w:ascii="Times New Roman" w:hAnsi="Times New Roman"/>
          <w:sz w:val="22"/>
          <w:szCs w:val="22"/>
          <w:lang w:val="en-US"/>
        </w:rPr>
        <w:t xml:space="preserve">rom the imprint lengths </w:t>
      </w:r>
      <w:r w:rsidR="00991DB1">
        <w:rPr>
          <w:rFonts w:ascii="Times New Roman" w:hAnsi="Times New Roman"/>
          <w:sz w:val="22"/>
          <w:szCs w:val="22"/>
          <w:lang w:val="en-US"/>
        </w:rPr>
        <w:t>measurement</w:t>
      </w:r>
      <w:r w:rsidRPr="005242E1">
        <w:rPr>
          <w:rFonts w:ascii="Times New Roman" w:hAnsi="Times New Roman"/>
          <w:sz w:val="22"/>
          <w:szCs w:val="22"/>
          <w:lang w:val="en-US"/>
        </w:rPr>
        <w:t xml:space="preserve">. When measuring the lengths </w:t>
      </w:r>
      <w:r w:rsidRPr="00E10B1A">
        <w:rPr>
          <w:rFonts w:ascii="Times New Roman" w:hAnsi="Times New Roman"/>
          <w:i/>
          <w:sz w:val="22"/>
          <w:szCs w:val="22"/>
          <w:lang w:val="en-US"/>
        </w:rPr>
        <w:t>a</w:t>
      </w:r>
      <w:r w:rsidRPr="00E10B1A">
        <w:rPr>
          <w:rFonts w:ascii="Times New Roman" w:hAnsi="Times New Roman"/>
          <w:sz w:val="22"/>
          <w:szCs w:val="22"/>
          <w:lang w:val="en-US"/>
        </w:rPr>
        <w:t xml:space="preserve"> and </w:t>
      </w:r>
      <w:r w:rsidRPr="00411E23">
        <w:rPr>
          <w:rFonts w:ascii="Times New Roman" w:hAnsi="Times New Roman"/>
          <w:i/>
          <w:sz w:val="22"/>
          <w:szCs w:val="22"/>
          <w:lang w:val="en-US"/>
        </w:rPr>
        <w:t xml:space="preserve">d </w:t>
      </w:r>
      <w:r w:rsidRPr="00411E23">
        <w:rPr>
          <w:rFonts w:ascii="Times New Roman" w:hAnsi="Times New Roman"/>
          <w:sz w:val="22"/>
          <w:szCs w:val="22"/>
          <w:lang w:val="en-US"/>
        </w:rPr>
        <w:t>from the peak-load image, variation can reach 2 to 4 pixels, which corre</w:t>
      </w:r>
      <w:r w:rsidRPr="00766372">
        <w:rPr>
          <w:rFonts w:ascii="Times New Roman" w:hAnsi="Times New Roman"/>
          <w:sz w:val="22"/>
          <w:szCs w:val="22"/>
          <w:lang w:val="en-US"/>
        </w:rPr>
        <w:t>sponds to an actual length of 100 to 200 nm</w:t>
      </w:r>
      <w:r w:rsidR="00991DB1">
        <w:rPr>
          <w:rFonts w:ascii="Times New Roman" w:hAnsi="Times New Roman"/>
          <w:sz w:val="22"/>
          <w:szCs w:val="22"/>
          <w:lang w:val="en-US"/>
        </w:rPr>
        <w:t xml:space="preserve"> at this magnification</w:t>
      </w:r>
      <w:r w:rsidRPr="00766372">
        <w:rPr>
          <w:rFonts w:ascii="Times New Roman" w:hAnsi="Times New Roman"/>
          <w:sz w:val="22"/>
          <w:szCs w:val="22"/>
          <w:lang w:val="en-US"/>
        </w:rPr>
        <w:t xml:space="preserve">. To check how this error </w:t>
      </w:r>
      <w:r w:rsidR="00991DB1">
        <w:rPr>
          <w:rFonts w:ascii="Times New Roman" w:hAnsi="Times New Roman"/>
          <w:sz w:val="22"/>
          <w:szCs w:val="22"/>
          <w:lang w:val="en-US"/>
        </w:rPr>
        <w:t>might</w:t>
      </w:r>
      <w:r w:rsidRPr="00766372">
        <w:rPr>
          <w:rFonts w:ascii="Times New Roman" w:hAnsi="Times New Roman"/>
          <w:sz w:val="22"/>
          <w:szCs w:val="22"/>
          <w:lang w:val="en-US"/>
        </w:rPr>
        <w:t xml:space="preserve"> affect the </w:t>
      </w:r>
      <w:r w:rsidR="008B4899">
        <w:rPr>
          <w:rFonts w:ascii="Times New Roman" w:hAnsi="Times New Roman"/>
          <w:sz w:val="22"/>
          <w:szCs w:val="22"/>
          <w:lang w:val="en-US"/>
        </w:rPr>
        <w:t>measured</w:t>
      </w:r>
      <w:r w:rsidR="008B4899" w:rsidRPr="00766372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766372">
        <w:rPr>
          <w:rFonts w:ascii="Times New Roman" w:hAnsi="Times New Roman"/>
          <w:sz w:val="22"/>
          <w:szCs w:val="22"/>
          <w:lang w:val="en-US"/>
        </w:rPr>
        <w:t xml:space="preserve">contact area </w:t>
      </w:r>
      <w:r w:rsidRPr="00766372">
        <w:rPr>
          <w:rFonts w:ascii="Times New Roman" w:hAnsi="Times New Roman"/>
          <w:sz w:val="22"/>
          <w:szCs w:val="22"/>
          <w:lang w:val="en-US"/>
        </w:rPr>
        <w:lastRenderedPageBreak/>
        <w:t xml:space="preserve">calculation, the lengths </w:t>
      </w:r>
      <w:r w:rsidRPr="00766372">
        <w:rPr>
          <w:rFonts w:ascii="Times New Roman" w:hAnsi="Times New Roman"/>
          <w:i/>
          <w:sz w:val="22"/>
          <w:szCs w:val="22"/>
          <w:lang w:val="en-US"/>
        </w:rPr>
        <w:t>d</w:t>
      </w:r>
      <w:r w:rsidRPr="00766372">
        <w:rPr>
          <w:rFonts w:ascii="Times New Roman" w:hAnsi="Times New Roman"/>
          <w:sz w:val="22"/>
          <w:szCs w:val="22"/>
          <w:lang w:val="en-US"/>
        </w:rPr>
        <w:t xml:space="preserve"> and </w:t>
      </w:r>
      <w:r w:rsidRPr="00DA538F">
        <w:rPr>
          <w:rFonts w:ascii="Times New Roman" w:hAnsi="Times New Roman"/>
          <w:i/>
          <w:sz w:val="22"/>
          <w:szCs w:val="22"/>
          <w:lang w:val="en-US"/>
        </w:rPr>
        <w:t>a</w:t>
      </w:r>
      <w:r w:rsidRPr="00DA538F">
        <w:rPr>
          <w:rFonts w:ascii="Times New Roman" w:hAnsi="Times New Roman"/>
          <w:sz w:val="22"/>
          <w:szCs w:val="22"/>
          <w:lang w:val="en-US"/>
        </w:rPr>
        <w:t xml:space="preserve"> were replaced in </w:t>
      </w:r>
      <w:r w:rsidR="008B4899">
        <w:rPr>
          <w:rFonts w:ascii="Times New Roman" w:hAnsi="Times New Roman"/>
          <w:sz w:val="22"/>
          <w:szCs w:val="22"/>
          <w:lang w:val="en-US"/>
        </w:rPr>
        <w:t>Equation</w:t>
      </w:r>
      <w:r w:rsidR="00BF26E1" w:rsidRPr="00DA538F">
        <w:rPr>
          <w:rFonts w:ascii="Times New Roman" w:hAnsi="Times New Roman"/>
          <w:sz w:val="22"/>
          <w:szCs w:val="22"/>
          <w:lang w:val="en-US"/>
        </w:rPr>
        <w:t xml:space="preserve">s </w:t>
      </w:r>
      <w:r w:rsidR="00407A57">
        <w:rPr>
          <w:rFonts w:ascii="Times New Roman" w:hAnsi="Times New Roman"/>
          <w:sz w:val="22"/>
          <w:szCs w:val="22"/>
          <w:lang w:val="en-US"/>
        </w:rPr>
        <w:t>8</w:t>
      </w:r>
      <w:r w:rsidR="008B4899">
        <w:rPr>
          <w:rFonts w:ascii="Times New Roman" w:hAnsi="Times New Roman"/>
          <w:sz w:val="22"/>
          <w:szCs w:val="22"/>
          <w:lang w:val="en-US"/>
        </w:rPr>
        <w:t xml:space="preserve"> &amp; </w:t>
      </w:r>
      <w:r w:rsidR="00407A57">
        <w:rPr>
          <w:rFonts w:ascii="Times New Roman" w:hAnsi="Times New Roman"/>
          <w:sz w:val="22"/>
          <w:szCs w:val="22"/>
          <w:lang w:val="en-US"/>
        </w:rPr>
        <w:t>9</w:t>
      </w:r>
      <w:r w:rsidR="0072428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24287" w:rsidRPr="00D2499A">
        <w:rPr>
          <w:rFonts w:ascii="Times New Roman" w:hAnsi="Times New Roman"/>
          <w:sz w:val="22"/>
          <w:szCs w:val="22"/>
          <w:lang w:val="en-US"/>
        </w:rPr>
        <w:t>(from the paper)</w:t>
      </w:r>
      <w:r w:rsidRPr="00DA538F">
        <w:rPr>
          <w:rFonts w:ascii="Times New Roman" w:hAnsi="Times New Roman"/>
          <w:sz w:val="22"/>
          <w:szCs w:val="22"/>
          <w:lang w:val="en-US"/>
        </w:rPr>
        <w:t xml:space="preserve"> by </w:t>
      </w:r>
      <w:proofErr w:type="spellStart"/>
      <w:r w:rsidRPr="00DA538F">
        <w:rPr>
          <w:rFonts w:ascii="Times New Roman" w:hAnsi="Times New Roman"/>
          <w:i/>
          <w:sz w:val="22"/>
          <w:szCs w:val="22"/>
          <w:lang w:val="en-US"/>
        </w:rPr>
        <w:t>d+Δd</w:t>
      </w:r>
      <w:proofErr w:type="spellEnd"/>
      <w:r w:rsidRPr="00DA538F">
        <w:rPr>
          <w:rFonts w:ascii="Times New Roman" w:hAnsi="Times New Roman"/>
          <w:sz w:val="22"/>
          <w:szCs w:val="22"/>
          <w:lang w:val="en-US"/>
        </w:rPr>
        <w:t xml:space="preserve"> and </w:t>
      </w:r>
      <w:proofErr w:type="spellStart"/>
      <w:r w:rsidRPr="00F01283">
        <w:rPr>
          <w:rFonts w:ascii="Times New Roman" w:hAnsi="Times New Roman"/>
          <w:i/>
          <w:sz w:val="22"/>
          <w:szCs w:val="22"/>
          <w:lang w:val="en-US"/>
        </w:rPr>
        <w:t>a+Δd</w:t>
      </w:r>
      <w:proofErr w:type="spellEnd"/>
      <w:r w:rsidR="00482DEF">
        <w:rPr>
          <w:rFonts w:ascii="Times New Roman" w:hAnsi="Times New Roman"/>
          <w:i/>
          <w:sz w:val="22"/>
          <w:szCs w:val="22"/>
          <w:lang w:val="en-US"/>
        </w:rPr>
        <w:t>,</w:t>
      </w:r>
      <w:r w:rsidRPr="00F01283">
        <w:rPr>
          <w:rFonts w:ascii="Times New Roman" w:hAnsi="Times New Roman"/>
          <w:sz w:val="22"/>
          <w:szCs w:val="22"/>
          <w:lang w:val="en-US"/>
        </w:rPr>
        <w:t xml:space="preserve"> respectively, w</w:t>
      </w:r>
      <w:r w:rsidR="00482DEF">
        <w:rPr>
          <w:rFonts w:ascii="Times New Roman" w:hAnsi="Times New Roman"/>
          <w:sz w:val="22"/>
          <w:szCs w:val="22"/>
          <w:lang w:val="en-US"/>
        </w:rPr>
        <w:t>ith</w:t>
      </w:r>
      <w:r w:rsidRPr="00F0128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F01283">
        <w:rPr>
          <w:rFonts w:ascii="Times New Roman" w:hAnsi="Times New Roman"/>
          <w:i/>
          <w:sz w:val="22"/>
          <w:szCs w:val="22"/>
          <w:lang w:val="en-US"/>
        </w:rPr>
        <w:t>Δd</w:t>
      </w:r>
      <w:proofErr w:type="spellEnd"/>
      <w:r w:rsidRPr="00F01283">
        <w:rPr>
          <w:rFonts w:ascii="Times New Roman" w:hAnsi="Times New Roman"/>
          <w:sz w:val="22"/>
          <w:szCs w:val="22"/>
          <w:lang w:val="en-US"/>
        </w:rPr>
        <w:t> = 200</w:t>
      </w:r>
      <w:r w:rsidR="00482DEF">
        <w:rPr>
          <w:rFonts w:ascii="Times New Roman" w:hAnsi="Times New Roman"/>
          <w:sz w:val="22"/>
          <w:szCs w:val="22"/>
          <w:lang w:val="en-US"/>
        </w:rPr>
        <w:t> </w:t>
      </w:r>
      <w:r w:rsidRPr="00F01283">
        <w:rPr>
          <w:rFonts w:ascii="Times New Roman" w:hAnsi="Times New Roman"/>
          <w:sz w:val="22"/>
          <w:szCs w:val="22"/>
          <w:lang w:val="en-US"/>
        </w:rPr>
        <w:t xml:space="preserve">nm. In </w:t>
      </w:r>
      <w:r w:rsidR="008B4899">
        <w:rPr>
          <w:rFonts w:ascii="Times New Roman" w:hAnsi="Times New Roman"/>
          <w:sz w:val="22"/>
          <w:szCs w:val="22"/>
          <w:lang w:val="en-US"/>
        </w:rPr>
        <w:t>Equation</w:t>
      </w:r>
      <w:r w:rsidRPr="00F0128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B1F05">
        <w:rPr>
          <w:rFonts w:ascii="Times New Roman" w:hAnsi="Times New Roman"/>
          <w:sz w:val="22"/>
          <w:szCs w:val="22"/>
          <w:lang w:val="en-US"/>
        </w:rPr>
        <w:t>9</w:t>
      </w:r>
      <w:r w:rsidR="0072428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24287" w:rsidRPr="00D2499A">
        <w:rPr>
          <w:rFonts w:ascii="Times New Roman" w:hAnsi="Times New Roman"/>
          <w:sz w:val="22"/>
          <w:szCs w:val="22"/>
          <w:lang w:val="en-US"/>
        </w:rPr>
        <w:t>(from the paper)</w:t>
      </w:r>
      <w:r w:rsidRPr="00D2499A">
        <w:rPr>
          <w:rFonts w:ascii="Times New Roman" w:hAnsi="Times New Roman"/>
          <w:sz w:val="22"/>
          <w:szCs w:val="22"/>
          <w:lang w:val="en-US"/>
        </w:rPr>
        <w:t>,</w:t>
      </w:r>
      <w:r w:rsidRPr="00F01283">
        <w:rPr>
          <w:rFonts w:ascii="Times New Roman" w:hAnsi="Times New Roman"/>
          <w:sz w:val="22"/>
          <w:szCs w:val="22"/>
          <w:lang w:val="en-US"/>
        </w:rPr>
        <w:t xml:space="preserve"> we suggested that </w:t>
      </w:r>
      <w:r w:rsidRPr="000B0CA0">
        <w:rPr>
          <w:rFonts w:ascii="Times New Roman" w:hAnsi="Times New Roman"/>
          <w:i/>
          <w:sz w:val="22"/>
          <w:szCs w:val="22"/>
          <w:lang w:val="en-US"/>
        </w:rPr>
        <w:t>a </w:t>
      </w:r>
      <w:r w:rsidRPr="000B0CA0">
        <w:rPr>
          <w:rFonts w:ascii="Times New Roman" w:hAnsi="Times New Roman"/>
          <w:sz w:val="22"/>
          <w:szCs w:val="22"/>
          <w:lang w:val="en-US"/>
        </w:rPr>
        <w:t>= 0.011</w:t>
      </w:r>
      <w:r w:rsidRPr="000B0CA0">
        <w:rPr>
          <w:rFonts w:ascii="Times New Roman" w:hAnsi="Times New Roman"/>
          <w:i/>
          <w:sz w:val="22"/>
          <w:szCs w:val="22"/>
          <w:lang w:val="en-US"/>
        </w:rPr>
        <w:t>d</w:t>
      </w:r>
      <w:r w:rsidRPr="000B0CA0">
        <w:rPr>
          <w:rFonts w:ascii="Times New Roman" w:hAnsi="Times New Roman"/>
          <w:sz w:val="22"/>
          <w:szCs w:val="22"/>
          <w:lang w:val="en-US"/>
        </w:rPr>
        <w:t xml:space="preserve">, which represents the smallest ratio we obtained in this study. This is also the case where the error in the contact area calculation is the most </w:t>
      </w:r>
      <w:r w:rsidR="008B4899">
        <w:rPr>
          <w:rFonts w:ascii="Times New Roman" w:hAnsi="Times New Roman"/>
          <w:sz w:val="22"/>
          <w:szCs w:val="22"/>
          <w:lang w:val="en-US"/>
        </w:rPr>
        <w:t>critical</w:t>
      </w:r>
      <w:r w:rsidR="008B4899" w:rsidRPr="000B0CA0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0B0CA0">
        <w:rPr>
          <w:rFonts w:ascii="Times New Roman" w:hAnsi="Times New Roman"/>
          <w:sz w:val="22"/>
          <w:szCs w:val="22"/>
          <w:lang w:val="en-US"/>
        </w:rPr>
        <w:t>in our study. T</w:t>
      </w:r>
      <w:r w:rsidR="00D67797">
        <w:rPr>
          <w:rFonts w:ascii="Times New Roman" w:hAnsi="Times New Roman"/>
          <w:sz w:val="22"/>
          <w:szCs w:val="22"/>
          <w:lang w:val="en-US"/>
        </w:rPr>
        <w:t>he results are plotted in FIG.</w:t>
      </w:r>
      <w:r w:rsidRPr="000B0CA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4606B">
        <w:rPr>
          <w:rFonts w:ascii="Times New Roman" w:hAnsi="Times New Roman"/>
          <w:sz w:val="22"/>
          <w:szCs w:val="22"/>
          <w:lang w:val="en-US"/>
        </w:rPr>
        <w:t>S</w:t>
      </w:r>
      <w:r w:rsidR="00724287">
        <w:rPr>
          <w:rFonts w:ascii="Times New Roman" w:hAnsi="Times New Roman"/>
          <w:sz w:val="22"/>
          <w:szCs w:val="22"/>
          <w:lang w:val="en-US"/>
        </w:rPr>
        <w:t>2</w:t>
      </w:r>
      <w:r w:rsidRPr="000B0CA0">
        <w:rPr>
          <w:rFonts w:ascii="Times New Roman" w:hAnsi="Times New Roman"/>
          <w:sz w:val="22"/>
          <w:szCs w:val="22"/>
          <w:lang w:val="en-US"/>
        </w:rPr>
        <w:t xml:space="preserve">, where the error in </w:t>
      </w:r>
      <w:r w:rsidRPr="000B0CA0">
        <w:rPr>
          <w:rFonts w:ascii="Times New Roman" w:hAnsi="Times New Roman"/>
          <w:i/>
          <w:sz w:val="22"/>
          <w:szCs w:val="22"/>
          <w:lang w:val="en-US"/>
        </w:rPr>
        <w:t>A</w:t>
      </w:r>
      <w:r w:rsidRPr="000B0CA0">
        <w:rPr>
          <w:rFonts w:ascii="Times New Roman" w:hAnsi="Times New Roman"/>
          <w:sz w:val="22"/>
          <w:szCs w:val="22"/>
          <w:vertAlign w:val="subscript"/>
          <w:lang w:val="en-US"/>
        </w:rPr>
        <w:t>c</w:t>
      </w:r>
      <w:r w:rsidRPr="000B0CA0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0B0CA0">
        <w:rPr>
          <w:rFonts w:ascii="Times New Roman" w:hAnsi="Times New Roman"/>
          <w:i/>
          <w:sz w:val="22"/>
          <w:szCs w:val="22"/>
          <w:lang w:val="en-US"/>
        </w:rPr>
        <w:t>A</w:t>
      </w:r>
      <w:r w:rsidRPr="000B0CA0">
        <w:rPr>
          <w:rFonts w:ascii="Times New Roman" w:hAnsi="Times New Roman"/>
          <w:sz w:val="22"/>
          <w:szCs w:val="22"/>
          <w:vertAlign w:val="subscript"/>
          <w:lang w:val="en-US"/>
        </w:rPr>
        <w:t>t</w:t>
      </w:r>
      <w:r w:rsidRPr="000B0CA0">
        <w:rPr>
          <w:rFonts w:ascii="Times New Roman" w:hAnsi="Times New Roman"/>
          <w:sz w:val="22"/>
          <w:szCs w:val="22"/>
          <w:lang w:val="en-US"/>
        </w:rPr>
        <w:t xml:space="preserve"> and </w:t>
      </w:r>
      <w:r w:rsidRPr="000B0CA0">
        <w:rPr>
          <w:rFonts w:ascii="Times New Roman" w:hAnsi="Times New Roman"/>
          <w:i/>
          <w:sz w:val="22"/>
          <w:szCs w:val="22"/>
          <w:lang w:val="en-US"/>
        </w:rPr>
        <w:t>A</w:t>
      </w:r>
      <w:r w:rsidRPr="000B0CA0">
        <w:rPr>
          <w:rFonts w:ascii="Times New Roman" w:hAnsi="Times New Roman"/>
          <w:sz w:val="22"/>
          <w:szCs w:val="22"/>
          <w:vertAlign w:val="subscript"/>
          <w:lang w:val="en-US"/>
        </w:rPr>
        <w:t>ps</w:t>
      </w:r>
      <w:r w:rsidRPr="000B0CA0">
        <w:rPr>
          <w:rFonts w:ascii="Times New Roman" w:hAnsi="Times New Roman"/>
          <w:sz w:val="22"/>
          <w:szCs w:val="22"/>
          <w:lang w:val="en-US"/>
        </w:rPr>
        <w:t xml:space="preserve"> are plotted as a function of the length </w:t>
      </w:r>
      <w:r w:rsidRPr="000B0CA0">
        <w:rPr>
          <w:rFonts w:ascii="Times New Roman" w:hAnsi="Times New Roman"/>
          <w:i/>
          <w:sz w:val="22"/>
          <w:szCs w:val="22"/>
          <w:lang w:val="en-US"/>
        </w:rPr>
        <w:t>d</w:t>
      </w:r>
      <w:r w:rsidRPr="000B0CA0">
        <w:rPr>
          <w:rFonts w:ascii="Times New Roman" w:hAnsi="Times New Roman"/>
          <w:sz w:val="22"/>
          <w:szCs w:val="22"/>
          <w:lang w:val="en-US"/>
        </w:rPr>
        <w:t>. For every contact area measurement, the error is more significant as the length d decreases. The most important error comes from the pile-up, or sink-in measurement</w:t>
      </w:r>
      <w:r w:rsidR="008B4899">
        <w:rPr>
          <w:rFonts w:ascii="Times New Roman" w:hAnsi="Times New Roman"/>
          <w:sz w:val="22"/>
          <w:szCs w:val="22"/>
          <w:lang w:val="en-US"/>
        </w:rPr>
        <w:t>,</w:t>
      </w:r>
      <w:r w:rsidRPr="000B0CA0">
        <w:rPr>
          <w:rFonts w:ascii="Times New Roman" w:hAnsi="Times New Roman"/>
          <w:sz w:val="22"/>
          <w:szCs w:val="22"/>
          <w:lang w:val="en-US"/>
        </w:rPr>
        <w:t xml:space="preserve"> which is around 40% for high </w:t>
      </w:r>
      <w:r w:rsidRPr="000B0CA0">
        <w:rPr>
          <w:rFonts w:ascii="Times New Roman" w:hAnsi="Times New Roman"/>
          <w:i/>
          <w:sz w:val="22"/>
          <w:szCs w:val="22"/>
          <w:lang w:val="en-US"/>
        </w:rPr>
        <w:t>d</w:t>
      </w:r>
      <w:r w:rsidRPr="000B0CA0">
        <w:rPr>
          <w:rFonts w:ascii="Times New Roman" w:hAnsi="Times New Roman"/>
          <w:sz w:val="22"/>
          <w:szCs w:val="22"/>
          <w:lang w:val="en-US"/>
        </w:rPr>
        <w:t xml:space="preserve"> values. But as shown in Figure </w:t>
      </w:r>
      <w:r w:rsidR="008B4899">
        <w:rPr>
          <w:rFonts w:ascii="Times New Roman" w:hAnsi="Times New Roman"/>
          <w:sz w:val="22"/>
          <w:szCs w:val="22"/>
          <w:lang w:val="en-US"/>
        </w:rPr>
        <w:t>8</w:t>
      </w:r>
      <w:r w:rsidRPr="000B0CA0">
        <w:rPr>
          <w:rFonts w:ascii="Times New Roman" w:hAnsi="Times New Roman"/>
          <w:sz w:val="22"/>
          <w:szCs w:val="22"/>
          <w:lang w:val="en-US"/>
        </w:rPr>
        <w:t xml:space="preserve">, this error has less effect in the </w:t>
      </w:r>
      <w:r w:rsidRPr="000B0CA0">
        <w:rPr>
          <w:rFonts w:ascii="Times New Roman" w:hAnsi="Times New Roman"/>
          <w:i/>
          <w:sz w:val="22"/>
          <w:szCs w:val="22"/>
          <w:lang w:val="en-US"/>
        </w:rPr>
        <w:t>A</w:t>
      </w:r>
      <w:r w:rsidRPr="000B0CA0">
        <w:rPr>
          <w:rFonts w:ascii="Times New Roman" w:hAnsi="Times New Roman"/>
          <w:sz w:val="22"/>
          <w:szCs w:val="22"/>
          <w:vertAlign w:val="subscript"/>
          <w:lang w:val="en-US"/>
        </w:rPr>
        <w:t>c</w:t>
      </w:r>
      <w:r w:rsidRPr="000B0CA0">
        <w:rPr>
          <w:rFonts w:ascii="Times New Roman" w:hAnsi="Times New Roman"/>
          <w:sz w:val="22"/>
          <w:szCs w:val="22"/>
          <w:lang w:val="en-US"/>
        </w:rPr>
        <w:t xml:space="preserve"> calculation. In our case the length </w:t>
      </w:r>
      <w:r w:rsidRPr="000B0CA0">
        <w:rPr>
          <w:rFonts w:ascii="Times New Roman" w:hAnsi="Times New Roman"/>
          <w:i/>
          <w:sz w:val="22"/>
          <w:szCs w:val="22"/>
          <w:lang w:val="en-US"/>
        </w:rPr>
        <w:t>d</w:t>
      </w:r>
      <w:r w:rsidRPr="000B0CA0">
        <w:rPr>
          <w:rFonts w:ascii="Times New Roman" w:hAnsi="Times New Roman"/>
          <w:sz w:val="22"/>
          <w:szCs w:val="22"/>
          <w:lang w:val="en-US"/>
        </w:rPr>
        <w:t xml:space="preserve"> is around 42 µm, which means that the total error is around 10%. This figure underscores the most important errors comes from the pile-up measurement. </w:t>
      </w:r>
      <w:r w:rsidR="008B4899">
        <w:rPr>
          <w:rFonts w:ascii="Times New Roman" w:hAnsi="Times New Roman"/>
          <w:sz w:val="22"/>
          <w:szCs w:val="22"/>
          <w:lang w:val="en-US"/>
        </w:rPr>
        <w:t xml:space="preserve">However, it is important to note that this is the </w:t>
      </w:r>
      <w:r w:rsidRPr="000B0CA0">
        <w:rPr>
          <w:rFonts w:ascii="Times New Roman" w:hAnsi="Times New Roman"/>
          <w:sz w:val="22"/>
          <w:szCs w:val="22"/>
          <w:lang w:val="en-US"/>
        </w:rPr>
        <w:t xml:space="preserve">worst case </w:t>
      </w:r>
      <w:r w:rsidR="008B4899">
        <w:rPr>
          <w:rFonts w:ascii="Times New Roman" w:hAnsi="Times New Roman"/>
          <w:sz w:val="22"/>
          <w:szCs w:val="22"/>
          <w:lang w:val="en-US"/>
        </w:rPr>
        <w:t xml:space="preserve">encountered </w:t>
      </w:r>
      <w:r w:rsidRPr="000B0CA0">
        <w:rPr>
          <w:rFonts w:ascii="Times New Roman" w:hAnsi="Times New Roman"/>
          <w:sz w:val="22"/>
          <w:szCs w:val="22"/>
          <w:lang w:val="en-US"/>
        </w:rPr>
        <w:t xml:space="preserve">in our study. If the pile-up has larger dimensions, the error in the contact area calculation will be less important. </w:t>
      </w:r>
    </w:p>
    <w:p w14:paraId="24768074" w14:textId="07BEE9AA" w:rsidR="00BB3C11" w:rsidRDefault="00BB3C11" w:rsidP="003A07FA">
      <w:pPr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B0CA0">
        <w:rPr>
          <w:rFonts w:ascii="Times New Roman" w:hAnsi="Times New Roman"/>
          <w:sz w:val="22"/>
          <w:szCs w:val="22"/>
          <w:lang w:val="en-US"/>
        </w:rPr>
        <w:t xml:space="preserve">Finally, the last </w:t>
      </w:r>
      <w:r w:rsidR="008B4899">
        <w:rPr>
          <w:rFonts w:ascii="Times New Roman" w:hAnsi="Times New Roman"/>
          <w:sz w:val="22"/>
          <w:szCs w:val="22"/>
          <w:lang w:val="en-US"/>
        </w:rPr>
        <w:t xml:space="preserve">source </w:t>
      </w:r>
      <w:r w:rsidRPr="000B0CA0">
        <w:rPr>
          <w:rFonts w:ascii="Times New Roman" w:hAnsi="Times New Roman"/>
          <w:sz w:val="22"/>
          <w:szCs w:val="22"/>
          <w:lang w:val="en-US"/>
        </w:rPr>
        <w:t xml:space="preserve">error </w:t>
      </w:r>
      <w:r w:rsidR="008E17B4">
        <w:rPr>
          <w:rFonts w:ascii="Times New Roman" w:hAnsi="Times New Roman"/>
          <w:sz w:val="22"/>
          <w:szCs w:val="22"/>
          <w:lang w:val="en-US"/>
        </w:rPr>
        <w:t xml:space="preserve">could </w:t>
      </w:r>
      <w:r w:rsidRPr="000B0CA0">
        <w:rPr>
          <w:rFonts w:ascii="Times New Roman" w:hAnsi="Times New Roman"/>
          <w:sz w:val="22"/>
          <w:szCs w:val="22"/>
          <w:lang w:val="en-US"/>
        </w:rPr>
        <w:t>come from</w:t>
      </w:r>
      <w:r w:rsidR="008B4899">
        <w:rPr>
          <w:rFonts w:ascii="Times New Roman" w:hAnsi="Times New Roman"/>
          <w:sz w:val="22"/>
          <w:szCs w:val="22"/>
          <w:lang w:val="en-US"/>
        </w:rPr>
        <w:t xml:space="preserve"> the calibration of</w:t>
      </w:r>
      <w:r w:rsidRPr="000B0CA0">
        <w:rPr>
          <w:rFonts w:ascii="Times New Roman" w:hAnsi="Times New Roman"/>
          <w:sz w:val="22"/>
          <w:szCs w:val="22"/>
          <w:lang w:val="en-US"/>
        </w:rPr>
        <w:t xml:space="preserve"> the SEM</w:t>
      </w:r>
      <w:r w:rsidR="008B4899">
        <w:rPr>
          <w:rFonts w:ascii="Times New Roman" w:hAnsi="Times New Roman"/>
          <w:sz w:val="22"/>
          <w:szCs w:val="22"/>
          <w:lang w:val="en-US"/>
        </w:rPr>
        <w:t>, itself</w:t>
      </w:r>
      <w:r w:rsidRPr="000B0CA0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8E17B4">
        <w:rPr>
          <w:rFonts w:ascii="Times New Roman" w:hAnsi="Times New Roman"/>
          <w:sz w:val="22"/>
          <w:szCs w:val="22"/>
          <w:lang w:val="en-US"/>
        </w:rPr>
        <w:t>Usually, the SEM calibration is performed once a year,</w:t>
      </w:r>
      <w:r w:rsidR="00724287">
        <w:rPr>
          <w:rFonts w:ascii="Times New Roman" w:hAnsi="Times New Roman"/>
          <w:sz w:val="22"/>
          <w:szCs w:val="22"/>
          <w:lang w:val="en-US"/>
        </w:rPr>
        <w:t xml:space="preserve"> minimizing greatly this error.</w:t>
      </w:r>
    </w:p>
    <w:p w14:paraId="4216DBD3" w14:textId="5235F4F9" w:rsidR="00115295" w:rsidRDefault="00115295" w:rsidP="00115295">
      <w:pPr>
        <w:spacing w:line="480" w:lineRule="auto"/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327A50BB" wp14:editId="070A94BD">
            <wp:extent cx="2880000" cy="2012400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2029A" w14:textId="6BA037C7" w:rsidR="00762EE9" w:rsidRPr="00115295" w:rsidRDefault="00115295" w:rsidP="00115295">
      <w:pPr>
        <w:spacing w:line="480" w:lineRule="auto"/>
        <w:jc w:val="center"/>
        <w:rPr>
          <w:rFonts w:ascii="Times New Roman" w:hAnsi="Times New Roman"/>
          <w:i/>
          <w:sz w:val="22"/>
          <w:lang w:val="en-US"/>
        </w:rPr>
      </w:pPr>
      <w:r w:rsidRPr="00115295">
        <w:rPr>
          <w:rFonts w:ascii="Times New Roman" w:hAnsi="Times New Roman"/>
          <w:i/>
          <w:sz w:val="22"/>
          <w:lang w:val="en-US"/>
        </w:rPr>
        <w:t>FIG. S2: Error in the calculation of the projected contact A</w:t>
      </w:r>
      <w:r w:rsidRPr="00115295">
        <w:rPr>
          <w:rFonts w:ascii="Times New Roman" w:hAnsi="Times New Roman"/>
          <w:i/>
          <w:sz w:val="22"/>
          <w:vertAlign w:val="subscript"/>
          <w:lang w:val="en-US"/>
        </w:rPr>
        <w:t>c</w:t>
      </w:r>
      <w:r w:rsidRPr="00115295">
        <w:rPr>
          <w:rFonts w:ascii="Times New Roman" w:hAnsi="Times New Roman"/>
          <w:i/>
          <w:sz w:val="22"/>
          <w:lang w:val="en-US"/>
        </w:rPr>
        <w:t xml:space="preserve"> as a function of the length d. The error in A</w:t>
      </w:r>
      <w:r w:rsidRPr="00115295">
        <w:rPr>
          <w:rFonts w:ascii="Times New Roman" w:hAnsi="Times New Roman"/>
          <w:i/>
          <w:sz w:val="22"/>
          <w:vertAlign w:val="subscript"/>
          <w:lang w:val="en-US"/>
        </w:rPr>
        <w:t>t</w:t>
      </w:r>
      <w:r w:rsidRPr="00115295">
        <w:rPr>
          <w:rFonts w:ascii="Times New Roman" w:hAnsi="Times New Roman"/>
          <w:i/>
          <w:sz w:val="22"/>
          <w:lang w:val="en-US"/>
        </w:rPr>
        <w:t xml:space="preserve"> calculation is very small in comparison to the pile-up or sink-in area A</w:t>
      </w:r>
      <w:r w:rsidRPr="00115295">
        <w:rPr>
          <w:rFonts w:ascii="Times New Roman" w:hAnsi="Times New Roman"/>
          <w:i/>
          <w:sz w:val="22"/>
          <w:vertAlign w:val="subscript"/>
          <w:lang w:val="en-US"/>
        </w:rPr>
        <w:t>ps</w:t>
      </w:r>
      <w:r w:rsidRPr="00115295">
        <w:rPr>
          <w:rFonts w:ascii="Times New Roman" w:hAnsi="Times New Roman"/>
          <w:i/>
          <w:sz w:val="22"/>
          <w:lang w:val="en-US"/>
        </w:rPr>
        <w:t>.</w:t>
      </w:r>
      <w:bookmarkStart w:id="0" w:name="_GoBack"/>
      <w:bookmarkEnd w:id="0"/>
    </w:p>
    <w:sectPr w:rsidR="00762EE9" w:rsidRPr="001152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CAB3C4" w16cid:durableId="200D27C9"/>
  <w16cid:commentId w16cid:paraId="41CF32A9" w16cid:durableId="200D27CA"/>
  <w16cid:commentId w16cid:paraId="29D409CF" w16cid:durableId="200D27CB"/>
  <w16cid:commentId w16cid:paraId="4E5A94FF" w16cid:durableId="200D27CC"/>
  <w16cid:commentId w16cid:paraId="4D86B358" w16cid:durableId="200D5646"/>
  <w16cid:commentId w16cid:paraId="7782423B" w16cid:durableId="200D27CE"/>
  <w16cid:commentId w16cid:paraId="430416AE" w16cid:durableId="200D27CF"/>
  <w16cid:commentId w16cid:paraId="147C6315" w16cid:durableId="200D55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8F2"/>
    <w:multiLevelType w:val="hybridMultilevel"/>
    <w:tmpl w:val="EF900A36"/>
    <w:lvl w:ilvl="0" w:tplc="790AF028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42E0"/>
    <w:multiLevelType w:val="multilevel"/>
    <w:tmpl w:val="AF804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DC54CD"/>
    <w:multiLevelType w:val="multilevel"/>
    <w:tmpl w:val="E542CE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D07C39"/>
    <w:multiLevelType w:val="hybridMultilevel"/>
    <w:tmpl w:val="F940BF70"/>
    <w:lvl w:ilvl="0" w:tplc="0807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08C64354"/>
    <w:multiLevelType w:val="multilevel"/>
    <w:tmpl w:val="CD9EB56A"/>
    <w:lvl w:ilvl="0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3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A627A32"/>
    <w:multiLevelType w:val="hybridMultilevel"/>
    <w:tmpl w:val="4C142CB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A3FD9"/>
    <w:multiLevelType w:val="multilevel"/>
    <w:tmpl w:val="055A9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D010573"/>
    <w:multiLevelType w:val="hybridMultilevel"/>
    <w:tmpl w:val="1CB6BFB4"/>
    <w:lvl w:ilvl="0" w:tplc="4E6286F0">
      <w:start w:val="7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C4F9E"/>
    <w:multiLevelType w:val="hybridMultilevel"/>
    <w:tmpl w:val="664E4A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A1D22"/>
    <w:multiLevelType w:val="hybridMultilevel"/>
    <w:tmpl w:val="A4F284C6"/>
    <w:lvl w:ilvl="0" w:tplc="08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50906DE"/>
    <w:multiLevelType w:val="hybridMultilevel"/>
    <w:tmpl w:val="432E88CC"/>
    <w:lvl w:ilvl="0" w:tplc="08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6C21272"/>
    <w:multiLevelType w:val="hybridMultilevel"/>
    <w:tmpl w:val="87E85D54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E1768A"/>
    <w:multiLevelType w:val="hybridMultilevel"/>
    <w:tmpl w:val="0D46793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A2EE6"/>
    <w:multiLevelType w:val="multilevel"/>
    <w:tmpl w:val="D4B84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A2E2A46"/>
    <w:multiLevelType w:val="hybridMultilevel"/>
    <w:tmpl w:val="159A0376"/>
    <w:lvl w:ilvl="0" w:tplc="08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E574FF4"/>
    <w:multiLevelType w:val="hybridMultilevel"/>
    <w:tmpl w:val="262CE522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F2C35E2"/>
    <w:multiLevelType w:val="hybridMultilevel"/>
    <w:tmpl w:val="9CD41CFC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8" w15:restartNumberingAfterBreak="0">
    <w:nsid w:val="513E7917"/>
    <w:multiLevelType w:val="hybridMultilevel"/>
    <w:tmpl w:val="9820A210"/>
    <w:lvl w:ilvl="0" w:tplc="0807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 w15:restartNumberingAfterBreak="0">
    <w:nsid w:val="55097CA5"/>
    <w:multiLevelType w:val="hybridMultilevel"/>
    <w:tmpl w:val="1556E9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D0CE8"/>
    <w:multiLevelType w:val="hybridMultilevel"/>
    <w:tmpl w:val="D07A8A1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66A7F"/>
    <w:multiLevelType w:val="hybridMultilevel"/>
    <w:tmpl w:val="97D44F48"/>
    <w:lvl w:ilvl="0" w:tplc="3CD87DE0">
      <w:start w:val="1"/>
      <w:numFmt w:val="decimal"/>
      <w:pStyle w:val="Paragraphedeliste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087F30"/>
    <w:multiLevelType w:val="hybridMultilevel"/>
    <w:tmpl w:val="5E5EAE98"/>
    <w:lvl w:ilvl="0" w:tplc="BA282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0B1404"/>
    <w:multiLevelType w:val="hybridMultilevel"/>
    <w:tmpl w:val="12B284E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00A08"/>
    <w:multiLevelType w:val="hybridMultilevel"/>
    <w:tmpl w:val="191EE14C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C5C1B07"/>
    <w:multiLevelType w:val="hybridMultilevel"/>
    <w:tmpl w:val="0270EA0A"/>
    <w:lvl w:ilvl="0" w:tplc="08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F966431"/>
    <w:multiLevelType w:val="hybridMultilevel"/>
    <w:tmpl w:val="836EAE4C"/>
    <w:lvl w:ilvl="0" w:tplc="08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7"/>
  </w:num>
  <w:num w:numId="4">
    <w:abstractNumId w:val="8"/>
  </w:num>
  <w:num w:numId="5">
    <w:abstractNumId w:val="23"/>
  </w:num>
  <w:num w:numId="6">
    <w:abstractNumId w:val="11"/>
  </w:num>
  <w:num w:numId="7">
    <w:abstractNumId w:val="5"/>
  </w:num>
  <w:num w:numId="8">
    <w:abstractNumId w:val="15"/>
  </w:num>
  <w:num w:numId="9">
    <w:abstractNumId w:val="3"/>
  </w:num>
  <w:num w:numId="10">
    <w:abstractNumId w:val="18"/>
  </w:num>
  <w:num w:numId="11">
    <w:abstractNumId w:val="14"/>
  </w:num>
  <w:num w:numId="12">
    <w:abstractNumId w:val="9"/>
  </w:num>
  <w:num w:numId="13">
    <w:abstractNumId w:val="25"/>
  </w:num>
  <w:num w:numId="14">
    <w:abstractNumId w:val="10"/>
  </w:num>
  <w:num w:numId="15">
    <w:abstractNumId w:val="26"/>
  </w:num>
  <w:num w:numId="16">
    <w:abstractNumId w:val="16"/>
  </w:num>
  <w:num w:numId="17">
    <w:abstractNumId w:val="24"/>
  </w:num>
  <w:num w:numId="18">
    <w:abstractNumId w:val="12"/>
  </w:num>
  <w:num w:numId="19">
    <w:abstractNumId w:val="4"/>
  </w:num>
  <w:num w:numId="20">
    <w:abstractNumId w:val="1"/>
  </w:num>
  <w:num w:numId="21">
    <w:abstractNumId w:val="2"/>
  </w:num>
  <w:num w:numId="22">
    <w:abstractNumId w:val="13"/>
  </w:num>
  <w:num w:numId="23">
    <w:abstractNumId w:val="20"/>
  </w:num>
  <w:num w:numId="24">
    <w:abstractNumId w:val="6"/>
  </w:num>
  <w:num w:numId="25">
    <w:abstractNumId w:val="0"/>
  </w:num>
  <w:num w:numId="26">
    <w:abstractNumId w:val="7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2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de-CH" w:vendorID="64" w:dllVersion="131078" w:nlCheck="1" w:checkStyle="0"/>
  <w:proofState w:spelling="clean"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6D"/>
    <w:rsid w:val="00000039"/>
    <w:rsid w:val="00000DAE"/>
    <w:rsid w:val="0000380E"/>
    <w:rsid w:val="00012E63"/>
    <w:rsid w:val="0001410A"/>
    <w:rsid w:val="000179FA"/>
    <w:rsid w:val="00022ED0"/>
    <w:rsid w:val="00026383"/>
    <w:rsid w:val="000367DB"/>
    <w:rsid w:val="000371B3"/>
    <w:rsid w:val="000444E0"/>
    <w:rsid w:val="00046372"/>
    <w:rsid w:val="0005077E"/>
    <w:rsid w:val="00053D5F"/>
    <w:rsid w:val="00060618"/>
    <w:rsid w:val="00060D6F"/>
    <w:rsid w:val="000722E3"/>
    <w:rsid w:val="00075E4D"/>
    <w:rsid w:val="000764AA"/>
    <w:rsid w:val="00081B56"/>
    <w:rsid w:val="00087394"/>
    <w:rsid w:val="000A2235"/>
    <w:rsid w:val="000A5DCC"/>
    <w:rsid w:val="000B0CA0"/>
    <w:rsid w:val="000B5622"/>
    <w:rsid w:val="000C3819"/>
    <w:rsid w:val="000C77D0"/>
    <w:rsid w:val="000D05D6"/>
    <w:rsid w:val="000F1091"/>
    <w:rsid w:val="000F36A0"/>
    <w:rsid w:val="000F7A19"/>
    <w:rsid w:val="00102072"/>
    <w:rsid w:val="00111DD8"/>
    <w:rsid w:val="00115295"/>
    <w:rsid w:val="00124910"/>
    <w:rsid w:val="00126B41"/>
    <w:rsid w:val="00132792"/>
    <w:rsid w:val="00133A9A"/>
    <w:rsid w:val="001653FC"/>
    <w:rsid w:val="00167C4C"/>
    <w:rsid w:val="0018569E"/>
    <w:rsid w:val="00191442"/>
    <w:rsid w:val="001A2D7B"/>
    <w:rsid w:val="001A2E84"/>
    <w:rsid w:val="001A5A81"/>
    <w:rsid w:val="001E207B"/>
    <w:rsid w:val="001E5E23"/>
    <w:rsid w:val="001F1746"/>
    <w:rsid w:val="001F36D6"/>
    <w:rsid w:val="001F5981"/>
    <w:rsid w:val="00201597"/>
    <w:rsid w:val="00204DB6"/>
    <w:rsid w:val="00215747"/>
    <w:rsid w:val="002157FF"/>
    <w:rsid w:val="00217EDC"/>
    <w:rsid w:val="0022092E"/>
    <w:rsid w:val="00234C46"/>
    <w:rsid w:val="00240891"/>
    <w:rsid w:val="00241A68"/>
    <w:rsid w:val="00243361"/>
    <w:rsid w:val="00257344"/>
    <w:rsid w:val="00260089"/>
    <w:rsid w:val="0026285A"/>
    <w:rsid w:val="00263573"/>
    <w:rsid w:val="00263D17"/>
    <w:rsid w:val="002642E8"/>
    <w:rsid w:val="002643F4"/>
    <w:rsid w:val="00264C41"/>
    <w:rsid w:val="002669F3"/>
    <w:rsid w:val="00266AD7"/>
    <w:rsid w:val="00267DA9"/>
    <w:rsid w:val="00276415"/>
    <w:rsid w:val="00276B91"/>
    <w:rsid w:val="0027771D"/>
    <w:rsid w:val="002809A7"/>
    <w:rsid w:val="002818E7"/>
    <w:rsid w:val="002827C8"/>
    <w:rsid w:val="002839FB"/>
    <w:rsid w:val="002A2F24"/>
    <w:rsid w:val="002B3489"/>
    <w:rsid w:val="002C3D69"/>
    <w:rsid w:val="002C79E3"/>
    <w:rsid w:val="002D4060"/>
    <w:rsid w:val="002D5721"/>
    <w:rsid w:val="002E2B9D"/>
    <w:rsid w:val="002F09A9"/>
    <w:rsid w:val="002F137C"/>
    <w:rsid w:val="0030340C"/>
    <w:rsid w:val="00317BE2"/>
    <w:rsid w:val="00320272"/>
    <w:rsid w:val="003207A4"/>
    <w:rsid w:val="00323F9A"/>
    <w:rsid w:val="003263DD"/>
    <w:rsid w:val="003267F9"/>
    <w:rsid w:val="00331851"/>
    <w:rsid w:val="00333A8A"/>
    <w:rsid w:val="003362E6"/>
    <w:rsid w:val="00336542"/>
    <w:rsid w:val="00347D02"/>
    <w:rsid w:val="0035067B"/>
    <w:rsid w:val="003536AB"/>
    <w:rsid w:val="00353B5C"/>
    <w:rsid w:val="00355192"/>
    <w:rsid w:val="003676B8"/>
    <w:rsid w:val="003761EF"/>
    <w:rsid w:val="00376C98"/>
    <w:rsid w:val="00386EBC"/>
    <w:rsid w:val="00390F36"/>
    <w:rsid w:val="00391CD2"/>
    <w:rsid w:val="00397212"/>
    <w:rsid w:val="003A07FA"/>
    <w:rsid w:val="003A5D2B"/>
    <w:rsid w:val="003A5E6D"/>
    <w:rsid w:val="003B0FB6"/>
    <w:rsid w:val="003B4F66"/>
    <w:rsid w:val="003D4C26"/>
    <w:rsid w:val="003E55B6"/>
    <w:rsid w:val="003F0FD1"/>
    <w:rsid w:val="003F46DE"/>
    <w:rsid w:val="003F7481"/>
    <w:rsid w:val="003F798F"/>
    <w:rsid w:val="0040229A"/>
    <w:rsid w:val="00406F85"/>
    <w:rsid w:val="00407A57"/>
    <w:rsid w:val="00407D94"/>
    <w:rsid w:val="00411E23"/>
    <w:rsid w:val="00426E7A"/>
    <w:rsid w:val="00440896"/>
    <w:rsid w:val="004408AF"/>
    <w:rsid w:val="00441852"/>
    <w:rsid w:val="00445CCF"/>
    <w:rsid w:val="004476AC"/>
    <w:rsid w:val="00450F35"/>
    <w:rsid w:val="00453148"/>
    <w:rsid w:val="00463AEF"/>
    <w:rsid w:val="00472401"/>
    <w:rsid w:val="00475B96"/>
    <w:rsid w:val="00482DEF"/>
    <w:rsid w:val="004939F3"/>
    <w:rsid w:val="004A062D"/>
    <w:rsid w:val="004C5826"/>
    <w:rsid w:val="004D17BB"/>
    <w:rsid w:val="004D5C06"/>
    <w:rsid w:val="004E2412"/>
    <w:rsid w:val="004E75E4"/>
    <w:rsid w:val="004E7ACD"/>
    <w:rsid w:val="004F0525"/>
    <w:rsid w:val="004F19C0"/>
    <w:rsid w:val="004F6067"/>
    <w:rsid w:val="00503E74"/>
    <w:rsid w:val="00511578"/>
    <w:rsid w:val="005125B4"/>
    <w:rsid w:val="00512B0D"/>
    <w:rsid w:val="005162B2"/>
    <w:rsid w:val="005242E1"/>
    <w:rsid w:val="005265D9"/>
    <w:rsid w:val="00532786"/>
    <w:rsid w:val="00536B75"/>
    <w:rsid w:val="0054022F"/>
    <w:rsid w:val="0054038D"/>
    <w:rsid w:val="005443E7"/>
    <w:rsid w:val="00545362"/>
    <w:rsid w:val="00552056"/>
    <w:rsid w:val="00555093"/>
    <w:rsid w:val="00556B6B"/>
    <w:rsid w:val="005600F3"/>
    <w:rsid w:val="00561304"/>
    <w:rsid w:val="00561886"/>
    <w:rsid w:val="00565BBB"/>
    <w:rsid w:val="00576894"/>
    <w:rsid w:val="0058382A"/>
    <w:rsid w:val="00584D71"/>
    <w:rsid w:val="00586328"/>
    <w:rsid w:val="00591A98"/>
    <w:rsid w:val="00594030"/>
    <w:rsid w:val="005B274C"/>
    <w:rsid w:val="005C0614"/>
    <w:rsid w:val="005C7C1D"/>
    <w:rsid w:val="005F21E0"/>
    <w:rsid w:val="005F6420"/>
    <w:rsid w:val="00601A44"/>
    <w:rsid w:val="00604B54"/>
    <w:rsid w:val="0060724C"/>
    <w:rsid w:val="006156F8"/>
    <w:rsid w:val="00620B81"/>
    <w:rsid w:val="00620BBD"/>
    <w:rsid w:val="00630BE3"/>
    <w:rsid w:val="00637385"/>
    <w:rsid w:val="00645D26"/>
    <w:rsid w:val="00652D6D"/>
    <w:rsid w:val="00656B77"/>
    <w:rsid w:val="00660EFA"/>
    <w:rsid w:val="00662A23"/>
    <w:rsid w:val="00667D79"/>
    <w:rsid w:val="0067498B"/>
    <w:rsid w:val="00681AA7"/>
    <w:rsid w:val="006A7B7F"/>
    <w:rsid w:val="006B1F05"/>
    <w:rsid w:val="006B2CB3"/>
    <w:rsid w:val="006C3680"/>
    <w:rsid w:val="006C653E"/>
    <w:rsid w:val="006D06F4"/>
    <w:rsid w:val="006D3412"/>
    <w:rsid w:val="006D3438"/>
    <w:rsid w:val="006D7F85"/>
    <w:rsid w:val="006E0DDB"/>
    <w:rsid w:val="006E1D6B"/>
    <w:rsid w:val="006E6D47"/>
    <w:rsid w:val="006F13D3"/>
    <w:rsid w:val="006F29DC"/>
    <w:rsid w:val="006F5FBC"/>
    <w:rsid w:val="00706D77"/>
    <w:rsid w:val="007117AA"/>
    <w:rsid w:val="007151AE"/>
    <w:rsid w:val="00717F6C"/>
    <w:rsid w:val="00724287"/>
    <w:rsid w:val="00726C95"/>
    <w:rsid w:val="0073140A"/>
    <w:rsid w:val="00732FBE"/>
    <w:rsid w:val="00733FD9"/>
    <w:rsid w:val="00737506"/>
    <w:rsid w:val="0074046F"/>
    <w:rsid w:val="00740C42"/>
    <w:rsid w:val="00741B69"/>
    <w:rsid w:val="00741CBC"/>
    <w:rsid w:val="00744624"/>
    <w:rsid w:val="00747492"/>
    <w:rsid w:val="0075037A"/>
    <w:rsid w:val="00754448"/>
    <w:rsid w:val="0075698B"/>
    <w:rsid w:val="0076143F"/>
    <w:rsid w:val="00762EE9"/>
    <w:rsid w:val="00766372"/>
    <w:rsid w:val="00773AB0"/>
    <w:rsid w:val="00777B68"/>
    <w:rsid w:val="007846DE"/>
    <w:rsid w:val="0079268F"/>
    <w:rsid w:val="0079314D"/>
    <w:rsid w:val="007950FA"/>
    <w:rsid w:val="00796018"/>
    <w:rsid w:val="007A2555"/>
    <w:rsid w:val="007B070B"/>
    <w:rsid w:val="007B25D5"/>
    <w:rsid w:val="007B5946"/>
    <w:rsid w:val="007C0A98"/>
    <w:rsid w:val="007E6B6A"/>
    <w:rsid w:val="007F26FF"/>
    <w:rsid w:val="007F43C9"/>
    <w:rsid w:val="00800E6B"/>
    <w:rsid w:val="0080294D"/>
    <w:rsid w:val="0080424C"/>
    <w:rsid w:val="00804EE8"/>
    <w:rsid w:val="008059A9"/>
    <w:rsid w:val="008079BD"/>
    <w:rsid w:val="00813958"/>
    <w:rsid w:val="008158D3"/>
    <w:rsid w:val="00816055"/>
    <w:rsid w:val="00821DB7"/>
    <w:rsid w:val="00823E8F"/>
    <w:rsid w:val="00826720"/>
    <w:rsid w:val="00835FA6"/>
    <w:rsid w:val="00847E04"/>
    <w:rsid w:val="008518EA"/>
    <w:rsid w:val="008549B0"/>
    <w:rsid w:val="008569C8"/>
    <w:rsid w:val="00864A39"/>
    <w:rsid w:val="00866BE5"/>
    <w:rsid w:val="008709AE"/>
    <w:rsid w:val="00872084"/>
    <w:rsid w:val="008A5C82"/>
    <w:rsid w:val="008A5DE8"/>
    <w:rsid w:val="008A5F93"/>
    <w:rsid w:val="008B4899"/>
    <w:rsid w:val="008B6DBE"/>
    <w:rsid w:val="008C0509"/>
    <w:rsid w:val="008C1111"/>
    <w:rsid w:val="008C3630"/>
    <w:rsid w:val="008C77E1"/>
    <w:rsid w:val="008D02F0"/>
    <w:rsid w:val="008D218B"/>
    <w:rsid w:val="008E17B4"/>
    <w:rsid w:val="008E1CF5"/>
    <w:rsid w:val="009005EC"/>
    <w:rsid w:val="009015FB"/>
    <w:rsid w:val="00920E5D"/>
    <w:rsid w:val="00921762"/>
    <w:rsid w:val="0092288F"/>
    <w:rsid w:val="00925009"/>
    <w:rsid w:val="009251C4"/>
    <w:rsid w:val="00933390"/>
    <w:rsid w:val="00933E5E"/>
    <w:rsid w:val="00940E0F"/>
    <w:rsid w:val="0094169D"/>
    <w:rsid w:val="0094606B"/>
    <w:rsid w:val="00950F56"/>
    <w:rsid w:val="00957E51"/>
    <w:rsid w:val="00961F64"/>
    <w:rsid w:val="00966D27"/>
    <w:rsid w:val="00983D7A"/>
    <w:rsid w:val="00984CFE"/>
    <w:rsid w:val="0098521D"/>
    <w:rsid w:val="0099066E"/>
    <w:rsid w:val="00991DB1"/>
    <w:rsid w:val="009A099E"/>
    <w:rsid w:val="009A3D05"/>
    <w:rsid w:val="009B775D"/>
    <w:rsid w:val="009C1DEA"/>
    <w:rsid w:val="009C6BC8"/>
    <w:rsid w:val="009D06D5"/>
    <w:rsid w:val="009D30A9"/>
    <w:rsid w:val="009D4899"/>
    <w:rsid w:val="009E3768"/>
    <w:rsid w:val="009E6D5D"/>
    <w:rsid w:val="009F523B"/>
    <w:rsid w:val="00A03A1A"/>
    <w:rsid w:val="00A07299"/>
    <w:rsid w:val="00A12D35"/>
    <w:rsid w:val="00A1617C"/>
    <w:rsid w:val="00A23248"/>
    <w:rsid w:val="00A26E58"/>
    <w:rsid w:val="00A304CA"/>
    <w:rsid w:val="00A47A65"/>
    <w:rsid w:val="00A50B4B"/>
    <w:rsid w:val="00A64A10"/>
    <w:rsid w:val="00A73A86"/>
    <w:rsid w:val="00A74BE9"/>
    <w:rsid w:val="00A85FD1"/>
    <w:rsid w:val="00A866C8"/>
    <w:rsid w:val="00A869BC"/>
    <w:rsid w:val="00AB1D79"/>
    <w:rsid w:val="00AB4738"/>
    <w:rsid w:val="00AC593E"/>
    <w:rsid w:val="00AC79DD"/>
    <w:rsid w:val="00AD1359"/>
    <w:rsid w:val="00AD51CE"/>
    <w:rsid w:val="00AD69C9"/>
    <w:rsid w:val="00AD7D67"/>
    <w:rsid w:val="00AE2446"/>
    <w:rsid w:val="00AE35F2"/>
    <w:rsid w:val="00AE501C"/>
    <w:rsid w:val="00AF2E81"/>
    <w:rsid w:val="00AF571C"/>
    <w:rsid w:val="00B10936"/>
    <w:rsid w:val="00B135E3"/>
    <w:rsid w:val="00B23D42"/>
    <w:rsid w:val="00B24382"/>
    <w:rsid w:val="00B2636F"/>
    <w:rsid w:val="00B27228"/>
    <w:rsid w:val="00B40E09"/>
    <w:rsid w:val="00B45893"/>
    <w:rsid w:val="00B4784D"/>
    <w:rsid w:val="00B54AFF"/>
    <w:rsid w:val="00B5621E"/>
    <w:rsid w:val="00B570C9"/>
    <w:rsid w:val="00B57A50"/>
    <w:rsid w:val="00B623A2"/>
    <w:rsid w:val="00B6621F"/>
    <w:rsid w:val="00B703E0"/>
    <w:rsid w:val="00B90750"/>
    <w:rsid w:val="00B912EA"/>
    <w:rsid w:val="00B91D06"/>
    <w:rsid w:val="00B9258D"/>
    <w:rsid w:val="00BA76C1"/>
    <w:rsid w:val="00BB00DA"/>
    <w:rsid w:val="00BB1F46"/>
    <w:rsid w:val="00BB3C11"/>
    <w:rsid w:val="00BD0907"/>
    <w:rsid w:val="00BD14F1"/>
    <w:rsid w:val="00BD213A"/>
    <w:rsid w:val="00BD2CAE"/>
    <w:rsid w:val="00BD6493"/>
    <w:rsid w:val="00BE0B72"/>
    <w:rsid w:val="00BE32BA"/>
    <w:rsid w:val="00BE52A1"/>
    <w:rsid w:val="00BF26E1"/>
    <w:rsid w:val="00C00F5D"/>
    <w:rsid w:val="00C02080"/>
    <w:rsid w:val="00C05A2D"/>
    <w:rsid w:val="00C06BEB"/>
    <w:rsid w:val="00C07702"/>
    <w:rsid w:val="00C17497"/>
    <w:rsid w:val="00C20DCC"/>
    <w:rsid w:val="00C3171A"/>
    <w:rsid w:val="00C45003"/>
    <w:rsid w:val="00C4538E"/>
    <w:rsid w:val="00C653B0"/>
    <w:rsid w:val="00C7403C"/>
    <w:rsid w:val="00C8182B"/>
    <w:rsid w:val="00C92476"/>
    <w:rsid w:val="00CA0788"/>
    <w:rsid w:val="00CA3EB3"/>
    <w:rsid w:val="00CB6366"/>
    <w:rsid w:val="00CC6B72"/>
    <w:rsid w:val="00CD0EA8"/>
    <w:rsid w:val="00CE346A"/>
    <w:rsid w:val="00CF1ECC"/>
    <w:rsid w:val="00CF4077"/>
    <w:rsid w:val="00D02EA8"/>
    <w:rsid w:val="00D17394"/>
    <w:rsid w:val="00D228AB"/>
    <w:rsid w:val="00D2499A"/>
    <w:rsid w:val="00D260FF"/>
    <w:rsid w:val="00D27FDE"/>
    <w:rsid w:val="00D3038C"/>
    <w:rsid w:val="00D44A69"/>
    <w:rsid w:val="00D47837"/>
    <w:rsid w:val="00D5406F"/>
    <w:rsid w:val="00D67797"/>
    <w:rsid w:val="00D7250D"/>
    <w:rsid w:val="00D86755"/>
    <w:rsid w:val="00DA21C4"/>
    <w:rsid w:val="00DA538F"/>
    <w:rsid w:val="00DA797C"/>
    <w:rsid w:val="00DB404A"/>
    <w:rsid w:val="00DB6B9E"/>
    <w:rsid w:val="00DD1F9D"/>
    <w:rsid w:val="00DE04A7"/>
    <w:rsid w:val="00DE164C"/>
    <w:rsid w:val="00DE2EEC"/>
    <w:rsid w:val="00DF4210"/>
    <w:rsid w:val="00E0571C"/>
    <w:rsid w:val="00E10B1A"/>
    <w:rsid w:val="00E13CE4"/>
    <w:rsid w:val="00E156CD"/>
    <w:rsid w:val="00E220D2"/>
    <w:rsid w:val="00E25EE1"/>
    <w:rsid w:val="00E2673E"/>
    <w:rsid w:val="00E2771A"/>
    <w:rsid w:val="00E43267"/>
    <w:rsid w:val="00E47311"/>
    <w:rsid w:val="00E510CC"/>
    <w:rsid w:val="00E56581"/>
    <w:rsid w:val="00E658D5"/>
    <w:rsid w:val="00E77710"/>
    <w:rsid w:val="00EB0BA1"/>
    <w:rsid w:val="00EB728E"/>
    <w:rsid w:val="00EE2EA6"/>
    <w:rsid w:val="00EF061F"/>
    <w:rsid w:val="00EF2D06"/>
    <w:rsid w:val="00F01283"/>
    <w:rsid w:val="00F01481"/>
    <w:rsid w:val="00F11A9F"/>
    <w:rsid w:val="00F24C38"/>
    <w:rsid w:val="00F37AC0"/>
    <w:rsid w:val="00F46B84"/>
    <w:rsid w:val="00F46C11"/>
    <w:rsid w:val="00F5099A"/>
    <w:rsid w:val="00F72AD9"/>
    <w:rsid w:val="00F840FC"/>
    <w:rsid w:val="00F86AF5"/>
    <w:rsid w:val="00F90560"/>
    <w:rsid w:val="00F92347"/>
    <w:rsid w:val="00FA1EA8"/>
    <w:rsid w:val="00FA5252"/>
    <w:rsid w:val="00FB300F"/>
    <w:rsid w:val="00FB6EB3"/>
    <w:rsid w:val="00FC08EE"/>
    <w:rsid w:val="00FC46CF"/>
    <w:rsid w:val="00FC48DD"/>
    <w:rsid w:val="00FC67CC"/>
    <w:rsid w:val="00FC7F8F"/>
    <w:rsid w:val="00FD0293"/>
    <w:rsid w:val="00FD542A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4314F"/>
  <w15:docId w15:val="{9BD67D61-3800-4251-8443-70BA2CBC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D26"/>
    <w:pPr>
      <w:spacing w:before="60" w:after="60" w:line="312" w:lineRule="auto"/>
    </w:pPr>
  </w:style>
  <w:style w:type="paragraph" w:styleId="Titre1">
    <w:name w:val="heading 1"/>
    <w:basedOn w:val="Normal"/>
    <w:next w:val="Normal"/>
    <w:link w:val="Titre1Car"/>
    <w:uiPriority w:val="4"/>
    <w:qFormat/>
    <w:rsid w:val="00CA3EB3"/>
    <w:pPr>
      <w:jc w:val="center"/>
      <w:outlineLvl w:val="0"/>
    </w:pPr>
    <w:rPr>
      <w:rFonts w:ascii="Times New Roman" w:hAnsi="Times New Roman"/>
      <w:b/>
      <w:sz w:val="32"/>
      <w:szCs w:val="32"/>
      <w:lang w:val="en-US"/>
    </w:rPr>
  </w:style>
  <w:style w:type="paragraph" w:styleId="Titre2">
    <w:name w:val="heading 2"/>
    <w:basedOn w:val="Paragraphedeliste"/>
    <w:next w:val="Normal"/>
    <w:link w:val="Titre2Car"/>
    <w:uiPriority w:val="4"/>
    <w:qFormat/>
    <w:rsid w:val="00CA3EB3"/>
    <w:pPr>
      <w:numPr>
        <w:numId w:val="19"/>
      </w:numPr>
      <w:outlineLvl w:val="1"/>
    </w:pPr>
    <w:rPr>
      <w:rFonts w:ascii="Times New Roman" w:hAnsi="Times New Roman"/>
      <w:b/>
      <w:sz w:val="24"/>
      <w:szCs w:val="24"/>
      <w:lang w:val="en-US"/>
    </w:rPr>
  </w:style>
  <w:style w:type="paragraph" w:styleId="Titre3">
    <w:name w:val="heading 3"/>
    <w:basedOn w:val="Paragraphedeliste"/>
    <w:next w:val="Normal"/>
    <w:link w:val="Titre3Car"/>
    <w:uiPriority w:val="4"/>
    <w:qFormat/>
    <w:rsid w:val="00CA3EB3"/>
    <w:pPr>
      <w:numPr>
        <w:ilvl w:val="1"/>
        <w:numId w:val="19"/>
      </w:numPr>
      <w:outlineLvl w:val="2"/>
    </w:pPr>
    <w:rPr>
      <w:rFonts w:ascii="Times New Roman" w:hAnsi="Times New Roman"/>
      <w:i/>
      <w:sz w:val="22"/>
      <w:szCs w:val="22"/>
      <w:lang w:val="en-US"/>
    </w:rPr>
  </w:style>
  <w:style w:type="paragraph" w:styleId="Titre4">
    <w:name w:val="heading 4"/>
    <w:basedOn w:val="Normal"/>
    <w:next w:val="Normal"/>
    <w:link w:val="Titre4Car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fzhlung">
    <w:name w:val="Aufzählung"/>
    <w:basedOn w:val="Normal"/>
    <w:uiPriority w:val="2"/>
    <w:qFormat/>
    <w:rsid w:val="00FC7F8F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uiPriority w:val="4"/>
    <w:rsid w:val="00CA3EB3"/>
    <w:rPr>
      <w:rFonts w:ascii="Times New Roman" w:hAnsi="Times New Roman"/>
      <w:b/>
      <w:sz w:val="32"/>
      <w:szCs w:val="32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C7F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C7F8F"/>
  </w:style>
  <w:style w:type="character" w:customStyle="1" w:styleId="Titre2Car">
    <w:name w:val="Titre 2 Car"/>
    <w:basedOn w:val="Policepardfaut"/>
    <w:link w:val="Titre2"/>
    <w:uiPriority w:val="4"/>
    <w:rsid w:val="00CA3EB3"/>
    <w:rPr>
      <w:rFonts w:ascii="Times New Roman" w:hAnsi="Times New Roman"/>
      <w:b/>
      <w:sz w:val="24"/>
      <w:szCs w:val="24"/>
      <w:lang w:val="en-US"/>
    </w:rPr>
  </w:style>
  <w:style w:type="character" w:customStyle="1" w:styleId="Titre3Car">
    <w:name w:val="Titre 3 Car"/>
    <w:basedOn w:val="Titre1Car"/>
    <w:link w:val="Titre3"/>
    <w:uiPriority w:val="4"/>
    <w:rsid w:val="00CA3EB3"/>
    <w:rPr>
      <w:rFonts w:ascii="Times New Roman" w:hAnsi="Times New Roman"/>
      <w:b w:val="0"/>
      <w:i/>
      <w:sz w:val="22"/>
      <w:szCs w:val="22"/>
      <w:lang w:val="en-US"/>
    </w:rPr>
  </w:style>
  <w:style w:type="paragraph" w:styleId="Titre">
    <w:name w:val="Title"/>
    <w:basedOn w:val="Normal"/>
    <w:next w:val="Corpsdetexte"/>
    <w:link w:val="TitreCar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reCar">
    <w:name w:val="Titre Car"/>
    <w:basedOn w:val="Policepardfaut"/>
    <w:link w:val="Titre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Sansinterligne">
    <w:name w:val="No Spacing"/>
    <w:uiPriority w:val="1"/>
    <w:qFormat/>
    <w:rsid w:val="00FC7F8F"/>
  </w:style>
  <w:style w:type="paragraph" w:styleId="Paragraphedeliste">
    <w:name w:val="List Paragraph"/>
    <w:basedOn w:val="Normal"/>
    <w:uiPriority w:val="3"/>
    <w:qFormat/>
    <w:rsid w:val="00FC7F8F"/>
    <w:pPr>
      <w:numPr>
        <w:numId w:val="2"/>
      </w:numPr>
      <w:contextualSpacing/>
    </w:pPr>
  </w:style>
  <w:style w:type="character" w:customStyle="1" w:styleId="Titre4Car">
    <w:name w:val="Titre 4 Car"/>
    <w:basedOn w:val="Policepardfaut"/>
    <w:link w:val="Titre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9005EC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005EC"/>
  </w:style>
  <w:style w:type="paragraph" w:styleId="Textedebulles">
    <w:name w:val="Balloon Text"/>
    <w:basedOn w:val="Normal"/>
    <w:link w:val="TextedebullesCar"/>
    <w:uiPriority w:val="99"/>
    <w:semiHidden/>
    <w:unhideWhenUsed/>
    <w:rsid w:val="007950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0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C79DD"/>
    <w:rPr>
      <w:color w:val="475A8D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69C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CH"/>
    </w:rPr>
  </w:style>
  <w:style w:type="character" w:styleId="Textedelespacerserv">
    <w:name w:val="Placeholder Text"/>
    <w:basedOn w:val="Policepardfaut"/>
    <w:uiPriority w:val="99"/>
    <w:semiHidden/>
    <w:rsid w:val="00240891"/>
    <w:rPr>
      <w:color w:val="808080"/>
    </w:rPr>
  </w:style>
  <w:style w:type="paragraph" w:styleId="Bibliographie">
    <w:name w:val="Bibliography"/>
    <w:basedOn w:val="Normal"/>
    <w:next w:val="Normal"/>
    <w:uiPriority w:val="37"/>
    <w:unhideWhenUsed/>
    <w:rsid w:val="00E77710"/>
    <w:pPr>
      <w:tabs>
        <w:tab w:val="left" w:pos="384"/>
      </w:tabs>
      <w:spacing w:after="0" w:line="240" w:lineRule="auto"/>
      <w:ind w:left="384" w:hanging="384"/>
    </w:pPr>
  </w:style>
  <w:style w:type="character" w:styleId="Marquedecommentaire">
    <w:name w:val="annotation reference"/>
    <w:basedOn w:val="Policepardfaut"/>
    <w:uiPriority w:val="99"/>
    <w:semiHidden/>
    <w:unhideWhenUsed/>
    <w:rsid w:val="00D228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28A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228A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28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28AB"/>
    <w:rPr>
      <w:b/>
      <w:bCs/>
    </w:rPr>
  </w:style>
  <w:style w:type="paragraph" w:styleId="Rvision">
    <w:name w:val="Revision"/>
    <w:hidden/>
    <w:uiPriority w:val="99"/>
    <w:semiHidden/>
    <w:rsid w:val="002B3489"/>
  </w:style>
  <w:style w:type="paragraph" w:styleId="Lgende">
    <w:name w:val="caption"/>
    <w:basedOn w:val="Normal"/>
    <w:next w:val="Normal"/>
    <w:uiPriority w:val="35"/>
    <w:unhideWhenUsed/>
    <w:qFormat/>
    <w:rsid w:val="009C6BC8"/>
    <w:pPr>
      <w:spacing w:before="0" w:after="200" w:line="240" w:lineRule="auto"/>
    </w:pPr>
    <w:rPr>
      <w:rFonts w:ascii="Times New Roman" w:hAnsi="Times New Roman"/>
      <w:bCs/>
      <w:i/>
      <w:sz w:val="22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7FBF0-394D-43A9-AC3D-A3BA03F0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530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Empa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Gaylord, Guillonneau</dc:creator>
  <cp:lastModifiedBy>gguillon</cp:lastModifiedBy>
  <cp:revision>14</cp:revision>
  <dcterms:created xsi:type="dcterms:W3CDTF">2019-05-17T12:54:00Z</dcterms:created>
  <dcterms:modified xsi:type="dcterms:W3CDTF">2019-06-28T06:51:00Z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id="bwM0l0Km"/&gt;&lt;style id="http://www.zotero.org/styles/journal-of-materials-research" hasBibliography="1" bibliographyStyleHasBeenSet="1"/&gt;&lt;prefs&gt;&lt;pref name="fieldType" value="Field"/&gt;&lt;pref name="sto</vt:lpwstr>
  </property>
  <property fmtid="{D5CDD505-2E9C-101B-9397-08002B2CF9AE}" pid="3" name="ZOTERO_PREF_2">
    <vt:lpwstr>reReferences" value="true"/&gt;&lt;pref name="automaticJournalAbbreviations" value="true"/&gt;&lt;/prefs&gt;&lt;/data&gt;</vt:lpwstr>
  </property>
</Properties>
</file>