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8AE" w:rsidRPr="004566EC" w:rsidRDefault="00C248AE" w:rsidP="00C248AE">
      <w:pPr>
        <w:rPr>
          <w:rFonts w:ascii="Century Schoolbook" w:hAnsi="Century Schoolbook" w:cstheme="minorHAnsi"/>
          <w:b/>
          <w:sz w:val="24"/>
          <w:szCs w:val="24"/>
        </w:rPr>
      </w:pPr>
      <w:bookmarkStart w:id="0" w:name="_GoBack"/>
      <w:bookmarkEnd w:id="0"/>
      <w:r w:rsidRPr="004566EC">
        <w:rPr>
          <w:rFonts w:ascii="Century Schoolbook" w:hAnsi="Century Schoolbook" w:cstheme="minorHAnsi"/>
          <w:b/>
          <w:sz w:val="24"/>
          <w:szCs w:val="24"/>
        </w:rPr>
        <w:t xml:space="preserve">Virtual machine </w:t>
      </w:r>
      <w:r>
        <w:rPr>
          <w:rFonts w:ascii="Century Schoolbook" w:hAnsi="Century Schoolbook" w:cstheme="minorHAnsi"/>
          <w:b/>
          <w:sz w:val="24"/>
          <w:szCs w:val="24"/>
        </w:rPr>
        <w:t xml:space="preserve">concept applied to </w:t>
      </w:r>
      <w:r w:rsidRPr="004566EC">
        <w:rPr>
          <w:rFonts w:ascii="Century Schoolbook" w:hAnsi="Century Schoolbook" w:cstheme="minorHAnsi"/>
          <w:b/>
          <w:sz w:val="24"/>
          <w:szCs w:val="24"/>
        </w:rPr>
        <w:t>uncertainties estimation in instrumented indentation testing</w:t>
      </w:r>
    </w:p>
    <w:p w:rsidR="00C248AE" w:rsidRPr="00713969" w:rsidRDefault="00C248AE" w:rsidP="00FF1CF8">
      <w:pPr>
        <w:spacing w:line="240" w:lineRule="auto"/>
        <w:jc w:val="both"/>
        <w:rPr>
          <w:rFonts w:ascii="Century Schoolbook" w:hAnsi="Century Schoolbook" w:cstheme="minorHAnsi"/>
          <w:vertAlign w:val="superscript"/>
          <w:lang w:val="fr-FR"/>
        </w:rPr>
      </w:pPr>
      <w:r w:rsidRPr="00713969">
        <w:rPr>
          <w:rFonts w:ascii="Century Schoolbook" w:hAnsi="Century Schoolbook" w:cstheme="minorHAnsi"/>
          <w:lang w:val="fr-FR"/>
        </w:rPr>
        <w:t>Thierry Coorevits</w:t>
      </w:r>
      <w:r w:rsidRPr="00713969">
        <w:rPr>
          <w:rFonts w:ascii="Century Schoolbook" w:hAnsi="Century Schoolbook" w:cstheme="minorHAnsi"/>
          <w:vertAlign w:val="superscript"/>
          <w:lang w:val="fr-FR"/>
        </w:rPr>
        <w:t>1</w:t>
      </w:r>
      <w:r w:rsidRPr="00713969">
        <w:rPr>
          <w:rFonts w:ascii="Century Schoolbook" w:hAnsi="Century Schoolbook" w:cstheme="minorHAnsi"/>
          <w:lang w:val="fr-FR"/>
        </w:rPr>
        <w:t>, Stephania Kossman</w:t>
      </w:r>
      <w:r w:rsidRPr="00713969">
        <w:rPr>
          <w:rFonts w:ascii="Century Schoolbook" w:hAnsi="Century Schoolbook" w:cstheme="minorHAnsi"/>
          <w:vertAlign w:val="superscript"/>
          <w:lang w:val="fr-FR"/>
        </w:rPr>
        <w:t>1</w:t>
      </w:r>
      <w:r w:rsidRPr="00713969">
        <w:rPr>
          <w:rFonts w:ascii="Century Schoolbook" w:hAnsi="Century Schoolbook" w:cstheme="minorHAnsi"/>
          <w:lang w:val="fr-FR"/>
        </w:rPr>
        <w:t>, Didier Chicot</w:t>
      </w:r>
      <w:r w:rsidRPr="00713969">
        <w:rPr>
          <w:rFonts w:ascii="Century Schoolbook" w:hAnsi="Century Schoolbook" w:cstheme="minorHAnsi"/>
          <w:vertAlign w:val="superscript"/>
          <w:lang w:val="fr-FR"/>
        </w:rPr>
        <w:t>2</w:t>
      </w:r>
      <w:r w:rsidRPr="00713969">
        <w:rPr>
          <w:rFonts w:ascii="Century Schoolbook" w:hAnsi="Century Schoolbook" w:cstheme="minorHAnsi"/>
          <w:lang w:val="fr-FR"/>
        </w:rPr>
        <w:t>, François Hennebelle</w:t>
      </w:r>
      <w:r w:rsidRPr="00713969">
        <w:rPr>
          <w:rFonts w:ascii="Century Schoolbook" w:hAnsi="Century Schoolbook" w:cstheme="minorHAnsi"/>
          <w:vertAlign w:val="superscript"/>
          <w:lang w:val="fr-FR"/>
        </w:rPr>
        <w:t>3</w:t>
      </w:r>
      <w:r w:rsidRPr="00713969">
        <w:rPr>
          <w:rFonts w:ascii="Century Schoolbook" w:hAnsi="Century Schoolbook" w:cstheme="minorHAnsi"/>
          <w:lang w:val="fr-FR"/>
        </w:rPr>
        <w:t>, Alex Montagne</w:t>
      </w:r>
      <w:r w:rsidRPr="00713969">
        <w:rPr>
          <w:rFonts w:ascii="Century Schoolbook" w:hAnsi="Century Schoolbook" w:cstheme="minorHAnsi"/>
          <w:vertAlign w:val="superscript"/>
          <w:lang w:val="fr-FR"/>
        </w:rPr>
        <w:t>1</w:t>
      </w:r>
      <w:r w:rsidRPr="00713969">
        <w:rPr>
          <w:rFonts w:ascii="Century Schoolbook" w:hAnsi="Century Schoolbook" w:cstheme="minorHAnsi"/>
          <w:lang w:val="fr-FR"/>
        </w:rPr>
        <w:t>, Alain Iost</w:t>
      </w:r>
      <w:r w:rsidRPr="00713969">
        <w:rPr>
          <w:rFonts w:ascii="Century Schoolbook" w:hAnsi="Century Schoolbook" w:cstheme="minorHAnsi"/>
          <w:vertAlign w:val="superscript"/>
          <w:lang w:val="fr-FR"/>
        </w:rPr>
        <w:t xml:space="preserve">1 </w:t>
      </w:r>
    </w:p>
    <w:p w:rsidR="00C248AE" w:rsidRPr="00A95595" w:rsidRDefault="00C248AE" w:rsidP="00C248AE">
      <w:pPr>
        <w:spacing w:line="240" w:lineRule="auto"/>
        <w:rPr>
          <w:rFonts w:ascii="Century Schoolbook" w:hAnsi="Century Schoolbook"/>
          <w:color w:val="000000" w:themeColor="text1"/>
          <w:lang w:val="fr-FR"/>
        </w:rPr>
      </w:pPr>
      <w:r w:rsidRPr="00A95595">
        <w:rPr>
          <w:rFonts w:ascii="Century Schoolbook" w:hAnsi="Century Schoolbook"/>
          <w:color w:val="000000" w:themeColor="text1"/>
          <w:vertAlign w:val="superscript"/>
          <w:lang w:val="fr-FR"/>
        </w:rPr>
        <w:t>1</w:t>
      </w:r>
      <w:r w:rsidRPr="00A95595">
        <w:rPr>
          <w:rFonts w:ascii="Century Schoolbook" w:hAnsi="Century Schoolbook"/>
          <w:color w:val="000000" w:themeColor="text1"/>
          <w:lang w:val="fr-FR"/>
        </w:rPr>
        <w:t xml:space="preserve">Arts et Métiers ParisTech, </w:t>
      </w:r>
      <w:r>
        <w:rPr>
          <w:rFonts w:ascii="Century Schoolbook" w:hAnsi="Century Schoolbook"/>
          <w:color w:val="000000" w:themeColor="text1"/>
          <w:lang w:val="fr-FR"/>
        </w:rPr>
        <w:t xml:space="preserve">Mécanique, Surface, Matériaux et Procédés, </w:t>
      </w:r>
      <w:r w:rsidRPr="00A95595">
        <w:rPr>
          <w:rFonts w:ascii="Century Schoolbook" w:hAnsi="Century Schoolbook"/>
          <w:color w:val="000000" w:themeColor="text1"/>
          <w:lang w:val="fr-FR"/>
        </w:rPr>
        <w:t>MSMP</w:t>
      </w:r>
      <w:r>
        <w:rPr>
          <w:rFonts w:ascii="Century Schoolbook" w:hAnsi="Century Schoolbook"/>
          <w:color w:val="000000" w:themeColor="text1"/>
          <w:lang w:val="fr-FR"/>
        </w:rPr>
        <w:t>-</w:t>
      </w:r>
      <w:r w:rsidRPr="00A95595">
        <w:rPr>
          <w:rFonts w:ascii="Century Schoolbook" w:hAnsi="Century Schoolbook"/>
          <w:color w:val="000000" w:themeColor="text1"/>
          <w:lang w:val="fr-FR"/>
        </w:rPr>
        <w:t xml:space="preserve">EA7350, </w:t>
      </w:r>
      <w:r>
        <w:rPr>
          <w:rFonts w:ascii="Century Schoolbook" w:hAnsi="Century Schoolbook"/>
          <w:color w:val="000000" w:themeColor="text1"/>
          <w:lang w:val="fr-FR"/>
        </w:rPr>
        <w:t>F-</w:t>
      </w:r>
      <w:r w:rsidRPr="00A95595">
        <w:rPr>
          <w:rFonts w:ascii="Century Schoolbook" w:hAnsi="Century Schoolbook"/>
          <w:color w:val="000000" w:themeColor="text1"/>
          <w:lang w:val="fr-FR"/>
        </w:rPr>
        <w:t>59800 Lille, France</w:t>
      </w:r>
    </w:p>
    <w:p w:rsidR="00C248AE" w:rsidRPr="002639F1" w:rsidRDefault="00C248AE" w:rsidP="00C248AE">
      <w:pPr>
        <w:spacing w:line="240" w:lineRule="auto"/>
        <w:rPr>
          <w:rFonts w:ascii="Century Schoolbook" w:hAnsi="Century Schoolbook"/>
          <w:lang w:val="fr-FR"/>
        </w:rPr>
      </w:pPr>
      <w:r w:rsidRPr="00656B5A">
        <w:rPr>
          <w:rFonts w:ascii="Century Schoolbook" w:hAnsi="Century Schoolbook"/>
          <w:vertAlign w:val="superscript"/>
          <w:lang w:val="fr-FR"/>
        </w:rPr>
        <w:t>2</w:t>
      </w:r>
      <w:r w:rsidRPr="004566EC">
        <w:rPr>
          <w:rFonts w:ascii="Century Schoolbook" w:hAnsi="Century Schoolbook"/>
          <w:lang w:val="fr-FR"/>
        </w:rPr>
        <w:t xml:space="preserve"> </w:t>
      </w:r>
      <w:r w:rsidRPr="002639F1">
        <w:rPr>
          <w:rFonts w:ascii="Century Schoolbook" w:hAnsi="Century Schoolbook"/>
          <w:lang w:val="fr-FR"/>
        </w:rPr>
        <w:t>Université de Lille, Laboratoire de Génie Civil et géo-Environnement, LGCgE-EA4515, Villeneuve d’Ascq F-59650, France</w:t>
      </w:r>
    </w:p>
    <w:p w:rsidR="00C248AE" w:rsidRDefault="00C248AE" w:rsidP="00C248AE">
      <w:pPr>
        <w:tabs>
          <w:tab w:val="left" w:pos="8640"/>
        </w:tabs>
        <w:spacing w:line="240" w:lineRule="auto"/>
        <w:rPr>
          <w:rFonts w:ascii="Century Schoolbook" w:hAnsi="Century Schoolbook"/>
          <w:lang w:val="fr-FR"/>
        </w:rPr>
      </w:pPr>
      <w:r w:rsidRPr="002639F1">
        <w:rPr>
          <w:rFonts w:ascii="Century Schoolbook" w:hAnsi="Century Schoolbook"/>
          <w:vertAlign w:val="superscript"/>
          <w:lang w:val="fr-FR"/>
        </w:rPr>
        <w:t xml:space="preserve">3 </w:t>
      </w:r>
      <w:r w:rsidRPr="002639F1">
        <w:rPr>
          <w:rFonts w:ascii="Century Schoolbook" w:hAnsi="Century Schoolbook"/>
          <w:lang w:val="fr-FR"/>
        </w:rPr>
        <w:t>Univ</w:t>
      </w:r>
      <w:r>
        <w:rPr>
          <w:rFonts w:ascii="Century Schoolbook" w:hAnsi="Century Schoolbook"/>
          <w:lang w:val="fr-FR"/>
        </w:rPr>
        <w:t>ersité</w:t>
      </w:r>
      <w:r w:rsidRPr="002639F1">
        <w:rPr>
          <w:rFonts w:ascii="Century Schoolbook" w:hAnsi="Century Schoolbook"/>
          <w:lang w:val="fr-FR"/>
        </w:rPr>
        <w:t xml:space="preserve"> Bourgogne Franche-Comté, F-21000 Dijon, </w:t>
      </w:r>
      <w:r>
        <w:rPr>
          <w:rFonts w:ascii="Century Schoolbook" w:hAnsi="Century Schoolbook"/>
          <w:lang w:val="fr-FR"/>
        </w:rPr>
        <w:t>France</w:t>
      </w:r>
    </w:p>
    <w:p w:rsidR="00713969" w:rsidRDefault="00713969" w:rsidP="00FF1CF8">
      <w:pPr>
        <w:spacing w:line="480" w:lineRule="auto"/>
        <w:jc w:val="both"/>
        <w:rPr>
          <w:rFonts w:cs="Arial"/>
          <w:b/>
          <w:sz w:val="24"/>
          <w:szCs w:val="24"/>
        </w:rPr>
      </w:pPr>
    </w:p>
    <w:p w:rsidR="00941BDF" w:rsidRPr="00B22E19" w:rsidRDefault="00B22E19" w:rsidP="00941BDF">
      <w:pPr>
        <w:spacing w:line="480" w:lineRule="auto"/>
        <w:rPr>
          <w:rFonts w:cs="Arial"/>
          <w:b/>
          <w:sz w:val="24"/>
          <w:szCs w:val="24"/>
        </w:rPr>
      </w:pPr>
      <w:r w:rsidRPr="00B22E19">
        <w:rPr>
          <w:rFonts w:cs="Arial"/>
          <w:b/>
          <w:sz w:val="24"/>
          <w:szCs w:val="24"/>
        </w:rPr>
        <w:t>Supplementary material</w:t>
      </w:r>
      <w:r w:rsidR="00941BDF" w:rsidRPr="00B22E19">
        <w:rPr>
          <w:rFonts w:cs="Arial"/>
          <w:b/>
          <w:sz w:val="24"/>
          <w:szCs w:val="24"/>
        </w:rPr>
        <w:t xml:space="preserve"> </w:t>
      </w:r>
    </w:p>
    <w:p w:rsidR="00941BDF" w:rsidRPr="00925469" w:rsidRDefault="00941BDF" w:rsidP="00941BDF">
      <w:pPr>
        <w:spacing w:line="480" w:lineRule="auto"/>
        <w:rPr>
          <w:rFonts w:ascii="Century Schoolbook" w:hAnsi="Century Schoolbook"/>
          <w:b/>
        </w:rPr>
      </w:pPr>
      <w:r w:rsidRPr="00925469">
        <w:rPr>
          <w:rFonts w:ascii="Century Schoolbook" w:hAnsi="Century Schoolbook"/>
          <w:b/>
        </w:rPr>
        <w:t xml:space="preserve">Expressions for uncertainties definition in the virtual machine program </w:t>
      </w:r>
    </w:p>
    <w:p w:rsidR="00941BDF" w:rsidRPr="00B22E19" w:rsidRDefault="00941BDF" w:rsidP="00941BDF">
      <w:pPr>
        <w:spacing w:line="480" w:lineRule="auto"/>
        <w:rPr>
          <w:rFonts w:ascii="Century Schoolbook" w:hAnsi="Century Schoolbook"/>
          <w:i/>
          <w:u w:val="single"/>
        </w:rPr>
      </w:pPr>
      <w:r w:rsidRPr="00B22E19">
        <w:rPr>
          <w:rFonts w:ascii="Century Schoolbook" w:hAnsi="Century Schoolbook"/>
          <w:i/>
          <w:u w:val="single"/>
        </w:rPr>
        <w:t>Model for the uncertainties of the displacement sensor</w:t>
      </w:r>
    </w:p>
    <w:p w:rsidR="00941BDF" w:rsidRPr="00925469" w:rsidRDefault="00941BDF" w:rsidP="00E26DC5">
      <w:pPr>
        <w:spacing w:line="480" w:lineRule="auto"/>
        <w:jc w:val="both"/>
        <w:rPr>
          <w:rFonts w:ascii="Century Schoolbook" w:eastAsiaTheme="minorEastAsia" w:hAnsi="Century Schoolbook"/>
        </w:rPr>
      </w:pPr>
      <w:r>
        <w:rPr>
          <w:rFonts w:ascii="Century Schoolbook" w:hAnsi="Century Schoolbook"/>
        </w:rPr>
        <w:t>T</w:t>
      </w:r>
      <w:r w:rsidRPr="00925469">
        <w:rPr>
          <w:rFonts w:ascii="Century Schoolbook" w:hAnsi="Century Schoolbook"/>
        </w:rPr>
        <w:t xml:space="preserve">he </w:t>
      </w:r>
      <w:r>
        <w:rPr>
          <w:rFonts w:ascii="Century Schoolbook" w:hAnsi="Century Schoolbook"/>
        </w:rPr>
        <w:t xml:space="preserve">metrological behavior of the </w:t>
      </w:r>
      <w:r w:rsidRPr="00925469">
        <w:rPr>
          <w:rFonts w:ascii="Century Schoolbook" w:hAnsi="Century Schoolbook"/>
        </w:rPr>
        <w:t>displacement sensor</w:t>
      </w:r>
      <w:r>
        <w:rPr>
          <w:rFonts w:ascii="Century Schoolbook" w:hAnsi="Century Schoolbook"/>
        </w:rPr>
        <w:t xml:space="preserve"> was modeled by </w:t>
      </w:r>
      <w:r w:rsidRPr="00925469">
        <w:rPr>
          <w:rFonts w:ascii="Century Schoolbook" w:hAnsi="Century Schoolbook"/>
        </w:rPr>
        <w:t xml:space="preserve">a non-linear effect with a parabolic model. </w:t>
      </w:r>
      <w:r>
        <w:rPr>
          <w:rFonts w:ascii="Century Schoolbook" w:hAnsi="Century Schoolbook"/>
        </w:rPr>
        <w:t>T</w:t>
      </w:r>
      <w:r w:rsidRPr="00925469">
        <w:rPr>
          <w:rFonts w:ascii="Century Schoolbook" w:eastAsiaTheme="minorEastAsia" w:hAnsi="Century Schoolbook"/>
        </w:rPr>
        <w:t xml:space="preserve">he displacement </w:t>
      </w:r>
      <w:r w:rsidRPr="00925469">
        <w:rPr>
          <w:rFonts w:ascii="Century Schoolbook" w:eastAsiaTheme="minorEastAsia" w:hAnsi="Century Schoolbook"/>
          <w:i/>
        </w:rPr>
        <w:t>h</w:t>
      </w:r>
      <w:r w:rsidRPr="00925469">
        <w:rPr>
          <w:rFonts w:ascii="Century Schoolbook" w:eastAsiaTheme="minorEastAsia" w:hAnsi="Century Schoolbook"/>
        </w:rPr>
        <w:t xml:space="preserve"> is modified </w:t>
      </w:r>
      <w:r>
        <w:rPr>
          <w:rFonts w:ascii="Century Schoolbook" w:eastAsiaTheme="minorEastAsia" w:hAnsi="Century Schoolbook"/>
        </w:rPr>
        <w:t>by</w:t>
      </w:r>
      <w:r w:rsidRPr="00925469">
        <w:rPr>
          <w:rFonts w:ascii="Century Schoolbook" w:eastAsiaTheme="minorEastAsia" w:hAnsi="Century Schoolbook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4*val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*h*(h-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ch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925469">
        <w:rPr>
          <w:rFonts w:ascii="Century Schoolbook" w:eastAsiaTheme="minorEastAsia" w:hAnsi="Century Schoolbook"/>
        </w:rPr>
        <w:t xml:space="preserve">, </w:t>
      </w:r>
      <w:r>
        <w:rPr>
          <w:rFonts w:ascii="Century Schoolbook" w:hAnsi="Century Schoolbook"/>
        </w:rPr>
        <w:t xml:space="preserve">being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ch</m:t>
            </m:r>
          </m:sub>
        </m:sSub>
      </m:oMath>
      <w:r w:rsidRPr="00925469">
        <w:rPr>
          <w:rFonts w:ascii="Century Schoolbook" w:eastAsiaTheme="minorEastAsia" w:hAnsi="Century Schoolbook"/>
        </w:rPr>
        <w:t xml:space="preserve"> a characteristic length</w:t>
      </w:r>
      <w:r>
        <w:rPr>
          <w:rFonts w:ascii="Century Schoolbook" w:eastAsiaTheme="minorEastAsia" w:hAnsi="Century Schoolbook"/>
        </w:rPr>
        <w:t xml:space="preserve"> equal to 2000 nm</w:t>
      </w:r>
      <w:r w:rsidRPr="00925469">
        <w:rPr>
          <w:rFonts w:ascii="Century Schoolbook" w:eastAsiaTheme="minorEastAsia" w:hAnsi="Century Schoolbook"/>
        </w:rPr>
        <w:t xml:space="preserve">, this value is zero for </w:t>
      </w:r>
      <m:oMath>
        <m:r>
          <w:rPr>
            <w:rFonts w:ascii="Cambria Math" w:eastAsiaTheme="minorEastAsia" w:hAnsi="Cambria Math"/>
          </w:rPr>
          <m:t>h=0</m:t>
        </m:r>
      </m:oMath>
      <w:r w:rsidRPr="00925469">
        <w:rPr>
          <w:rFonts w:ascii="Century Schoolbook" w:eastAsiaTheme="minorEastAsia" w:hAnsi="Century Schoolbook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h=h</m:t>
            </m:r>
          </m:e>
          <m:sub>
            <m:r>
              <w:rPr>
                <w:rFonts w:ascii="Cambria Math" w:eastAsiaTheme="minorEastAsia" w:hAnsi="Cambria Math"/>
              </w:rPr>
              <m:t>ch</m:t>
            </m:r>
          </m:sub>
        </m:sSub>
      </m:oMath>
      <w:r w:rsidRPr="00925469">
        <w:rPr>
          <w:rFonts w:ascii="Century Schoolbook" w:eastAsiaTheme="minorEastAsia" w:hAnsi="Century Schoolbook"/>
        </w:rPr>
        <w:t xml:space="preserve">. For </w:t>
      </w:r>
      <m:oMath>
        <m:r>
          <w:rPr>
            <w:rFonts w:ascii="Cambria Math" w:eastAsiaTheme="minorEastAsia" w:hAnsi="Cambria Math"/>
          </w:rPr>
          <m:t>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925469">
        <w:rPr>
          <w:rFonts w:ascii="Century Schoolbook" w:eastAsiaTheme="minorEastAsia" w:hAnsi="Century Schoolbook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4*val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*h*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</m:sSub>
          </m:e>
        </m:d>
        <m:r>
          <w:rPr>
            <w:rFonts w:ascii="Cambria Math" w:eastAsiaTheme="minorEastAsia" w:hAnsi="Cambria Math"/>
          </w:rPr>
          <m:t>=val</m:t>
        </m:r>
      </m:oMath>
      <w:r w:rsidRPr="00925469">
        <w:rPr>
          <w:rFonts w:ascii="Century Schoolbook" w:eastAsiaTheme="minorEastAsia" w:hAnsi="Century Schoolbook"/>
        </w:rPr>
        <w:t xml:space="preserve">. </w:t>
      </w:r>
      <w:r>
        <w:rPr>
          <w:rFonts w:ascii="Century Schoolbook" w:eastAsiaTheme="minorEastAsia" w:hAnsi="Century Schoolbook"/>
        </w:rPr>
        <w:t xml:space="preserve">The value </w:t>
      </w:r>
      <w:r>
        <w:rPr>
          <w:rFonts w:ascii="Century Schoolbook" w:eastAsiaTheme="minorEastAsia" w:hAnsi="Century Schoolbook"/>
          <w:i/>
        </w:rPr>
        <w:t>val</w:t>
      </w:r>
      <w:r>
        <w:rPr>
          <w:rFonts w:ascii="Century Schoolbook" w:eastAsiaTheme="minorEastAsia" w:hAnsi="Century Schoolbook"/>
        </w:rPr>
        <w:t xml:space="preserve"> is given by a</w:t>
      </w:r>
      <w:r w:rsidRPr="00925469">
        <w:rPr>
          <w:rFonts w:ascii="Century Schoolbook" w:eastAsiaTheme="minorEastAsia" w:hAnsi="Century Schoolbook"/>
        </w:rPr>
        <w:t xml:space="preserve"> normal distribution </w:t>
      </w:r>
      <w:r>
        <w:rPr>
          <w:rFonts w:ascii="Century Schoolbook" w:eastAsiaTheme="minorEastAsia" w:hAnsi="Century Schoolbook"/>
        </w:rPr>
        <w:t>centered at zero</w:t>
      </w:r>
      <w:r w:rsidRPr="00925469">
        <w:rPr>
          <w:rFonts w:ascii="Century Schoolbook" w:eastAsiaTheme="minorEastAsia" w:hAnsi="Century Schoolbook"/>
        </w:rPr>
        <w:t xml:space="preserve">. In addition, between </w:t>
      </w:r>
      <m:oMath>
        <m:r>
          <w:rPr>
            <w:rFonts w:ascii="Cambria Math" w:eastAsiaTheme="minorEastAsia" w:hAnsi="Cambria Math"/>
          </w:rPr>
          <m:t>h=0</m:t>
        </m:r>
      </m:oMath>
      <w:r w:rsidRPr="00925469">
        <w:rPr>
          <w:rFonts w:ascii="Century Schoolbook" w:eastAsiaTheme="minorEastAsia" w:hAnsi="Century Schoolbook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h=h</m:t>
            </m:r>
          </m:e>
          <m:sub>
            <m:r>
              <w:rPr>
                <w:rFonts w:ascii="Cambria Math" w:eastAsiaTheme="minorEastAsia" w:hAnsi="Cambria Math"/>
              </w:rPr>
              <m:t>ch</m:t>
            </m:r>
          </m:sub>
        </m:sSub>
      </m:oMath>
      <w:r w:rsidRPr="00925469">
        <w:rPr>
          <w:rFonts w:ascii="Century Schoolbook" w:eastAsiaTheme="minorEastAsia" w:hAnsi="Century Schoolbook"/>
        </w:rPr>
        <w:t xml:space="preserve">, the slope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4*val</m:t>
            </m:r>
          </m:num>
          <m:den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bSup>
          </m:den>
        </m:f>
        <m:r>
          <w:rPr>
            <w:rFonts w:ascii="Cambria Math" w:eastAsiaTheme="minorEastAsia" w:hAnsi="Cambria Math"/>
          </w:rPr>
          <m:t>*h*(h-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ch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 w:rsidRPr="00925469">
        <w:rPr>
          <w:rFonts w:ascii="Century Schoolbook" w:eastAsiaTheme="minorEastAsia" w:hAnsi="Century Schoolbook"/>
        </w:rPr>
        <w:t xml:space="preserve"> </w:t>
      </w:r>
      <w:r>
        <w:rPr>
          <w:rFonts w:ascii="Century Schoolbook" w:eastAsiaTheme="minorEastAsia" w:hAnsi="Century Schoolbook"/>
        </w:rPr>
        <w:t xml:space="preserve">lies </w:t>
      </w:r>
      <w:r w:rsidRPr="00925469">
        <w:rPr>
          <w:rFonts w:ascii="Century Schoolbook" w:eastAsiaTheme="minorEastAsia" w:hAnsi="Century Schoolbook"/>
        </w:rPr>
        <w:t xml:space="preserve">between 0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4*val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</m:sSub>
          </m:den>
        </m:f>
      </m:oMath>
      <w:r w:rsidRPr="00925469">
        <w:rPr>
          <w:rFonts w:ascii="Century Schoolbook" w:eastAsiaTheme="minorEastAsia" w:hAnsi="Century Schoolbook"/>
        </w:rPr>
        <w:t xml:space="preserve"> , </w:t>
      </w:r>
      <w:r>
        <w:rPr>
          <w:rFonts w:ascii="Century Schoolbook" w:eastAsiaTheme="minorEastAsia" w:hAnsi="Century Schoolbook"/>
        </w:rPr>
        <w:t xml:space="preserve">so </w:t>
      </w:r>
      <w:r w:rsidRPr="00925469">
        <w:rPr>
          <w:rFonts w:ascii="Century Schoolbook" w:eastAsiaTheme="minorEastAsia" w:hAnsi="Century Schoolbook"/>
        </w:rPr>
        <w:t xml:space="preserve">we add the effect of an average slope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2*val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ch</m:t>
                </m:r>
              </m:sub>
            </m:sSub>
          </m:den>
        </m:f>
      </m:oMath>
      <w:r w:rsidRPr="00925469">
        <w:rPr>
          <w:rFonts w:ascii="Century Schoolbook" w:eastAsiaTheme="minorEastAsia" w:hAnsi="Century Schoolbook"/>
        </w:rPr>
        <w:t xml:space="preserve"> . </w:t>
      </w:r>
    </w:p>
    <w:p w:rsidR="00941BDF" w:rsidRPr="00B22E19" w:rsidRDefault="00941BDF" w:rsidP="00941BDF">
      <w:pPr>
        <w:spacing w:line="480" w:lineRule="auto"/>
        <w:rPr>
          <w:rFonts w:ascii="Century Schoolbook" w:hAnsi="Century Schoolbook"/>
          <w:i/>
          <w:u w:val="single"/>
        </w:rPr>
      </w:pPr>
      <w:r w:rsidRPr="00B22E19">
        <w:rPr>
          <w:rFonts w:ascii="Century Schoolbook" w:hAnsi="Century Schoolbook"/>
          <w:i/>
          <w:u w:val="single"/>
        </w:rPr>
        <w:t xml:space="preserve">Model for asymmetrical uncertainty distributions for β and ε </w:t>
      </w:r>
    </w:p>
    <w:p w:rsidR="00941BDF" w:rsidRPr="00925469" w:rsidRDefault="00941BDF" w:rsidP="00E26DC5">
      <w:pPr>
        <w:spacing w:line="480" w:lineRule="auto"/>
        <w:jc w:val="both"/>
        <w:rPr>
          <w:rFonts w:ascii="Century Schoolbook" w:hAnsi="Century Schoolbook"/>
        </w:rPr>
      </w:pPr>
      <w:r w:rsidRPr="00925469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best estimate </w:t>
      </w:r>
      <w:r w:rsidRPr="00925469">
        <w:rPr>
          <w:rFonts w:ascii="Century Schoolbook" w:hAnsi="Century Schoolbook"/>
        </w:rPr>
        <w:t xml:space="preserve">of the coefficient </w:t>
      </w:r>
      <w:r w:rsidRPr="00C0736D">
        <w:rPr>
          <w:rFonts w:ascii="Century Schoolbook" w:hAnsi="Century Schoolbook"/>
          <w:i/>
          <w:lang w:val="fr-FR"/>
        </w:rPr>
        <w:t>ε</w:t>
      </w:r>
      <w:r w:rsidRPr="00925469">
        <w:rPr>
          <w:rFonts w:ascii="Century Schoolbook" w:hAnsi="Century Schoolbook"/>
        </w:rPr>
        <w:t xml:space="preserve"> is</w:t>
      </w:r>
      <w:r>
        <w:rPr>
          <w:rFonts w:ascii="Century Schoolbook" w:hAnsi="Century Schoolbook"/>
        </w:rPr>
        <w:t xml:space="preserve"> </w:t>
      </w:r>
      <w:r w:rsidRPr="00925469">
        <w:rPr>
          <w:rFonts w:ascii="Century Schoolbook" w:hAnsi="Century Schoolbook"/>
        </w:rPr>
        <w:t>0.75 with an uncertainty between 0.74 and 0.79</w:t>
      </w:r>
      <w:r w:rsidRPr="00776D17">
        <w:rPr>
          <w:rFonts w:ascii="Century Schoolbook" w:hAnsi="Century Schoolbook"/>
        </w:rPr>
        <w:t xml:space="preserve"> </w:t>
      </w:r>
      <w:r w:rsidRPr="00776D17">
        <w:rPr>
          <w:rFonts w:ascii="Century Schoolbook" w:eastAsia="Times New Roman" w:hAnsi="Century Schoolbook" w:cs="Calibri"/>
          <w:color w:val="000000"/>
          <w:lang w:eastAsia="es-US"/>
        </w:rPr>
        <w:fldChar w:fldCharType="begin"/>
      </w:r>
      <w:r w:rsidR="000E1998">
        <w:rPr>
          <w:rFonts w:ascii="Century Schoolbook" w:eastAsia="Times New Roman" w:hAnsi="Century Schoolbook" w:cs="Calibri"/>
          <w:color w:val="000000"/>
          <w:lang w:eastAsia="es-US"/>
        </w:rPr>
        <w:instrText xml:space="preserve"> ADDIN ZOTERO_ITEM CSL_CITATION {"citationID":"aAAzKpjq","properties":{"formattedCitation":"[1,2]","plainCitation":"[1,2]","noteIndex":0},"citationItems":[{"id":308,"uris":["http://zotero.org/users/local/emzgNecg/items/AXPGHW2T"],"uri":["http://zotero.org/users/local/emzgNecg/items/AXPGHW2T"],"itemData":{"id":308,"type":"article-journal","title":"Measurement of hardness and elastic modulus by instrumented indentation: Advances in understanding and refinements to methodology","container-title":"Journal of materials research","page":"3–20","volume":"19","issue":"01","source":"Google Scholar","title-short":"Measurement of hardness and elastic modulus by instrumented indentation","author":[{"family":"Oliver","given":"Warren C."},{"family":"Pharr","given":"Georges M."}],"issued":{"date-parts":[["2004"]]}}},{"id":518,"uris":["http://zotero.org/users/local/emzgNecg/items/IVGC3SKW"],"uri":["http://zotero.org/users/local/emzgNecg/items/IVGC3SKW"],"itemData":{"id":518,"type":"article-journal","title":"Understanding nanoindentation unloading curves","container-title":"Journal of Materials Research","page":"2660–2671","volume":"17","issue":"10","source":"Google Scholar","author":[{"family":"Pharr","given":"G. M."},{"family":"Bolshakov","given":"A."}],"issued":{"date-parts":[["2002"]]}}}],"schema":"https://github.com/citation-style-language/schema/raw/master/csl-citation.json"} </w:instrText>
      </w:r>
      <w:r w:rsidRPr="00776D17">
        <w:rPr>
          <w:rFonts w:ascii="Century Schoolbook" w:eastAsia="Times New Roman" w:hAnsi="Century Schoolbook" w:cs="Calibri"/>
          <w:color w:val="000000"/>
          <w:lang w:eastAsia="es-US"/>
        </w:rPr>
        <w:fldChar w:fldCharType="separate"/>
      </w:r>
      <w:r w:rsidR="000E1998" w:rsidRPr="000E1998">
        <w:rPr>
          <w:rFonts w:ascii="Century Schoolbook" w:hAnsi="Century Schoolbook"/>
        </w:rPr>
        <w:t>[1,2]</w:t>
      </w:r>
      <w:r w:rsidRPr="00776D17">
        <w:rPr>
          <w:rFonts w:ascii="Century Schoolbook" w:eastAsia="Times New Roman" w:hAnsi="Century Schoolbook" w:cs="Calibri"/>
          <w:color w:val="000000"/>
          <w:lang w:eastAsia="es-US"/>
        </w:rPr>
        <w:fldChar w:fldCharType="end"/>
      </w:r>
      <w:r>
        <w:rPr>
          <w:rFonts w:ascii="Century Schoolbook" w:eastAsia="Times New Roman" w:hAnsi="Century Schoolbook" w:cs="Calibri"/>
          <w:color w:val="000000"/>
          <w:sz w:val="18"/>
          <w:szCs w:val="18"/>
          <w:lang w:eastAsia="es-US"/>
        </w:rPr>
        <w:t xml:space="preserve">. </w:t>
      </w:r>
      <w:r>
        <w:rPr>
          <w:rFonts w:ascii="Century Schoolbook" w:hAnsi="Century Schoolbook"/>
        </w:rPr>
        <w:t>For a normal distribution, the distribution would not be centered at 0.75.</w:t>
      </w:r>
      <w:r w:rsidRPr="0092546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Consequently, we choose the following expression to represent the interval</w:t>
      </w:r>
      <w:r w:rsidRPr="00DB6782">
        <w:rPr>
          <w:rFonts w:ascii="Century Schoolbook" w:hAnsi="Century Schoolbook"/>
        </w:rPr>
        <w:t xml:space="preserve">, </w:t>
      </w:r>
      <m:oMath>
        <m:r>
          <w:rPr>
            <w:rFonts w:ascii="Cambria Math" w:hAnsi="Cambria Math"/>
          </w:rPr>
          <m:t>ε=0.75+0.02(-1+e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val</m:t>
            </m:r>
          </m:e>
        </m:d>
        <m:r>
          <w:rPr>
            <w:rFonts w:ascii="Cambria Math" w:hAnsi="Cambria Math"/>
          </w:rPr>
          <m:t>)</m:t>
        </m:r>
      </m:oMath>
      <w:r w:rsidRPr="00DB6782">
        <w:rPr>
          <w:rFonts w:ascii="Century Schoolbook" w:hAnsi="Century Schoolbook"/>
        </w:rPr>
        <w:t>, where</w:t>
      </w:r>
      <w:r w:rsidRPr="00925469">
        <w:rPr>
          <w:rFonts w:ascii="Century Schoolbook" w:hAnsi="Century Schoolbook"/>
        </w:rPr>
        <w:t xml:space="preserve"> </w:t>
      </w:r>
      <w:r w:rsidRPr="00E744C9">
        <w:rPr>
          <w:rFonts w:ascii="Century Schoolbook" w:hAnsi="Century Schoolbook"/>
          <w:i/>
        </w:rPr>
        <w:t>val</w:t>
      </w:r>
      <w:r w:rsidRPr="00925469">
        <w:rPr>
          <w:rFonts w:ascii="Century Schoolbook" w:hAnsi="Century Schoolbook"/>
        </w:rPr>
        <w:t xml:space="preserve"> is a Gaussian </w:t>
      </w:r>
      <w:r w:rsidRPr="00925469">
        <w:rPr>
          <w:rFonts w:ascii="Century Schoolbook" w:hAnsi="Century Schoolbook"/>
        </w:rPr>
        <w:lastRenderedPageBreak/>
        <w:t>variable with an average of 0 and a standard deviation of 0.3</w:t>
      </w:r>
      <w:r>
        <w:rPr>
          <w:rFonts w:ascii="Century Schoolbook" w:hAnsi="Century Schoolbook"/>
        </w:rPr>
        <w:t xml:space="preserve">. Similarly, </w:t>
      </w:r>
      <w:r w:rsidRPr="00925469">
        <w:rPr>
          <w:rFonts w:ascii="Century Schoolbook" w:hAnsi="Century Schoolbook"/>
        </w:rPr>
        <w:t xml:space="preserve">the coefficient </w:t>
      </w:r>
      <w:r w:rsidRPr="0007590E">
        <w:rPr>
          <w:rFonts w:ascii="Century Schoolbook" w:hAnsi="Century Schoolbook"/>
          <w:i/>
        </w:rPr>
        <w:t>β</w:t>
      </w:r>
      <w:r>
        <w:rPr>
          <w:rFonts w:ascii="Century Schoolbook" w:hAnsi="Century Schoolbook"/>
          <w:i/>
        </w:rPr>
        <w:t xml:space="preserve"> </w:t>
      </w:r>
      <w:r>
        <w:rPr>
          <w:rFonts w:ascii="Century Schoolbook" w:hAnsi="Century Schoolbook"/>
        </w:rPr>
        <w:t xml:space="preserve">is defined as </w:t>
      </w:r>
      <m:oMath>
        <m:r>
          <w:rPr>
            <w:rFonts w:ascii="Cambria Math" w:hAnsi="Cambria Math"/>
          </w:rPr>
          <m:t>β=1.034+(-0.017+0.02e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val</m:t>
            </m:r>
          </m:e>
        </m:d>
        <m:r>
          <w:rPr>
            <w:rFonts w:ascii="Cambria Math" w:hAnsi="Cambria Math"/>
          </w:rPr>
          <m:t>)</m:t>
        </m:r>
      </m:oMath>
      <w:r>
        <w:rPr>
          <w:rFonts w:ascii="Century Schoolbook" w:hAnsi="Century Schoolbook"/>
        </w:rPr>
        <w:t xml:space="preserve"> </w:t>
      </w:r>
    </w:p>
    <w:p w:rsidR="00941BDF" w:rsidRPr="00B22E19" w:rsidRDefault="00941BDF" w:rsidP="00941BDF">
      <w:pPr>
        <w:rPr>
          <w:rFonts w:ascii="Century Schoolbook" w:hAnsi="Century Schoolbook"/>
          <w:i/>
          <w:u w:val="single"/>
        </w:rPr>
      </w:pPr>
      <w:r w:rsidRPr="00B22E19">
        <w:rPr>
          <w:rFonts w:ascii="Century Schoolbook" w:hAnsi="Century Schoolbook"/>
          <w:i/>
          <w:u w:val="single"/>
        </w:rPr>
        <w:t>Normal distribution and uniform distribution</w:t>
      </w:r>
    </w:p>
    <w:p w:rsidR="00941BDF" w:rsidRPr="00925469" w:rsidRDefault="00941BDF" w:rsidP="00941BDF">
      <w:pPr>
        <w:spacing w:line="480" w:lineRule="auto"/>
        <w:rPr>
          <w:rFonts w:ascii="Century Schoolbook" w:hAnsi="Century Schoolbook"/>
        </w:rPr>
      </w:pPr>
      <w:r w:rsidRPr="00925469">
        <w:rPr>
          <w:rFonts w:ascii="Century Schoolbook" w:hAnsi="Century Schoolbook"/>
        </w:rPr>
        <w:t xml:space="preserve">The probability density of </w:t>
      </w:r>
      <w:r>
        <w:rPr>
          <w:rFonts w:ascii="Century Schoolbook" w:hAnsi="Century Schoolbook"/>
        </w:rPr>
        <w:t xml:space="preserve">a </w:t>
      </w:r>
      <w:r w:rsidRPr="00925469">
        <w:rPr>
          <w:rFonts w:ascii="Century Schoolbook" w:hAnsi="Century Schoolbook"/>
        </w:rPr>
        <w:t>normal distribution is giv</w:t>
      </w:r>
      <w:r>
        <w:rPr>
          <w:rFonts w:ascii="Century Schoolbook" w:hAnsi="Century Schoolbook"/>
        </w:rPr>
        <w:t>en</w:t>
      </w:r>
      <w:r w:rsidRPr="00925469">
        <w:rPr>
          <w:rFonts w:ascii="Century Schoolbook" w:hAnsi="Century Schoolbook"/>
        </w:rPr>
        <w:t xml:space="preserve">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>exp⁡</m:t>
        </m:r>
        <m:r>
          <w:rPr>
            <w:rFonts w:ascii="Cambria Math" w:hAnsi="Cambria Math"/>
          </w:rPr>
          <m:t>(-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x-μ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)</m:t>
        </m:r>
      </m:oMath>
      <w:r>
        <w:rPr>
          <w:rFonts w:ascii="Century Schoolbook" w:hAnsi="Century Schoolbook"/>
        </w:rPr>
        <w:t>, where</w:t>
      </w:r>
      <w:r w:rsidRPr="00925469">
        <w:rPr>
          <w:rFonts w:ascii="Century Schoolbook" w:hAnsi="Century Schoolbook"/>
        </w:rPr>
        <w:t xml:space="preserve"> </w:t>
      </w:r>
      <m:oMath>
        <m:r>
          <w:rPr>
            <w:rFonts w:ascii="Cambria Math" w:hAnsi="Cambria Math"/>
          </w:rPr>
          <m:t>μ</m:t>
        </m:r>
      </m:oMath>
      <w:r w:rsidRPr="00925469">
        <w:rPr>
          <w:rFonts w:ascii="Century Schoolbook" w:hAnsi="Century Schoolbook"/>
        </w:rPr>
        <w:t xml:space="preserve"> is the average and </w:t>
      </w:r>
      <m:oMath>
        <m:r>
          <w:rPr>
            <w:rFonts w:ascii="Cambria Math" w:hAnsi="Cambria Math"/>
          </w:rPr>
          <m:t>u</m:t>
        </m:r>
      </m:oMath>
      <w:r w:rsidRPr="00925469">
        <w:rPr>
          <w:rFonts w:ascii="Century Schoolbook" w:hAnsi="Century Schoolbook"/>
        </w:rPr>
        <w:t xml:space="preserve"> the standard deviation. </w:t>
      </w:r>
      <w:r>
        <w:rPr>
          <w:rFonts w:ascii="Century Schoolbook" w:hAnsi="Century Schoolbook"/>
        </w:rPr>
        <w:t xml:space="preserve">Usually </w:t>
      </w:r>
      <w:r w:rsidRPr="00DB6782">
        <w:rPr>
          <w:rFonts w:ascii="Century Schoolbook" w:hAnsi="Century Schoolbook"/>
          <w:i/>
        </w:rPr>
        <w:t>u</w:t>
      </w:r>
      <w:r w:rsidRPr="0092546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is called </w:t>
      </w:r>
      <w:r w:rsidRPr="00925469">
        <w:rPr>
          <w:rFonts w:ascii="Century Schoolbook" w:hAnsi="Century Schoolbook"/>
        </w:rPr>
        <w:t xml:space="preserve">the standard uncertainty with or without a </w:t>
      </w:r>
      <w:r>
        <w:rPr>
          <w:rFonts w:ascii="Century Schoolbook" w:hAnsi="Century Schoolbook"/>
        </w:rPr>
        <w:t>G</w:t>
      </w:r>
      <w:r w:rsidRPr="00925469">
        <w:rPr>
          <w:rFonts w:ascii="Century Schoolbook" w:hAnsi="Century Schoolbook"/>
        </w:rPr>
        <w:t>aussian variable. The Gaussian variable is the limit described by the central limit theorem for the cumulative effect of many phenomena</w:t>
      </w:r>
      <w:r>
        <w:rPr>
          <w:rFonts w:ascii="Century Schoolbook" w:hAnsi="Century Schoolbook"/>
        </w:rPr>
        <w:t xml:space="preserve"> and</w:t>
      </w:r>
      <w:r w:rsidRPr="00925469">
        <w:rPr>
          <w:rFonts w:ascii="Century Schoolbook" w:hAnsi="Century Schoolbook"/>
        </w:rPr>
        <w:t xml:space="preserve"> is a good model for repeatability or to express the confidence in a result around the average. </w:t>
      </w:r>
    </w:p>
    <w:p w:rsidR="00941BDF" w:rsidRPr="00925469" w:rsidRDefault="00941BDF" w:rsidP="00E26DC5">
      <w:pPr>
        <w:spacing w:line="480" w:lineRule="auto"/>
        <w:jc w:val="both"/>
        <w:rPr>
          <w:rFonts w:ascii="Century Schoolbook" w:hAnsi="Century Schoolbook"/>
        </w:rPr>
      </w:pPr>
      <w:r w:rsidRPr="00925469">
        <w:rPr>
          <w:rFonts w:ascii="Century Schoolbook" w:hAnsi="Century Schoolbook"/>
        </w:rPr>
        <w:t xml:space="preserve">The probability density of the uniform </w:t>
      </w:r>
      <w:r>
        <w:rPr>
          <w:rFonts w:ascii="Century Schoolbook" w:hAnsi="Century Schoolbook"/>
        </w:rPr>
        <w:t xml:space="preserve">or rectangular </w:t>
      </w:r>
      <w:r w:rsidRPr="00925469">
        <w:rPr>
          <w:rFonts w:ascii="Century Schoolbook" w:hAnsi="Century Schoolbook"/>
        </w:rPr>
        <w:t xml:space="preserve">distribution is 0 outside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-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+</m:t>
                </m:r>
              </m:sub>
            </m:sSub>
          </m:e>
        </m:d>
      </m:oMath>
      <w:r w:rsidRPr="00925469">
        <w:rPr>
          <w:rFonts w:ascii="Century Schoolbook" w:hAnsi="Century Schoolbook"/>
        </w:rPr>
        <w:t xml:space="preserve">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+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-</m:t>
                </m:r>
              </m:sub>
            </m:sSub>
            <m:r>
              <w:rPr>
                <w:rFonts w:ascii="Cambria Math" w:hAnsi="Cambria Math"/>
              </w:rPr>
              <m:t>)</m:t>
            </m:r>
          </m:den>
        </m:f>
      </m:oMath>
      <w:r w:rsidRPr="00925469">
        <w:rPr>
          <w:rFonts w:ascii="Century Schoolbook" w:hAnsi="Century Schoolbook"/>
        </w:rPr>
        <w:t xml:space="preserve"> in the interval. The uniform distribution is the </w:t>
      </w:r>
      <w:r>
        <w:rPr>
          <w:rFonts w:ascii="Century Schoolbook" w:hAnsi="Century Schoolbook"/>
        </w:rPr>
        <w:t>most appropriate</w:t>
      </w:r>
      <w:r w:rsidRPr="00925469">
        <w:rPr>
          <w:rFonts w:ascii="Century Schoolbook" w:hAnsi="Century Schoolbook"/>
        </w:rPr>
        <w:t xml:space="preserve"> model for resolution </w:t>
      </w:r>
      <w:r>
        <w:rPr>
          <w:rFonts w:ascii="Century Schoolbook" w:hAnsi="Century Schoolbook"/>
        </w:rPr>
        <w:t xml:space="preserve">force of displacement </w:t>
      </w:r>
      <w:r w:rsidRPr="00925469">
        <w:rPr>
          <w:rFonts w:ascii="Century Schoolbook" w:hAnsi="Century Schoolbook"/>
        </w:rPr>
        <w:t xml:space="preserve">for example. The standard variance associate to this law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+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-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925469">
        <w:rPr>
          <w:rFonts w:ascii="Century Schoolbook" w:hAnsi="Century Schoolbook"/>
        </w:rPr>
        <w:t xml:space="preserve"> .</w:t>
      </w:r>
    </w:p>
    <w:p w:rsidR="000E1998" w:rsidRPr="00B22E19" w:rsidRDefault="000E1998" w:rsidP="000E1998">
      <w:pPr>
        <w:spacing w:after="0" w:line="480" w:lineRule="auto"/>
        <w:rPr>
          <w:rFonts w:ascii="Century Schoolbook" w:hAnsi="Century Schoolbook"/>
          <w:i/>
        </w:rPr>
      </w:pPr>
      <w:r w:rsidRPr="00B22E19">
        <w:rPr>
          <w:rFonts w:ascii="Century Schoolbook" w:hAnsi="Century Schoolbook"/>
          <w:i/>
        </w:rPr>
        <w:t xml:space="preserve">References </w:t>
      </w:r>
    </w:p>
    <w:p w:rsidR="000E1998" w:rsidRDefault="000E1998" w:rsidP="00E26DC5">
      <w:pPr>
        <w:spacing w:after="0" w:line="480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[1] </w:t>
      </w:r>
      <w:r w:rsidRPr="000E1998">
        <w:rPr>
          <w:rFonts w:ascii="Century Schoolbook" w:hAnsi="Century Schoolbook"/>
        </w:rPr>
        <w:t xml:space="preserve">W. C. Oliver and G. M. Pharr: Measurement of hardness and elastic modulus by instrumented indentation: Advances in understanding and refinements to methodology. </w:t>
      </w:r>
      <w:r w:rsidRPr="000E1998">
        <w:rPr>
          <w:rFonts w:ascii="Century Schoolbook" w:hAnsi="Century Schoolbook"/>
          <w:i/>
        </w:rPr>
        <w:t>J. Mater. Res</w:t>
      </w:r>
      <w:r w:rsidRPr="000E1998">
        <w:rPr>
          <w:rFonts w:ascii="Century Schoolbook" w:hAnsi="Century Schoolbook"/>
        </w:rPr>
        <w:t xml:space="preserve">. </w:t>
      </w:r>
      <w:r w:rsidRPr="000E1998">
        <w:rPr>
          <w:rFonts w:ascii="Century Schoolbook" w:hAnsi="Century Schoolbook"/>
          <w:b/>
        </w:rPr>
        <w:t>19</w:t>
      </w:r>
      <w:r w:rsidRPr="000E1998">
        <w:rPr>
          <w:rFonts w:ascii="Century Schoolbook" w:hAnsi="Century Schoolbook"/>
        </w:rPr>
        <w:t>, 3 (2004).</w:t>
      </w:r>
    </w:p>
    <w:p w:rsidR="000E1998" w:rsidRDefault="000E1998" w:rsidP="000E1998">
      <w:pPr>
        <w:spacing w:after="0" w:line="48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[2] </w:t>
      </w:r>
      <w:r w:rsidRPr="000E1998">
        <w:rPr>
          <w:rFonts w:ascii="Century Schoolbook" w:hAnsi="Century Schoolbook"/>
        </w:rPr>
        <w:t xml:space="preserve">G. M. Pharr and A. Bolshakov: Understanding nanoindentation unloading curves. </w:t>
      </w:r>
      <w:r w:rsidRPr="000E1998">
        <w:rPr>
          <w:rFonts w:ascii="Century Schoolbook" w:hAnsi="Century Schoolbook"/>
          <w:i/>
        </w:rPr>
        <w:t>J. Mater. Res</w:t>
      </w:r>
      <w:r w:rsidRPr="000E1998">
        <w:rPr>
          <w:rFonts w:ascii="Century Schoolbook" w:hAnsi="Century Schoolbook"/>
        </w:rPr>
        <w:t xml:space="preserve">. </w:t>
      </w:r>
      <w:r w:rsidRPr="000E1998">
        <w:rPr>
          <w:rFonts w:ascii="Century Schoolbook" w:hAnsi="Century Schoolbook"/>
          <w:b/>
        </w:rPr>
        <w:t>17</w:t>
      </w:r>
      <w:r w:rsidR="00B22E19">
        <w:rPr>
          <w:rFonts w:ascii="Century Schoolbook" w:hAnsi="Century Schoolbook"/>
        </w:rPr>
        <w:t>,</w:t>
      </w:r>
      <w:r w:rsidRPr="000E1998">
        <w:rPr>
          <w:rFonts w:ascii="Century Schoolbook" w:hAnsi="Century Schoolbook"/>
        </w:rPr>
        <w:t xml:space="preserve"> 2660</w:t>
      </w:r>
      <w:r w:rsidR="00B22E19">
        <w:rPr>
          <w:rFonts w:ascii="Century Schoolbook" w:hAnsi="Century Schoolbook"/>
        </w:rPr>
        <w:t xml:space="preserve"> (</w:t>
      </w:r>
      <w:r w:rsidRPr="000E1998">
        <w:rPr>
          <w:rFonts w:ascii="Century Schoolbook" w:hAnsi="Century Schoolbook"/>
        </w:rPr>
        <w:t>2002</w:t>
      </w:r>
      <w:r w:rsidR="00B22E19">
        <w:rPr>
          <w:rFonts w:ascii="Century Schoolbook" w:hAnsi="Century Schoolbook"/>
        </w:rPr>
        <w:t>)</w:t>
      </w:r>
      <w:r w:rsidRPr="000E1998">
        <w:rPr>
          <w:rFonts w:ascii="Century Schoolbook" w:hAnsi="Century Schoolbook"/>
        </w:rPr>
        <w:t>.</w:t>
      </w:r>
    </w:p>
    <w:p w:rsidR="000E1998" w:rsidRPr="000E1998" w:rsidRDefault="000E1998" w:rsidP="000E1998">
      <w:pPr>
        <w:spacing w:after="0" w:line="480" w:lineRule="auto"/>
        <w:rPr>
          <w:rFonts w:ascii="Century Schoolbook" w:hAnsi="Century Schoolbook"/>
        </w:rPr>
      </w:pPr>
    </w:p>
    <w:p w:rsidR="000E1998" w:rsidRPr="000E1998" w:rsidRDefault="000E1998" w:rsidP="000E1998">
      <w:pPr>
        <w:spacing w:after="0" w:line="480" w:lineRule="auto"/>
        <w:rPr>
          <w:rFonts w:ascii="Century Schoolbook" w:hAnsi="Century Schoolbook"/>
        </w:rPr>
      </w:pPr>
    </w:p>
    <w:p w:rsidR="003A27F8" w:rsidRDefault="003A27F8"/>
    <w:sectPr w:rsidR="003A27F8" w:rsidSect="00941BD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1D81"/>
    <w:multiLevelType w:val="hybridMultilevel"/>
    <w:tmpl w:val="674E97A6"/>
    <w:lvl w:ilvl="0" w:tplc="3CEEF124">
      <w:start w:val="1"/>
      <w:numFmt w:val="decimal"/>
      <w:lvlText w:val="[%1]  "/>
      <w:lvlJc w:val="left"/>
      <w:pPr>
        <w:ind w:left="432" w:hanging="432"/>
      </w:pPr>
      <w:rPr>
        <w:rFonts w:hint="default"/>
        <w:i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DF"/>
    <w:rsid w:val="00002ACA"/>
    <w:rsid w:val="00030657"/>
    <w:rsid w:val="00054214"/>
    <w:rsid w:val="000C3A4C"/>
    <w:rsid w:val="000E1998"/>
    <w:rsid w:val="000F5897"/>
    <w:rsid w:val="001412BC"/>
    <w:rsid w:val="001A6CC0"/>
    <w:rsid w:val="001B7E72"/>
    <w:rsid w:val="002A5821"/>
    <w:rsid w:val="0032526B"/>
    <w:rsid w:val="003538CA"/>
    <w:rsid w:val="003924E0"/>
    <w:rsid w:val="003A27F8"/>
    <w:rsid w:val="004520E0"/>
    <w:rsid w:val="004A0DAA"/>
    <w:rsid w:val="004A1771"/>
    <w:rsid w:val="004B2257"/>
    <w:rsid w:val="00577BE9"/>
    <w:rsid w:val="005B38DE"/>
    <w:rsid w:val="00636CCF"/>
    <w:rsid w:val="00646A51"/>
    <w:rsid w:val="0065062A"/>
    <w:rsid w:val="006819EE"/>
    <w:rsid w:val="00713969"/>
    <w:rsid w:val="00724DF1"/>
    <w:rsid w:val="0073470D"/>
    <w:rsid w:val="0073535E"/>
    <w:rsid w:val="007666CC"/>
    <w:rsid w:val="00771299"/>
    <w:rsid w:val="0081171D"/>
    <w:rsid w:val="0081394B"/>
    <w:rsid w:val="00830CDB"/>
    <w:rsid w:val="008900C7"/>
    <w:rsid w:val="008A4A4D"/>
    <w:rsid w:val="00940883"/>
    <w:rsid w:val="00941BDF"/>
    <w:rsid w:val="009E5B2D"/>
    <w:rsid w:val="00A2091A"/>
    <w:rsid w:val="00A35382"/>
    <w:rsid w:val="00B0283B"/>
    <w:rsid w:val="00B04DE5"/>
    <w:rsid w:val="00B22E19"/>
    <w:rsid w:val="00B27630"/>
    <w:rsid w:val="00B65D85"/>
    <w:rsid w:val="00B804F0"/>
    <w:rsid w:val="00BA155B"/>
    <w:rsid w:val="00C03480"/>
    <w:rsid w:val="00C248AE"/>
    <w:rsid w:val="00CC0273"/>
    <w:rsid w:val="00D11066"/>
    <w:rsid w:val="00D375F2"/>
    <w:rsid w:val="00D964E6"/>
    <w:rsid w:val="00E12FC5"/>
    <w:rsid w:val="00E26DC5"/>
    <w:rsid w:val="00EA2B2D"/>
    <w:rsid w:val="00EC3F88"/>
    <w:rsid w:val="00EE4723"/>
    <w:rsid w:val="00F3475B"/>
    <w:rsid w:val="00F46332"/>
    <w:rsid w:val="00F46FA0"/>
    <w:rsid w:val="00F5325B"/>
    <w:rsid w:val="00F873AE"/>
    <w:rsid w:val="00FE6DEF"/>
    <w:rsid w:val="00FE7314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782DC2-A9B4-40E9-8444-0C80C12B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Chapter">
    <w:name w:val="Title Chapter"/>
    <w:basedOn w:val="Normal"/>
    <w:next w:val="Normal"/>
    <w:link w:val="TitleChapterCar"/>
    <w:autoRedefine/>
    <w:qFormat/>
    <w:rsid w:val="00E12FC5"/>
    <w:pPr>
      <w:spacing w:before="120" w:line="360" w:lineRule="auto"/>
      <w:jc w:val="both"/>
    </w:pPr>
    <w:rPr>
      <w:rFonts w:ascii="Arial" w:hAnsi="Arial"/>
      <w:b/>
      <w:color w:val="000000" w:themeColor="text1"/>
      <w:sz w:val="24"/>
    </w:rPr>
  </w:style>
  <w:style w:type="character" w:customStyle="1" w:styleId="TitleChapterCar">
    <w:name w:val="Title Chapter Car"/>
    <w:basedOn w:val="DefaultParagraphFont"/>
    <w:link w:val="TitleChapter"/>
    <w:rsid w:val="00E12FC5"/>
    <w:rPr>
      <w:rFonts w:ascii="Arial" w:hAnsi="Arial"/>
      <w:b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E1998"/>
    <w:pPr>
      <w:spacing w:after="120" w:line="360" w:lineRule="auto"/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C24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4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STEPHANIA KOSSMAN</dc:creator>
  <cp:keywords/>
  <dc:description/>
  <cp:lastModifiedBy>Michael Dellert</cp:lastModifiedBy>
  <cp:revision>2</cp:revision>
  <dcterms:created xsi:type="dcterms:W3CDTF">2019-06-26T16:20:00Z</dcterms:created>
  <dcterms:modified xsi:type="dcterms:W3CDTF">2019-06-26T16:20:00Z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id="ceUxPuY4"/&gt;&lt;style id="http://www.zotero.org/styles/ieee_modified" locale="en-US" hasBibliography="1" bibliographyStyleHasBeenSet="0"/&gt;&lt;prefs&gt;&lt;pref name="fieldType" value="Field"/&gt;&lt;/prefs&gt;&lt;/data&gt;</vt:lpwstr>
  </property>
</Properties>
</file>