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CDD433" w14:textId="77777777" w:rsidR="006B67C7" w:rsidRPr="00A72B3C" w:rsidRDefault="006B67C7" w:rsidP="00A72B3C">
      <w:pPr>
        <w:spacing w:after="0" w:line="360" w:lineRule="auto"/>
        <w:jc w:val="center"/>
        <w:rPr>
          <w:rFonts w:ascii="Times New Roman" w:hAnsi="Times New Roman" w:cs="Times New Roman"/>
          <w:b/>
          <w:i/>
          <w:noProof/>
          <w:color w:val="000000" w:themeColor="text1"/>
          <w:sz w:val="24"/>
          <w:szCs w:val="24"/>
        </w:rPr>
      </w:pPr>
      <w:r w:rsidRPr="00A72B3C">
        <w:rPr>
          <w:rFonts w:ascii="Times New Roman" w:hAnsi="Times New Roman" w:cs="Times New Roman"/>
          <w:b/>
          <w:i/>
          <w:noProof/>
          <w:color w:val="000000" w:themeColor="text1"/>
          <w:sz w:val="24"/>
          <w:szCs w:val="24"/>
        </w:rPr>
        <w:t>Supplementary note</w:t>
      </w:r>
    </w:p>
    <w:p w14:paraId="46528F8E" w14:textId="77777777" w:rsidR="000F0EC0" w:rsidRPr="00A72B3C" w:rsidRDefault="000F0EC0" w:rsidP="00A72B3C">
      <w:pPr>
        <w:spacing w:after="0" w:line="360" w:lineRule="auto"/>
        <w:jc w:val="center"/>
        <w:rPr>
          <w:rFonts w:ascii="Times New Roman" w:hAnsi="Times New Roman" w:cs="Times New Roman"/>
          <w:b/>
          <w:color w:val="000000" w:themeColor="text1"/>
          <w:sz w:val="28"/>
          <w:szCs w:val="28"/>
        </w:rPr>
      </w:pPr>
      <w:r w:rsidRPr="00A72B3C">
        <w:rPr>
          <w:rFonts w:ascii="Times New Roman" w:hAnsi="Times New Roman" w:cs="Times New Roman"/>
          <w:b/>
          <w:noProof/>
          <w:color w:val="000000" w:themeColor="text1"/>
          <w:sz w:val="28"/>
          <w:szCs w:val="28"/>
        </w:rPr>
        <w:t>Phase evolution of refractory high entropy alloy CrMoNbTiW during mechanica</w:t>
      </w:r>
      <w:r w:rsidR="00571D90" w:rsidRPr="00A72B3C">
        <w:rPr>
          <w:rFonts w:ascii="Times New Roman" w:hAnsi="Times New Roman" w:cs="Times New Roman"/>
          <w:b/>
          <w:noProof/>
          <w:color w:val="000000" w:themeColor="text1"/>
          <w:sz w:val="28"/>
          <w:szCs w:val="28"/>
        </w:rPr>
        <w:t>l alloying and spark plasma sin</w:t>
      </w:r>
      <w:r w:rsidRPr="00A72B3C">
        <w:rPr>
          <w:rFonts w:ascii="Times New Roman" w:hAnsi="Times New Roman" w:cs="Times New Roman"/>
          <w:b/>
          <w:noProof/>
          <w:color w:val="000000" w:themeColor="text1"/>
          <w:sz w:val="28"/>
          <w:szCs w:val="28"/>
        </w:rPr>
        <w:t>t</w:t>
      </w:r>
      <w:r w:rsidR="00571D90" w:rsidRPr="00A72B3C">
        <w:rPr>
          <w:rFonts w:ascii="Times New Roman" w:hAnsi="Times New Roman" w:cs="Times New Roman"/>
          <w:b/>
          <w:noProof/>
          <w:color w:val="000000" w:themeColor="text1"/>
          <w:sz w:val="28"/>
          <w:szCs w:val="28"/>
        </w:rPr>
        <w:t>e</w:t>
      </w:r>
      <w:r w:rsidRPr="00A72B3C">
        <w:rPr>
          <w:rFonts w:ascii="Times New Roman" w:hAnsi="Times New Roman" w:cs="Times New Roman"/>
          <w:b/>
          <w:noProof/>
          <w:color w:val="000000" w:themeColor="text1"/>
          <w:sz w:val="28"/>
          <w:szCs w:val="28"/>
        </w:rPr>
        <w:t>ring</w:t>
      </w:r>
      <w:r w:rsidRPr="00A72B3C">
        <w:rPr>
          <w:rFonts w:ascii="Times New Roman" w:hAnsi="Times New Roman" w:cs="Times New Roman"/>
          <w:b/>
          <w:color w:val="000000" w:themeColor="text1"/>
          <w:sz w:val="28"/>
          <w:szCs w:val="28"/>
        </w:rPr>
        <w:t xml:space="preserve"> </w:t>
      </w:r>
    </w:p>
    <w:p w14:paraId="685A0B22" w14:textId="77777777" w:rsidR="000F0EC0" w:rsidRPr="00A72B3C" w:rsidRDefault="000F0EC0" w:rsidP="00A72B3C">
      <w:pPr>
        <w:spacing w:after="0" w:line="360" w:lineRule="auto"/>
        <w:jc w:val="center"/>
        <w:rPr>
          <w:rFonts w:ascii="Times New Roman" w:hAnsi="Times New Roman" w:cs="Times New Roman"/>
          <w:b/>
          <w:color w:val="000000" w:themeColor="text1"/>
          <w:sz w:val="24"/>
          <w:szCs w:val="24"/>
        </w:rPr>
      </w:pPr>
      <w:r w:rsidRPr="00A72B3C">
        <w:rPr>
          <w:rFonts w:ascii="Times New Roman" w:hAnsi="Times New Roman" w:cs="Times New Roman"/>
          <w:b/>
          <w:color w:val="000000" w:themeColor="text1"/>
          <w:sz w:val="24"/>
          <w:szCs w:val="24"/>
        </w:rPr>
        <w:t>Lavanya Raman</w:t>
      </w:r>
      <w:r w:rsidRPr="00A72B3C">
        <w:rPr>
          <w:rFonts w:ascii="Times New Roman" w:hAnsi="Times New Roman" w:cs="Times New Roman"/>
          <w:b/>
          <w:color w:val="000000" w:themeColor="text1"/>
          <w:sz w:val="24"/>
          <w:szCs w:val="24"/>
          <w:vertAlign w:val="superscript"/>
        </w:rPr>
        <w:t>1</w:t>
      </w:r>
      <w:r w:rsidRPr="00A72B3C">
        <w:rPr>
          <w:rFonts w:ascii="Times New Roman" w:hAnsi="Times New Roman" w:cs="Times New Roman"/>
          <w:b/>
          <w:color w:val="000000" w:themeColor="text1"/>
          <w:sz w:val="24"/>
          <w:szCs w:val="24"/>
        </w:rPr>
        <w:t>, K. Guruvidyathri</w:t>
      </w:r>
      <w:r w:rsidRPr="00A72B3C">
        <w:rPr>
          <w:rFonts w:ascii="Times New Roman" w:hAnsi="Times New Roman" w:cs="Times New Roman"/>
          <w:b/>
          <w:color w:val="000000" w:themeColor="text1"/>
          <w:sz w:val="24"/>
          <w:szCs w:val="24"/>
          <w:vertAlign w:val="superscript"/>
        </w:rPr>
        <w:t>1,2</w:t>
      </w:r>
      <w:r w:rsidRPr="00A72B3C">
        <w:rPr>
          <w:rFonts w:ascii="Times New Roman" w:hAnsi="Times New Roman" w:cs="Times New Roman"/>
          <w:b/>
          <w:color w:val="000000" w:themeColor="text1"/>
          <w:sz w:val="24"/>
          <w:szCs w:val="24"/>
        </w:rPr>
        <w:t>, Geeta Kumari</w:t>
      </w:r>
      <w:r w:rsidRPr="00A72B3C">
        <w:rPr>
          <w:rFonts w:ascii="Times New Roman" w:hAnsi="Times New Roman" w:cs="Times New Roman"/>
          <w:b/>
          <w:color w:val="000000" w:themeColor="text1"/>
          <w:sz w:val="24"/>
          <w:szCs w:val="24"/>
          <w:vertAlign w:val="superscript"/>
        </w:rPr>
        <w:t>1</w:t>
      </w:r>
      <w:r w:rsidRPr="00A72B3C">
        <w:rPr>
          <w:rFonts w:ascii="Times New Roman" w:hAnsi="Times New Roman" w:cs="Times New Roman"/>
          <w:b/>
          <w:color w:val="000000" w:themeColor="text1"/>
          <w:sz w:val="24"/>
          <w:szCs w:val="24"/>
        </w:rPr>
        <w:t>, S.V.S. Narayana Murty</w:t>
      </w:r>
      <w:r w:rsidRPr="00A72B3C">
        <w:rPr>
          <w:rFonts w:ascii="Times New Roman" w:hAnsi="Times New Roman" w:cs="Times New Roman"/>
          <w:b/>
          <w:color w:val="000000" w:themeColor="text1"/>
          <w:sz w:val="24"/>
          <w:szCs w:val="24"/>
          <w:vertAlign w:val="superscript"/>
        </w:rPr>
        <w:t>3</w:t>
      </w:r>
      <w:r w:rsidRPr="00A72B3C">
        <w:rPr>
          <w:rFonts w:ascii="Times New Roman" w:hAnsi="Times New Roman" w:cs="Times New Roman"/>
          <w:b/>
          <w:color w:val="000000" w:themeColor="text1"/>
          <w:sz w:val="24"/>
          <w:szCs w:val="24"/>
        </w:rPr>
        <w:t>, Ravi Sankar Kottada</w:t>
      </w:r>
      <w:r w:rsidRPr="00A72B3C">
        <w:rPr>
          <w:rFonts w:ascii="Times New Roman" w:hAnsi="Times New Roman" w:cs="Times New Roman"/>
          <w:b/>
          <w:color w:val="000000" w:themeColor="text1"/>
          <w:sz w:val="24"/>
          <w:szCs w:val="24"/>
          <w:vertAlign w:val="superscript"/>
        </w:rPr>
        <w:t>1</w:t>
      </w:r>
      <w:r w:rsidRPr="00A72B3C">
        <w:rPr>
          <w:rFonts w:ascii="Times New Roman" w:hAnsi="Times New Roman" w:cs="Times New Roman"/>
          <w:b/>
          <w:color w:val="000000" w:themeColor="text1"/>
          <w:sz w:val="24"/>
          <w:szCs w:val="24"/>
        </w:rPr>
        <w:t xml:space="preserve"> and B.S. Murty</w:t>
      </w:r>
      <w:r w:rsidRPr="00A72B3C">
        <w:rPr>
          <w:rFonts w:ascii="Times New Roman" w:hAnsi="Times New Roman" w:cs="Times New Roman"/>
          <w:b/>
          <w:color w:val="000000" w:themeColor="text1"/>
          <w:sz w:val="24"/>
          <w:szCs w:val="24"/>
          <w:vertAlign w:val="superscript"/>
        </w:rPr>
        <w:t>1</w:t>
      </w:r>
    </w:p>
    <w:p w14:paraId="6169FB4E" w14:textId="77777777" w:rsidR="000F0EC0" w:rsidRPr="00A72B3C" w:rsidRDefault="000F0EC0" w:rsidP="00A72B3C">
      <w:pPr>
        <w:spacing w:after="0" w:line="360" w:lineRule="auto"/>
        <w:jc w:val="center"/>
        <w:rPr>
          <w:rFonts w:ascii="Times New Roman" w:hAnsi="Times New Roman" w:cs="Times New Roman"/>
          <w:i/>
          <w:color w:val="000000" w:themeColor="text1"/>
          <w:sz w:val="24"/>
          <w:szCs w:val="24"/>
        </w:rPr>
      </w:pPr>
      <w:r w:rsidRPr="00A72B3C">
        <w:rPr>
          <w:rFonts w:ascii="Times New Roman" w:hAnsi="Times New Roman" w:cs="Times New Roman"/>
          <w:i/>
          <w:color w:val="000000" w:themeColor="text1"/>
          <w:sz w:val="24"/>
          <w:szCs w:val="24"/>
          <w:vertAlign w:val="superscript"/>
        </w:rPr>
        <w:t>1</w:t>
      </w:r>
      <w:r w:rsidRPr="00A72B3C">
        <w:rPr>
          <w:rFonts w:ascii="Times New Roman" w:hAnsi="Times New Roman" w:cs="Times New Roman"/>
          <w:i/>
          <w:color w:val="000000" w:themeColor="text1"/>
          <w:sz w:val="24"/>
          <w:szCs w:val="24"/>
        </w:rPr>
        <w:t>Department of Metallurgical and Materials Engineering, Indian Institute of Technology Madras, Chennai 600036, India</w:t>
      </w:r>
    </w:p>
    <w:p w14:paraId="39DAC504" w14:textId="77777777" w:rsidR="000F0EC0" w:rsidRPr="00A72B3C" w:rsidRDefault="000F0EC0" w:rsidP="00A72B3C">
      <w:pPr>
        <w:spacing w:after="0" w:line="360" w:lineRule="auto"/>
        <w:jc w:val="center"/>
        <w:rPr>
          <w:rFonts w:ascii="Times New Roman" w:hAnsi="Times New Roman" w:cs="Times New Roman"/>
          <w:i/>
          <w:color w:val="000000" w:themeColor="text1"/>
          <w:sz w:val="24"/>
          <w:szCs w:val="24"/>
        </w:rPr>
      </w:pPr>
      <w:r w:rsidRPr="00A72B3C">
        <w:rPr>
          <w:rFonts w:ascii="Times New Roman" w:hAnsi="Times New Roman" w:cs="Times New Roman"/>
          <w:iCs/>
          <w:color w:val="000000" w:themeColor="text1"/>
          <w:sz w:val="24"/>
          <w:szCs w:val="24"/>
          <w:vertAlign w:val="superscript"/>
        </w:rPr>
        <w:t>2</w:t>
      </w:r>
      <w:r w:rsidRPr="00A72B3C">
        <w:rPr>
          <w:rFonts w:ascii="Times New Roman" w:hAnsi="Times New Roman" w:cs="Times New Roman"/>
          <w:i/>
          <w:color w:val="000000" w:themeColor="text1"/>
          <w:sz w:val="24"/>
          <w:szCs w:val="24"/>
        </w:rPr>
        <w:t>High Entropy Materials Center, Department of Materials Science and Engineering, National Tsing Hua University, Hsinchu, Taiwan</w:t>
      </w:r>
    </w:p>
    <w:p w14:paraId="18C4F097" w14:textId="77777777" w:rsidR="000F0EC0" w:rsidRPr="00A72B3C" w:rsidRDefault="000F0EC0" w:rsidP="00A72B3C">
      <w:pPr>
        <w:spacing w:after="0" w:line="360" w:lineRule="auto"/>
        <w:jc w:val="center"/>
        <w:rPr>
          <w:rFonts w:ascii="Times New Roman" w:hAnsi="Times New Roman" w:cs="Times New Roman"/>
          <w:i/>
          <w:color w:val="000000" w:themeColor="text1"/>
          <w:sz w:val="24"/>
          <w:szCs w:val="24"/>
        </w:rPr>
      </w:pPr>
      <w:r w:rsidRPr="00A72B3C">
        <w:rPr>
          <w:rFonts w:ascii="Times New Roman" w:hAnsi="Times New Roman" w:cs="Times New Roman"/>
          <w:i/>
          <w:color w:val="000000" w:themeColor="text1"/>
          <w:sz w:val="24"/>
          <w:szCs w:val="24"/>
          <w:vertAlign w:val="superscript"/>
        </w:rPr>
        <w:t>3</w:t>
      </w:r>
      <w:r w:rsidRPr="00A72B3C">
        <w:rPr>
          <w:rFonts w:ascii="Times New Roman" w:hAnsi="Times New Roman" w:cs="Times New Roman"/>
          <w:i/>
          <w:color w:val="000000" w:themeColor="text1"/>
          <w:sz w:val="24"/>
          <w:szCs w:val="24"/>
        </w:rPr>
        <w:t>Materials and Metallurgy Group, Vikram Sarabhai Space Center, Trivandrum 695022, India</w:t>
      </w:r>
    </w:p>
    <w:p w14:paraId="564E84EE" w14:textId="77777777" w:rsidR="009D38AB" w:rsidRPr="00A72B3C" w:rsidRDefault="009D38AB" w:rsidP="00A72B3C">
      <w:pPr>
        <w:spacing w:after="0" w:line="360" w:lineRule="auto"/>
        <w:rPr>
          <w:rFonts w:ascii="Times New Roman" w:hAnsi="Times New Roman" w:cs="Times New Roman"/>
          <w:b/>
          <w:sz w:val="24"/>
          <w:szCs w:val="24"/>
        </w:rPr>
      </w:pPr>
    </w:p>
    <w:p w14:paraId="1D4E8185" w14:textId="77777777" w:rsidR="009D38AB" w:rsidRPr="00063296" w:rsidRDefault="009D38AB" w:rsidP="00A72B3C">
      <w:pPr>
        <w:pStyle w:val="Heading1"/>
        <w:spacing w:before="0" w:line="360" w:lineRule="auto"/>
        <w:rPr>
          <w:rFonts w:cs="Times New Roman"/>
          <w:szCs w:val="24"/>
        </w:rPr>
      </w:pPr>
      <w:r w:rsidRPr="00063296">
        <w:rPr>
          <w:rFonts w:cs="Times New Roman"/>
          <w:szCs w:val="24"/>
        </w:rPr>
        <w:t>S1: Effect of milling speed on the morphology of the 10 h MA powder</w:t>
      </w:r>
    </w:p>
    <w:p w14:paraId="67CB83BC" w14:textId="02FC23AE" w:rsidR="00A72B3C" w:rsidRPr="00063296" w:rsidRDefault="009D38AB" w:rsidP="00A72B3C">
      <w:pPr>
        <w:spacing w:after="0" w:line="360" w:lineRule="auto"/>
        <w:ind w:firstLine="720"/>
        <w:jc w:val="both"/>
        <w:rPr>
          <w:rFonts w:ascii="Times New Roman" w:hAnsi="Times New Roman" w:cs="Times New Roman"/>
          <w:sz w:val="24"/>
          <w:szCs w:val="24"/>
        </w:rPr>
      </w:pPr>
      <w:r w:rsidRPr="00063296">
        <w:rPr>
          <w:rFonts w:ascii="Times New Roman" w:hAnsi="Times New Roman" w:cs="Times New Roman"/>
          <w:sz w:val="24"/>
          <w:szCs w:val="24"/>
        </w:rPr>
        <w:t>The milling speed is</w:t>
      </w:r>
      <w:bookmarkStart w:id="0" w:name="_GoBack"/>
      <w:bookmarkEnd w:id="0"/>
      <w:r w:rsidRPr="00063296">
        <w:rPr>
          <w:rFonts w:ascii="Times New Roman" w:hAnsi="Times New Roman" w:cs="Times New Roman"/>
          <w:sz w:val="24"/>
          <w:szCs w:val="24"/>
        </w:rPr>
        <w:t xml:space="preserve"> known to have an effect on the morphology of the milled powders. The BSE-SEM micrographs (Fig. S1) represents the morphology of the 10 h MA powder at different milling speeds. From </w:t>
      </w:r>
      <w:r w:rsidR="00063296" w:rsidRPr="00063296">
        <w:rPr>
          <w:rFonts w:ascii="Times New Roman" w:hAnsi="Times New Roman" w:cs="Times New Roman"/>
          <w:sz w:val="24"/>
          <w:szCs w:val="24"/>
        </w:rPr>
        <w:t>Fig. S1,</w:t>
      </w:r>
      <w:r w:rsidRPr="00063296">
        <w:rPr>
          <w:rFonts w:ascii="Times New Roman" w:hAnsi="Times New Roman" w:cs="Times New Roman"/>
          <w:sz w:val="24"/>
          <w:szCs w:val="24"/>
        </w:rPr>
        <w:t xml:space="preserve"> it can be inferred that, at lower milling speed (200 rpm), the degree of plastic deformation is lesser due to less impact energy. The degree of fracturing of the powder is limited and hence the MA powder at 200 rpm remains highly irregular in shape. Moreover, the W particle (bright particle) remain coarser and has a flaky nature</w:t>
      </w:r>
      <w:r w:rsidR="00063296" w:rsidRPr="00063296">
        <w:rPr>
          <w:rFonts w:ascii="Times New Roman" w:hAnsi="Times New Roman" w:cs="Times New Roman"/>
          <w:sz w:val="24"/>
          <w:szCs w:val="24"/>
        </w:rPr>
        <w:t xml:space="preserve"> at 200 and 250 rpm</w:t>
      </w:r>
      <w:r w:rsidRPr="00063296">
        <w:rPr>
          <w:rFonts w:ascii="Times New Roman" w:hAnsi="Times New Roman" w:cs="Times New Roman"/>
          <w:sz w:val="24"/>
          <w:szCs w:val="24"/>
        </w:rPr>
        <w:t>. At higher rpm, the fracturing efficiency is improved and it results in the fragmentation of W particle into</w:t>
      </w:r>
      <w:r w:rsidR="00063296" w:rsidRPr="00063296">
        <w:rPr>
          <w:rFonts w:ascii="Times New Roman" w:hAnsi="Times New Roman" w:cs="Times New Roman"/>
          <w:sz w:val="24"/>
          <w:szCs w:val="24"/>
        </w:rPr>
        <w:t xml:space="preserve"> further smaller particles. Therefore,</w:t>
      </w:r>
      <w:r w:rsidRPr="00063296">
        <w:rPr>
          <w:rFonts w:ascii="Times New Roman" w:hAnsi="Times New Roman" w:cs="Times New Roman"/>
          <w:sz w:val="24"/>
          <w:szCs w:val="24"/>
        </w:rPr>
        <w:t xml:space="preserve"> it can be concluded that the morphology of the MA powder at 200, 250 and 300 rpm is irregular, irregular + flaky and flaky + semi equiaxial, respectively. These results are similar to th</w:t>
      </w:r>
      <w:r w:rsidR="002C7697" w:rsidRPr="00063296">
        <w:rPr>
          <w:rFonts w:ascii="Times New Roman" w:hAnsi="Times New Roman" w:cs="Times New Roman"/>
          <w:sz w:val="24"/>
          <w:szCs w:val="24"/>
        </w:rPr>
        <w:t>ose</w:t>
      </w:r>
      <w:r w:rsidRPr="00063296">
        <w:rPr>
          <w:rFonts w:ascii="Times New Roman" w:hAnsi="Times New Roman" w:cs="Times New Roman"/>
          <w:sz w:val="24"/>
          <w:szCs w:val="24"/>
        </w:rPr>
        <w:t xml:space="preserve"> reported by Biyik et al.</w:t>
      </w:r>
      <w:r w:rsidRPr="00063296">
        <w:rPr>
          <w:rFonts w:ascii="Times New Roman" w:hAnsi="Times New Roman" w:cs="Times New Roman"/>
          <w:sz w:val="24"/>
          <w:szCs w:val="24"/>
        </w:rPr>
        <w:fldChar w:fldCharType="begin" w:fldLock="1"/>
      </w:r>
      <w:r w:rsidRPr="00063296">
        <w:rPr>
          <w:rFonts w:ascii="Times New Roman" w:hAnsi="Times New Roman" w:cs="Times New Roman"/>
          <w:sz w:val="24"/>
          <w:szCs w:val="24"/>
        </w:rPr>
        <w:instrText>ADDIN CSL_CITATION {"citationItems":[{"id":"ITEM-1","itemData":{"DOI":"10.12693/APhysPolA.127.1255","ISSN":"1898794X","abstract":"In this study, the eect of milling speed on particle size and morphology of Cu25W composite powder produced by high-energy ball milling was investigated. For this aim, commercial elemental copper and tungsten powders were milled in a planetary-type ball mill for dierent milling durations. Ball-to-powder weight ratio was selected as 10:1. Three dierent milling speeds, namely 200, 300, and 400 rpm were used throughout the tests. In order to avoid agglomeration and to decrease the tendency of cold welding among powder particles, stearic acid in amount of 2 wt.% was used as a process control agent. The morphological and microstructural evolution of the milled powders was evaluated by scanning electron microscopy. In addition, the variation of particle size and powder morphology as a function of milling duration was determined. As a result of this eort, the milling duration was found to have strong eect on the structural evolution of the powder, and the optimum particle size as a function of milling speed was determined.","author":[{"dropping-particle":"","family":"Biyik","given":"S.","non-dropping-particle":"","parse-names":false,"suffix":""},{"dropping-particle":"","family":"Aydin","given":"M.","non-dropping-particle":"","parse-names":false,"suffix":""}],"container-title":"Acta Physica Polonica A","id":"ITEM-1","issue":"4","issued":{"date-parts":[["2015"]]},"page":"1255-1260","title":"The effect of milling speed on particle size and morphology of Cu25W composite powder","type":"article-journal","volume":"127"},"uris":["http://www.mendeley.com/documents/?uuid=031a986b-b1dc-44e9-8f13-0ed39eadf6a6"]}],"mendeley":{"formattedCitation":"&lt;sup&gt;1&lt;/sup&gt;","plainTextFormattedCitation":"1","previouslyFormattedCitation":"&lt;sup&gt;1&lt;/sup&gt;"},"properties":{"noteIndex":0},"schema":"https://github.com/citation-style-language/schema/raw/master/csl-citation.json"}</w:instrText>
      </w:r>
      <w:r w:rsidRPr="00063296">
        <w:rPr>
          <w:rFonts w:ascii="Times New Roman" w:hAnsi="Times New Roman" w:cs="Times New Roman"/>
          <w:sz w:val="24"/>
          <w:szCs w:val="24"/>
        </w:rPr>
        <w:fldChar w:fldCharType="separate"/>
      </w:r>
      <w:r w:rsidRPr="00063296">
        <w:rPr>
          <w:rFonts w:ascii="Times New Roman" w:hAnsi="Times New Roman" w:cs="Times New Roman"/>
          <w:noProof/>
          <w:sz w:val="24"/>
          <w:szCs w:val="24"/>
          <w:vertAlign w:val="superscript"/>
        </w:rPr>
        <w:t>1</w:t>
      </w:r>
      <w:r w:rsidRPr="00063296">
        <w:rPr>
          <w:rFonts w:ascii="Times New Roman" w:hAnsi="Times New Roman" w:cs="Times New Roman"/>
          <w:sz w:val="24"/>
          <w:szCs w:val="24"/>
        </w:rPr>
        <w:fldChar w:fldCharType="end"/>
      </w:r>
      <w:r w:rsidRPr="00063296">
        <w:rPr>
          <w:rFonts w:ascii="Times New Roman" w:hAnsi="Times New Roman" w:cs="Times New Roman"/>
          <w:sz w:val="24"/>
          <w:szCs w:val="24"/>
        </w:rPr>
        <w:t xml:space="preserve">, during </w:t>
      </w:r>
      <w:r w:rsidR="00063296" w:rsidRPr="00063296">
        <w:rPr>
          <w:rFonts w:ascii="Times New Roman" w:hAnsi="Times New Roman" w:cs="Times New Roman"/>
          <w:sz w:val="24"/>
          <w:szCs w:val="24"/>
        </w:rPr>
        <w:t xml:space="preserve">the </w:t>
      </w:r>
      <w:r w:rsidRPr="00063296">
        <w:rPr>
          <w:rFonts w:ascii="Times New Roman" w:hAnsi="Times New Roman" w:cs="Times New Roman"/>
          <w:sz w:val="24"/>
          <w:szCs w:val="24"/>
        </w:rPr>
        <w:t xml:space="preserve">milling of Cu-25W alloy. </w:t>
      </w:r>
    </w:p>
    <w:p w14:paraId="0589BAE3" w14:textId="77777777" w:rsidR="00A72B3C" w:rsidRPr="00A72B3C" w:rsidRDefault="00A72B3C" w:rsidP="00A72B3C">
      <w:pPr>
        <w:spacing w:after="0" w:line="360" w:lineRule="auto"/>
        <w:ind w:firstLine="720"/>
        <w:jc w:val="both"/>
        <w:rPr>
          <w:rFonts w:ascii="Times New Roman" w:hAnsi="Times New Roman" w:cs="Times New Roman"/>
          <w:sz w:val="24"/>
          <w:szCs w:val="24"/>
        </w:rPr>
      </w:pPr>
    </w:p>
    <w:p w14:paraId="0FD3460C" w14:textId="77777777" w:rsidR="00A72B3C" w:rsidRPr="00A72B3C" w:rsidRDefault="00A72B3C" w:rsidP="00A72B3C">
      <w:pPr>
        <w:pStyle w:val="Heading1"/>
        <w:spacing w:before="0" w:line="360" w:lineRule="auto"/>
        <w:rPr>
          <w:rFonts w:cs="Times New Roman"/>
          <w:color w:val="FF0000"/>
          <w:szCs w:val="24"/>
        </w:rPr>
      </w:pPr>
      <w:r w:rsidRPr="00A72B3C">
        <w:rPr>
          <w:rFonts w:cs="Times New Roman"/>
          <w:noProof/>
          <w:color w:val="FF0000"/>
          <w:szCs w:val="24"/>
          <w:lang w:eastAsia="en-IN"/>
        </w:rPr>
        <w:lastRenderedPageBreak/>
        <w:drawing>
          <wp:inline distT="0" distB="0" distL="0" distR="0" wp14:anchorId="0219F7D7" wp14:editId="39459DBE">
            <wp:extent cx="5731510" cy="174030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740306"/>
                    </a:xfrm>
                    <a:prstGeom prst="rect">
                      <a:avLst/>
                    </a:prstGeom>
                    <a:noFill/>
                  </pic:spPr>
                </pic:pic>
              </a:graphicData>
            </a:graphic>
          </wp:inline>
        </w:drawing>
      </w:r>
    </w:p>
    <w:p w14:paraId="3732FAF3" w14:textId="77777777" w:rsidR="00A72B3C" w:rsidRPr="00063296" w:rsidRDefault="00A72B3C" w:rsidP="00A72B3C">
      <w:pPr>
        <w:pStyle w:val="Heading1"/>
        <w:spacing w:before="0" w:line="360" w:lineRule="auto"/>
        <w:jc w:val="center"/>
        <w:rPr>
          <w:b w:val="0"/>
        </w:rPr>
      </w:pPr>
      <w:r w:rsidRPr="00063296">
        <w:t xml:space="preserve">Fig. S1: </w:t>
      </w:r>
      <w:r w:rsidRPr="00063296">
        <w:rPr>
          <w:b w:val="0"/>
        </w:rPr>
        <w:t>Effect of milling speed on the morphology of the 10 h MA powder at (a) 200 rpm (b) 250 rpm and (c) 300 rpm.</w:t>
      </w:r>
    </w:p>
    <w:p w14:paraId="39D205C8" w14:textId="77777777" w:rsidR="00A72B3C" w:rsidRDefault="00A72B3C" w:rsidP="00A72B3C">
      <w:pPr>
        <w:pStyle w:val="Heading1"/>
        <w:spacing w:before="0" w:line="360" w:lineRule="auto"/>
        <w:rPr>
          <w:rFonts w:cs="Times New Roman"/>
          <w:szCs w:val="24"/>
        </w:rPr>
      </w:pPr>
    </w:p>
    <w:p w14:paraId="4934AAC3" w14:textId="1DF17D64" w:rsidR="000D3365" w:rsidRPr="00A72B3C" w:rsidRDefault="000D3365" w:rsidP="00A72B3C">
      <w:pPr>
        <w:pStyle w:val="Heading1"/>
        <w:spacing w:before="0" w:line="360" w:lineRule="auto"/>
        <w:rPr>
          <w:rFonts w:cs="Times New Roman"/>
          <w:szCs w:val="24"/>
        </w:rPr>
      </w:pPr>
      <w:r w:rsidRPr="00A72B3C">
        <w:rPr>
          <w:rFonts w:cs="Times New Roman"/>
          <w:szCs w:val="24"/>
        </w:rPr>
        <w:t>S</w:t>
      </w:r>
      <w:r w:rsidR="009D38AB" w:rsidRPr="00A72B3C">
        <w:rPr>
          <w:rFonts w:cs="Times New Roman"/>
          <w:szCs w:val="24"/>
        </w:rPr>
        <w:t>2</w:t>
      </w:r>
      <w:r w:rsidRPr="00A72B3C">
        <w:rPr>
          <w:rFonts w:cs="Times New Roman"/>
          <w:szCs w:val="24"/>
        </w:rPr>
        <w:t xml:space="preserve">. </w:t>
      </w:r>
      <w:r w:rsidR="00EE19DA" w:rsidRPr="00A72B3C">
        <w:rPr>
          <w:rFonts w:cs="Times New Roman"/>
          <w:szCs w:val="24"/>
        </w:rPr>
        <w:t>Microstructure of</w:t>
      </w:r>
      <w:r w:rsidR="00063296">
        <w:rPr>
          <w:rFonts w:cs="Times New Roman"/>
          <w:szCs w:val="24"/>
        </w:rPr>
        <w:t xml:space="preserve"> the</w:t>
      </w:r>
      <w:r w:rsidR="00EE19DA" w:rsidRPr="00A72B3C">
        <w:rPr>
          <w:rFonts w:cs="Times New Roman"/>
          <w:szCs w:val="24"/>
        </w:rPr>
        <w:t xml:space="preserve"> sintered samples at 1100 and 1200 </w:t>
      </w:r>
      <w:r w:rsidR="0099084C" w:rsidRPr="00A72B3C">
        <w:rPr>
          <w:rFonts w:cs="Times New Roman"/>
          <w:szCs w:val="24"/>
        </w:rPr>
        <w:t>°C</w:t>
      </w:r>
      <w:r w:rsidR="00E92DA1" w:rsidRPr="00A72B3C">
        <w:rPr>
          <w:rFonts w:cs="Times New Roman"/>
          <w:szCs w:val="24"/>
        </w:rPr>
        <w:t>:</w:t>
      </w:r>
      <w:r w:rsidR="00EE19DA" w:rsidRPr="00A72B3C">
        <w:rPr>
          <w:rFonts w:cs="Times New Roman"/>
          <w:szCs w:val="24"/>
        </w:rPr>
        <w:t xml:space="preserve"> </w:t>
      </w:r>
    </w:p>
    <w:p w14:paraId="0487E445" w14:textId="54641B21" w:rsidR="000D3365" w:rsidRDefault="000D3365" w:rsidP="00A72B3C">
      <w:pPr>
        <w:tabs>
          <w:tab w:val="left" w:pos="3480"/>
        </w:tabs>
        <w:spacing w:after="0" w:line="360" w:lineRule="auto"/>
        <w:jc w:val="both"/>
        <w:rPr>
          <w:rFonts w:ascii="Times New Roman" w:hAnsi="Times New Roman" w:cs="Times New Roman"/>
          <w:sz w:val="24"/>
          <w:szCs w:val="24"/>
        </w:rPr>
      </w:pPr>
      <w:r w:rsidRPr="00A72B3C">
        <w:rPr>
          <w:rFonts w:ascii="Times New Roman" w:hAnsi="Times New Roman" w:cs="Times New Roman"/>
          <w:sz w:val="24"/>
          <w:szCs w:val="24"/>
        </w:rPr>
        <w:t>The S</w:t>
      </w:r>
      <w:r w:rsidR="00EE19DA" w:rsidRPr="00A72B3C">
        <w:rPr>
          <w:rFonts w:ascii="Times New Roman" w:hAnsi="Times New Roman" w:cs="Times New Roman"/>
          <w:sz w:val="24"/>
          <w:szCs w:val="24"/>
        </w:rPr>
        <w:t>EM microstructure of the sample</w:t>
      </w:r>
      <w:r w:rsidRPr="00A72B3C">
        <w:rPr>
          <w:rFonts w:ascii="Times New Roman" w:hAnsi="Times New Roman" w:cs="Times New Roman"/>
          <w:sz w:val="24"/>
          <w:szCs w:val="24"/>
        </w:rPr>
        <w:t xml:space="preserve"> sintered at </w:t>
      </w:r>
      <w:r w:rsidR="00EE19DA" w:rsidRPr="00A72B3C">
        <w:rPr>
          <w:rFonts w:ascii="Times New Roman" w:hAnsi="Times New Roman" w:cs="Times New Roman"/>
          <w:sz w:val="24"/>
          <w:szCs w:val="24"/>
        </w:rPr>
        <w:t>1100 and 1200 °C is</w:t>
      </w:r>
      <w:r w:rsidRPr="00A72B3C">
        <w:rPr>
          <w:rFonts w:ascii="Times New Roman" w:hAnsi="Times New Roman" w:cs="Times New Roman"/>
          <w:sz w:val="24"/>
          <w:szCs w:val="24"/>
        </w:rPr>
        <w:t xml:space="preserve"> shown in Fig</w:t>
      </w:r>
      <w:r w:rsidR="00E92DA1" w:rsidRPr="00A72B3C">
        <w:rPr>
          <w:rFonts w:ascii="Times New Roman" w:hAnsi="Times New Roman" w:cs="Times New Roman"/>
          <w:sz w:val="24"/>
          <w:szCs w:val="24"/>
        </w:rPr>
        <w:t>.</w:t>
      </w:r>
      <w:r w:rsidRPr="00A72B3C">
        <w:rPr>
          <w:rFonts w:ascii="Times New Roman" w:hAnsi="Times New Roman" w:cs="Times New Roman"/>
          <w:sz w:val="24"/>
          <w:szCs w:val="24"/>
        </w:rPr>
        <w:t xml:space="preserve"> </w:t>
      </w:r>
      <w:r w:rsidR="000F0EC0" w:rsidRPr="00A72B3C">
        <w:rPr>
          <w:rFonts w:ascii="Times New Roman" w:hAnsi="Times New Roman" w:cs="Times New Roman"/>
          <w:sz w:val="24"/>
          <w:szCs w:val="24"/>
        </w:rPr>
        <w:t>S</w:t>
      </w:r>
      <w:r w:rsidR="009D38AB" w:rsidRPr="00A72B3C">
        <w:rPr>
          <w:rFonts w:ascii="Times New Roman" w:hAnsi="Times New Roman" w:cs="Times New Roman"/>
          <w:sz w:val="24"/>
          <w:szCs w:val="24"/>
        </w:rPr>
        <w:t xml:space="preserve">2 </w:t>
      </w:r>
      <w:r w:rsidRPr="00A72B3C">
        <w:rPr>
          <w:rFonts w:ascii="Times New Roman" w:hAnsi="Times New Roman" w:cs="Times New Roman"/>
          <w:sz w:val="24"/>
          <w:szCs w:val="24"/>
        </w:rPr>
        <w:t>a</w:t>
      </w:r>
      <w:r w:rsidR="009D38AB" w:rsidRPr="00A72B3C">
        <w:rPr>
          <w:rFonts w:ascii="Times New Roman" w:hAnsi="Times New Roman" w:cs="Times New Roman"/>
          <w:sz w:val="24"/>
          <w:szCs w:val="24"/>
        </w:rPr>
        <w:t xml:space="preserve"> </w:t>
      </w:r>
      <w:r w:rsidR="00EE19DA" w:rsidRPr="00A72B3C">
        <w:rPr>
          <w:rFonts w:ascii="Times New Roman" w:hAnsi="Times New Roman" w:cs="Times New Roman"/>
          <w:sz w:val="24"/>
          <w:szCs w:val="24"/>
        </w:rPr>
        <w:t>and b</w:t>
      </w:r>
      <w:r w:rsidRPr="00A72B3C">
        <w:rPr>
          <w:rFonts w:ascii="Times New Roman" w:hAnsi="Times New Roman" w:cs="Times New Roman"/>
          <w:sz w:val="24"/>
          <w:szCs w:val="24"/>
        </w:rPr>
        <w:t xml:space="preserve">. </w:t>
      </w:r>
      <w:r w:rsidR="00EE19DA" w:rsidRPr="00A72B3C">
        <w:rPr>
          <w:rFonts w:ascii="Times New Roman" w:hAnsi="Times New Roman" w:cs="Times New Roman"/>
          <w:sz w:val="24"/>
          <w:szCs w:val="24"/>
        </w:rPr>
        <w:t>It</w:t>
      </w:r>
      <w:r w:rsidR="00F44E7B" w:rsidRPr="00A72B3C">
        <w:rPr>
          <w:rFonts w:ascii="Times New Roman" w:hAnsi="Times New Roman" w:cs="Times New Roman"/>
          <w:sz w:val="24"/>
          <w:szCs w:val="24"/>
        </w:rPr>
        <w:t xml:space="preserve"> show</w:t>
      </w:r>
      <w:r w:rsidR="00EE19DA" w:rsidRPr="00A72B3C">
        <w:rPr>
          <w:rFonts w:ascii="Times New Roman" w:hAnsi="Times New Roman" w:cs="Times New Roman"/>
          <w:sz w:val="24"/>
          <w:szCs w:val="24"/>
        </w:rPr>
        <w:t>s</w:t>
      </w:r>
      <w:r w:rsidR="00F44E7B" w:rsidRPr="00A72B3C">
        <w:rPr>
          <w:rFonts w:ascii="Times New Roman" w:hAnsi="Times New Roman" w:cs="Times New Roman"/>
          <w:sz w:val="24"/>
          <w:szCs w:val="24"/>
        </w:rPr>
        <w:t xml:space="preserve"> the particle-particle boundary and porosity. </w:t>
      </w:r>
    </w:p>
    <w:p w14:paraId="6C4CCDFB" w14:textId="77777777" w:rsidR="00A72B3C" w:rsidRPr="00A72B3C" w:rsidRDefault="00A72B3C" w:rsidP="00A72B3C">
      <w:pPr>
        <w:tabs>
          <w:tab w:val="left" w:pos="3480"/>
        </w:tabs>
        <w:spacing w:after="0" w:line="360" w:lineRule="auto"/>
        <w:jc w:val="both"/>
        <w:rPr>
          <w:rFonts w:ascii="Times New Roman" w:hAnsi="Times New Roman" w:cs="Times New Roman"/>
          <w:sz w:val="24"/>
          <w:szCs w:val="24"/>
        </w:rPr>
      </w:pPr>
    </w:p>
    <w:p w14:paraId="598708BF" w14:textId="77777777" w:rsidR="00357844" w:rsidRPr="00A72B3C" w:rsidRDefault="002C7697" w:rsidP="00A72B3C">
      <w:pPr>
        <w:tabs>
          <w:tab w:val="left" w:pos="3480"/>
        </w:tabs>
        <w:spacing w:after="0" w:line="360" w:lineRule="auto"/>
        <w:jc w:val="center"/>
        <w:rPr>
          <w:rFonts w:ascii="Times New Roman" w:hAnsi="Times New Roman" w:cs="Times New Roman"/>
          <w:sz w:val="24"/>
          <w:szCs w:val="24"/>
        </w:rPr>
      </w:pPr>
      <w:r w:rsidRPr="00A72B3C">
        <w:rPr>
          <w:rFonts w:ascii="Times New Roman" w:hAnsi="Times New Roman" w:cs="Times New Roman"/>
          <w:noProof/>
          <w:sz w:val="24"/>
          <w:szCs w:val="24"/>
          <w:lang w:eastAsia="en-IN"/>
        </w:rPr>
        <w:drawing>
          <wp:inline distT="0" distB="0" distL="0" distR="0" wp14:anchorId="691483DB" wp14:editId="53134A57">
            <wp:extent cx="5760720" cy="2853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53951"/>
                    </a:xfrm>
                    <a:prstGeom prst="rect">
                      <a:avLst/>
                    </a:prstGeom>
                    <a:noFill/>
                  </pic:spPr>
                </pic:pic>
              </a:graphicData>
            </a:graphic>
          </wp:inline>
        </w:drawing>
      </w:r>
    </w:p>
    <w:p w14:paraId="2C677D40" w14:textId="77777777" w:rsidR="00357844" w:rsidRPr="00A72B3C" w:rsidRDefault="00357844" w:rsidP="00A72B3C">
      <w:pPr>
        <w:tabs>
          <w:tab w:val="left" w:pos="3480"/>
        </w:tabs>
        <w:spacing w:after="0" w:line="360" w:lineRule="auto"/>
        <w:jc w:val="center"/>
        <w:rPr>
          <w:rFonts w:ascii="Times New Roman" w:hAnsi="Times New Roman" w:cs="Times New Roman"/>
          <w:sz w:val="24"/>
          <w:szCs w:val="24"/>
        </w:rPr>
      </w:pPr>
      <w:r w:rsidRPr="00A72B3C">
        <w:rPr>
          <w:rFonts w:ascii="Times New Roman" w:hAnsi="Times New Roman" w:cs="Times New Roman"/>
          <w:b/>
          <w:sz w:val="24"/>
          <w:szCs w:val="24"/>
        </w:rPr>
        <w:t>Fig. S</w:t>
      </w:r>
      <w:r w:rsidR="009D38AB" w:rsidRPr="00A72B3C">
        <w:rPr>
          <w:rFonts w:ascii="Times New Roman" w:hAnsi="Times New Roman" w:cs="Times New Roman"/>
          <w:b/>
          <w:sz w:val="24"/>
          <w:szCs w:val="24"/>
        </w:rPr>
        <w:t>2</w:t>
      </w:r>
      <w:r w:rsidRPr="00A72B3C">
        <w:rPr>
          <w:rFonts w:ascii="Times New Roman" w:hAnsi="Times New Roman" w:cs="Times New Roman"/>
          <w:b/>
          <w:sz w:val="24"/>
          <w:szCs w:val="24"/>
        </w:rPr>
        <w:t>:</w:t>
      </w:r>
      <w:r w:rsidRPr="00A72B3C">
        <w:rPr>
          <w:rFonts w:ascii="Times New Roman" w:hAnsi="Times New Roman" w:cs="Times New Roman"/>
          <w:sz w:val="24"/>
          <w:szCs w:val="24"/>
        </w:rPr>
        <w:t xml:space="preserve"> Microstructure of CrMoNbTiW alloy sintered at (a) 1100 °C and (b) 1200 °C with 50 MPa</w:t>
      </w:r>
    </w:p>
    <w:p w14:paraId="193CCF61" w14:textId="77777777" w:rsidR="003120C0" w:rsidRPr="00A72B3C" w:rsidRDefault="003120C0" w:rsidP="00A72B3C">
      <w:pPr>
        <w:spacing w:after="0" w:line="360" w:lineRule="auto"/>
        <w:rPr>
          <w:rFonts w:ascii="Times New Roman" w:hAnsi="Times New Roman" w:cs="Times New Roman"/>
          <w:sz w:val="24"/>
          <w:szCs w:val="24"/>
        </w:rPr>
      </w:pPr>
    </w:p>
    <w:p w14:paraId="4CEC6885" w14:textId="1F719B81" w:rsidR="00EE19DA" w:rsidRPr="00A72B3C" w:rsidRDefault="00EE19DA" w:rsidP="00A72B3C">
      <w:pPr>
        <w:tabs>
          <w:tab w:val="left" w:pos="3480"/>
        </w:tabs>
        <w:spacing w:after="0" w:line="360" w:lineRule="auto"/>
        <w:jc w:val="both"/>
        <w:rPr>
          <w:rFonts w:ascii="Times New Roman" w:hAnsi="Times New Roman" w:cs="Times New Roman"/>
          <w:b/>
          <w:sz w:val="24"/>
          <w:szCs w:val="24"/>
        </w:rPr>
      </w:pPr>
      <w:r w:rsidRPr="00A72B3C">
        <w:rPr>
          <w:rFonts w:ascii="Times New Roman" w:hAnsi="Times New Roman" w:cs="Times New Roman"/>
          <w:b/>
          <w:sz w:val="24"/>
          <w:szCs w:val="24"/>
        </w:rPr>
        <w:t>S</w:t>
      </w:r>
      <w:r w:rsidR="009D38AB" w:rsidRPr="00A72B3C">
        <w:rPr>
          <w:rFonts w:ascii="Times New Roman" w:hAnsi="Times New Roman" w:cs="Times New Roman"/>
          <w:b/>
          <w:sz w:val="24"/>
          <w:szCs w:val="24"/>
        </w:rPr>
        <w:t>3</w:t>
      </w:r>
      <w:r w:rsidRPr="00A72B3C">
        <w:rPr>
          <w:rFonts w:ascii="Times New Roman" w:hAnsi="Times New Roman" w:cs="Times New Roman"/>
          <w:b/>
          <w:sz w:val="24"/>
          <w:szCs w:val="24"/>
        </w:rPr>
        <w:t xml:space="preserve">. Precise Lattice parameter calculation for </w:t>
      </w:r>
      <w:r w:rsidR="00063296">
        <w:rPr>
          <w:rFonts w:ascii="Times New Roman" w:hAnsi="Times New Roman" w:cs="Times New Roman"/>
          <w:b/>
          <w:sz w:val="24"/>
          <w:szCs w:val="24"/>
        </w:rPr>
        <w:t xml:space="preserve">the </w:t>
      </w:r>
      <w:r w:rsidRPr="00A72B3C">
        <w:rPr>
          <w:rFonts w:ascii="Times New Roman" w:hAnsi="Times New Roman" w:cs="Times New Roman"/>
          <w:b/>
          <w:sz w:val="24"/>
          <w:szCs w:val="24"/>
        </w:rPr>
        <w:t>Laves phase</w:t>
      </w:r>
      <w:r w:rsidR="00E92DA1" w:rsidRPr="00A72B3C">
        <w:rPr>
          <w:rFonts w:ascii="Times New Roman" w:hAnsi="Times New Roman" w:cs="Times New Roman"/>
          <w:b/>
          <w:sz w:val="24"/>
          <w:szCs w:val="24"/>
        </w:rPr>
        <w:t>:</w:t>
      </w:r>
    </w:p>
    <w:p w14:paraId="24729D92" w14:textId="64676786" w:rsidR="00A72B3C" w:rsidRPr="00A72B3C" w:rsidRDefault="00EE19DA" w:rsidP="00A72B3C">
      <w:pPr>
        <w:tabs>
          <w:tab w:val="left" w:pos="3480"/>
        </w:tabs>
        <w:spacing w:after="0" w:line="360" w:lineRule="auto"/>
        <w:jc w:val="both"/>
        <w:rPr>
          <w:rFonts w:ascii="Times New Roman" w:hAnsi="Times New Roman" w:cs="Times New Roman"/>
          <w:sz w:val="24"/>
          <w:szCs w:val="24"/>
        </w:rPr>
      </w:pPr>
      <w:r w:rsidRPr="00A72B3C">
        <w:rPr>
          <w:rFonts w:ascii="Times New Roman" w:hAnsi="Times New Roman" w:cs="Times New Roman"/>
          <w:sz w:val="24"/>
          <w:szCs w:val="24"/>
        </w:rPr>
        <w:t>The lattice parameter of the Cr</w:t>
      </w:r>
      <w:r w:rsidRPr="00A72B3C">
        <w:rPr>
          <w:rFonts w:ascii="Times New Roman" w:hAnsi="Times New Roman" w:cs="Times New Roman"/>
          <w:sz w:val="24"/>
          <w:szCs w:val="24"/>
          <w:vertAlign w:val="subscript"/>
        </w:rPr>
        <w:t>2</w:t>
      </w:r>
      <w:r w:rsidRPr="00A72B3C">
        <w:rPr>
          <w:rFonts w:ascii="Times New Roman" w:hAnsi="Times New Roman" w:cs="Times New Roman"/>
          <w:sz w:val="24"/>
          <w:szCs w:val="24"/>
        </w:rPr>
        <w:t xml:space="preserve">Nb Laves phase was calculated using the Nelson-Riley function given by the following equation. </w:t>
      </w:r>
      <w:r w:rsidR="00A72B3C" w:rsidRPr="00A72B3C">
        <w:rPr>
          <w:rFonts w:ascii="Times New Roman" w:hAnsi="Times New Roman" w:cs="Times New Roman"/>
          <w:sz w:val="24"/>
          <w:szCs w:val="24"/>
        </w:rPr>
        <w:t xml:space="preserve">The value was found to be 0.6980 nm as shown in Fig. S3 which confirms </w:t>
      </w:r>
      <w:r w:rsidR="00063296">
        <w:rPr>
          <w:rFonts w:ascii="Times New Roman" w:hAnsi="Times New Roman" w:cs="Times New Roman"/>
          <w:sz w:val="24"/>
          <w:szCs w:val="24"/>
        </w:rPr>
        <w:t xml:space="preserve">to the </w:t>
      </w:r>
      <w:r w:rsidR="00A72B3C" w:rsidRPr="00A72B3C">
        <w:rPr>
          <w:rFonts w:ascii="Times New Roman" w:hAnsi="Times New Roman" w:cs="Times New Roman"/>
          <w:sz w:val="24"/>
          <w:szCs w:val="24"/>
        </w:rPr>
        <w:t>C15 cubic structure.</w:t>
      </w:r>
    </w:p>
    <w:p w14:paraId="5C13A90D" w14:textId="77777777" w:rsidR="00A72B3C" w:rsidRPr="00A72B3C" w:rsidRDefault="00A72B3C" w:rsidP="00A72B3C">
      <w:pPr>
        <w:spacing w:after="0" w:line="360" w:lineRule="auto"/>
        <w:jc w:val="both"/>
        <w:rPr>
          <w:rFonts w:ascii="Times New Roman" w:hAnsi="Times New Roman" w:cs="Times New Roman"/>
          <w:sz w:val="24"/>
          <w:szCs w:val="24"/>
        </w:rPr>
      </w:pPr>
      <w:r w:rsidRPr="00A72B3C">
        <w:rPr>
          <w:rFonts w:ascii="Times New Roman" w:hAnsi="Times New Roman" w:cs="Times New Roman"/>
          <w:sz w:val="24"/>
          <w:szCs w:val="24"/>
        </w:rPr>
        <w:t xml:space="preserve">NRF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hAnsi="Cambria Math" w:cs="Times New Roman"/>
                        <w:sz w:val="24"/>
                        <w:szCs w:val="24"/>
                      </w:rPr>
                      <m:t>θ</m:t>
                    </m:r>
                  </m:e>
                </m:func>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θ</m:t>
                    </m:r>
                  </m:e>
                </m:func>
              </m:den>
            </m:f>
            <m:r>
              <w:rPr>
                <w:rFonts w:ascii="Cambria Math" w:hAnsi="Cambria Math" w:cs="Times New Roman"/>
                <w:sz w:val="24"/>
                <w:szCs w:val="24"/>
              </w:rPr>
              <m:t xml:space="preserve"> + </m:t>
            </m:r>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hAnsi="Cambria Math" w:cs="Times New Roman"/>
                        <w:sz w:val="24"/>
                        <w:szCs w:val="24"/>
                      </w:rPr>
                      <m:t>θ</m:t>
                    </m:r>
                  </m:e>
                </m:func>
              </m:num>
              <m:den>
                <m:r>
                  <w:rPr>
                    <w:rFonts w:ascii="Cambria Math" w:hAnsi="Cambria Math" w:cs="Times New Roman"/>
                    <w:sz w:val="24"/>
                    <w:szCs w:val="24"/>
                  </w:rPr>
                  <m:t>θ</m:t>
                </m:r>
              </m:den>
            </m:f>
          </m:e>
        </m:d>
      </m:oMath>
    </w:p>
    <w:p w14:paraId="79494EB5" w14:textId="77777777" w:rsidR="009D38AB" w:rsidRPr="00A72B3C" w:rsidRDefault="00A72B3C" w:rsidP="00A72B3C">
      <w:pPr>
        <w:tabs>
          <w:tab w:val="left" w:pos="3480"/>
        </w:tabs>
        <w:spacing w:after="0" w:line="360" w:lineRule="auto"/>
        <w:jc w:val="center"/>
        <w:rPr>
          <w:rFonts w:ascii="Times New Roman" w:hAnsi="Times New Roman" w:cs="Times New Roman"/>
          <w:sz w:val="24"/>
          <w:szCs w:val="24"/>
        </w:rPr>
      </w:pPr>
      <w:r w:rsidRPr="00A72B3C">
        <w:rPr>
          <w:rFonts w:ascii="Times New Roman" w:hAnsi="Times New Roman" w:cs="Times New Roman"/>
          <w:noProof/>
          <w:sz w:val="24"/>
          <w:szCs w:val="24"/>
          <w:lang w:eastAsia="en-IN"/>
        </w:rPr>
        <w:drawing>
          <wp:inline distT="0" distB="0" distL="0" distR="0" wp14:anchorId="2617C705" wp14:editId="793AD55E">
            <wp:extent cx="2807970" cy="228727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07970" cy="2287270"/>
                    </a:xfrm>
                    <a:prstGeom prst="rect">
                      <a:avLst/>
                    </a:prstGeom>
                  </pic:spPr>
                </pic:pic>
              </a:graphicData>
            </a:graphic>
          </wp:inline>
        </w:drawing>
      </w:r>
    </w:p>
    <w:p w14:paraId="0C5D60AE" w14:textId="77777777" w:rsidR="009D38AB" w:rsidRPr="00A72B3C" w:rsidRDefault="00A72B3C" w:rsidP="00A72B3C">
      <w:pPr>
        <w:tabs>
          <w:tab w:val="left" w:pos="3480"/>
        </w:tabs>
        <w:spacing w:after="0" w:line="360" w:lineRule="auto"/>
        <w:jc w:val="center"/>
        <w:rPr>
          <w:rFonts w:ascii="Times New Roman" w:hAnsi="Times New Roman" w:cs="Times New Roman"/>
          <w:sz w:val="24"/>
          <w:szCs w:val="24"/>
        </w:rPr>
      </w:pPr>
      <w:r w:rsidRPr="00A72B3C">
        <w:rPr>
          <w:rFonts w:ascii="Times New Roman" w:hAnsi="Times New Roman" w:cs="Times New Roman"/>
          <w:b/>
          <w:sz w:val="24"/>
          <w:szCs w:val="24"/>
        </w:rPr>
        <w:t>Fig. S3:</w:t>
      </w:r>
      <w:r w:rsidRPr="00357844">
        <w:rPr>
          <w:rFonts w:ascii="Times New Roman" w:hAnsi="Times New Roman" w:cs="Times New Roman"/>
          <w:sz w:val="24"/>
          <w:szCs w:val="24"/>
        </w:rPr>
        <w:t xml:space="preserve"> Lattice parameter calculation of </w:t>
      </w:r>
      <w:r>
        <w:rPr>
          <w:rFonts w:ascii="Times New Roman" w:hAnsi="Times New Roman" w:cs="Times New Roman"/>
          <w:sz w:val="24"/>
          <w:szCs w:val="24"/>
        </w:rPr>
        <w:t>Cr</w:t>
      </w:r>
      <w:r w:rsidRPr="00357844">
        <w:rPr>
          <w:rFonts w:ascii="Times New Roman" w:hAnsi="Times New Roman" w:cs="Times New Roman"/>
          <w:sz w:val="24"/>
          <w:szCs w:val="24"/>
          <w:vertAlign w:val="subscript"/>
        </w:rPr>
        <w:t>2</w:t>
      </w:r>
      <w:r>
        <w:rPr>
          <w:rFonts w:ascii="Times New Roman" w:hAnsi="Times New Roman" w:cs="Times New Roman"/>
          <w:sz w:val="24"/>
          <w:szCs w:val="24"/>
        </w:rPr>
        <w:t xml:space="preserve">Nb </w:t>
      </w:r>
      <w:r w:rsidRPr="00357844">
        <w:rPr>
          <w:rFonts w:ascii="Times New Roman" w:hAnsi="Times New Roman" w:cs="Times New Roman"/>
          <w:sz w:val="24"/>
          <w:szCs w:val="24"/>
        </w:rPr>
        <w:t>C15</w:t>
      </w:r>
      <w:r>
        <w:rPr>
          <w:rFonts w:ascii="Times New Roman" w:hAnsi="Times New Roman" w:cs="Times New Roman"/>
          <w:sz w:val="24"/>
          <w:szCs w:val="24"/>
        </w:rPr>
        <w:t xml:space="preserve"> cubic structure</w:t>
      </w:r>
    </w:p>
    <w:p w14:paraId="7552AE7A" w14:textId="77777777" w:rsidR="009D38AB" w:rsidRPr="00A72B3C" w:rsidRDefault="009D38AB" w:rsidP="00A72B3C">
      <w:pPr>
        <w:spacing w:after="0" w:line="360" w:lineRule="auto"/>
        <w:jc w:val="both"/>
        <w:rPr>
          <w:rFonts w:ascii="Times New Roman" w:hAnsi="Times New Roman" w:cs="Times New Roman"/>
          <w:b/>
          <w:sz w:val="24"/>
          <w:szCs w:val="24"/>
        </w:rPr>
      </w:pPr>
    </w:p>
    <w:p w14:paraId="7FFC7228" w14:textId="77777777" w:rsidR="003F7F6D" w:rsidRPr="00A72B3C" w:rsidRDefault="003F7F6D" w:rsidP="00A72B3C">
      <w:pPr>
        <w:spacing w:after="0" w:line="360" w:lineRule="auto"/>
        <w:jc w:val="both"/>
        <w:rPr>
          <w:rFonts w:ascii="Times New Roman" w:hAnsi="Times New Roman" w:cs="Times New Roman"/>
          <w:b/>
          <w:sz w:val="24"/>
          <w:szCs w:val="24"/>
        </w:rPr>
      </w:pPr>
      <w:r w:rsidRPr="00A72B3C">
        <w:rPr>
          <w:rFonts w:ascii="Times New Roman" w:hAnsi="Times New Roman" w:cs="Times New Roman"/>
          <w:b/>
          <w:sz w:val="24"/>
          <w:szCs w:val="24"/>
        </w:rPr>
        <w:t>S</w:t>
      </w:r>
      <w:r w:rsidR="009D38AB" w:rsidRPr="00A72B3C">
        <w:rPr>
          <w:rFonts w:ascii="Times New Roman" w:hAnsi="Times New Roman" w:cs="Times New Roman"/>
          <w:b/>
          <w:sz w:val="24"/>
          <w:szCs w:val="24"/>
        </w:rPr>
        <w:t>4</w:t>
      </w:r>
      <w:r w:rsidRPr="00A72B3C">
        <w:rPr>
          <w:rFonts w:ascii="Times New Roman" w:hAnsi="Times New Roman" w:cs="Times New Roman"/>
          <w:b/>
          <w:sz w:val="24"/>
          <w:szCs w:val="24"/>
        </w:rPr>
        <w:t>. Phase fraction quantification of the sintered samples</w:t>
      </w:r>
      <w:r w:rsidR="00E92DA1" w:rsidRPr="00A72B3C">
        <w:rPr>
          <w:rFonts w:ascii="Times New Roman" w:hAnsi="Times New Roman" w:cs="Times New Roman"/>
          <w:b/>
          <w:sz w:val="24"/>
          <w:szCs w:val="24"/>
        </w:rPr>
        <w:t>:</w:t>
      </w:r>
    </w:p>
    <w:p w14:paraId="12B461D8" w14:textId="41913CF8" w:rsidR="0002051E" w:rsidRPr="00A72B3C" w:rsidRDefault="003F7F6D" w:rsidP="00A72B3C">
      <w:pPr>
        <w:spacing w:after="0" w:line="360" w:lineRule="auto"/>
        <w:jc w:val="both"/>
        <w:rPr>
          <w:rFonts w:ascii="Times New Roman" w:hAnsi="Times New Roman" w:cs="Times New Roman"/>
          <w:sz w:val="24"/>
          <w:szCs w:val="24"/>
        </w:rPr>
      </w:pPr>
      <w:r w:rsidRPr="00A72B3C">
        <w:rPr>
          <w:rFonts w:ascii="Times New Roman" w:hAnsi="Times New Roman" w:cs="Times New Roman"/>
          <w:sz w:val="24"/>
          <w:szCs w:val="24"/>
        </w:rPr>
        <w:t xml:space="preserve">The </w:t>
      </w:r>
      <w:r w:rsidR="00254772" w:rsidRPr="00A72B3C">
        <w:rPr>
          <w:rFonts w:ascii="Times New Roman" w:hAnsi="Times New Roman" w:cs="Times New Roman"/>
          <w:sz w:val="24"/>
          <w:szCs w:val="24"/>
        </w:rPr>
        <w:t xml:space="preserve">volume fraction of </w:t>
      </w:r>
      <w:r w:rsidR="00063296">
        <w:rPr>
          <w:rFonts w:ascii="Times New Roman" w:hAnsi="Times New Roman" w:cs="Times New Roman"/>
          <w:sz w:val="24"/>
          <w:szCs w:val="24"/>
        </w:rPr>
        <w:t xml:space="preserve">the </w:t>
      </w:r>
      <w:r w:rsidR="00254772" w:rsidRPr="00A72B3C">
        <w:rPr>
          <w:rFonts w:ascii="Times New Roman" w:hAnsi="Times New Roman" w:cs="Times New Roman"/>
          <w:sz w:val="24"/>
          <w:szCs w:val="24"/>
        </w:rPr>
        <w:t>phases</w:t>
      </w:r>
      <w:r w:rsidRPr="00A72B3C">
        <w:rPr>
          <w:rFonts w:ascii="Times New Roman" w:hAnsi="Times New Roman" w:cs="Times New Roman"/>
          <w:sz w:val="24"/>
          <w:szCs w:val="24"/>
        </w:rPr>
        <w:t xml:space="preserve"> </w:t>
      </w:r>
      <w:r w:rsidR="00F44E7B" w:rsidRPr="00A72B3C">
        <w:rPr>
          <w:rFonts w:ascii="Times New Roman" w:hAnsi="Times New Roman" w:cs="Times New Roman"/>
          <w:sz w:val="24"/>
          <w:szCs w:val="24"/>
        </w:rPr>
        <w:t xml:space="preserve">of the 1300 °C sintered sample </w:t>
      </w:r>
      <w:r w:rsidR="00063296">
        <w:rPr>
          <w:rFonts w:ascii="Times New Roman" w:hAnsi="Times New Roman" w:cs="Times New Roman"/>
          <w:sz w:val="24"/>
          <w:szCs w:val="24"/>
        </w:rPr>
        <w:t xml:space="preserve">was obtained from SEM studies </w:t>
      </w:r>
      <w:r w:rsidRPr="00A72B3C">
        <w:rPr>
          <w:rFonts w:ascii="Times New Roman" w:hAnsi="Times New Roman" w:cs="Times New Roman"/>
          <w:sz w:val="24"/>
          <w:szCs w:val="24"/>
        </w:rPr>
        <w:t>using Fiji image analysis software</w:t>
      </w:r>
      <w:r w:rsidR="00F44E7B" w:rsidRPr="00A72B3C">
        <w:rPr>
          <w:rFonts w:ascii="Times New Roman" w:hAnsi="Times New Roman" w:cs="Times New Roman"/>
          <w:sz w:val="24"/>
          <w:szCs w:val="24"/>
        </w:rPr>
        <w:t xml:space="preserve"> a</w:t>
      </w:r>
      <w:r w:rsidR="00063296">
        <w:rPr>
          <w:rFonts w:ascii="Times New Roman" w:hAnsi="Times New Roman" w:cs="Times New Roman"/>
          <w:sz w:val="24"/>
          <w:szCs w:val="24"/>
        </w:rPr>
        <w:t>re</w:t>
      </w:r>
      <w:r w:rsidR="00F44E7B" w:rsidRPr="00A72B3C">
        <w:rPr>
          <w:rFonts w:ascii="Times New Roman" w:hAnsi="Times New Roman" w:cs="Times New Roman"/>
          <w:sz w:val="24"/>
          <w:szCs w:val="24"/>
        </w:rPr>
        <w:t xml:space="preserve"> shown in Fig.</w:t>
      </w:r>
      <w:r w:rsidRPr="00A72B3C">
        <w:rPr>
          <w:rFonts w:ascii="Times New Roman" w:hAnsi="Times New Roman" w:cs="Times New Roman"/>
          <w:sz w:val="24"/>
          <w:szCs w:val="24"/>
        </w:rPr>
        <w:t xml:space="preserve"> </w:t>
      </w:r>
      <w:r w:rsidR="000F0EC0" w:rsidRPr="00A72B3C">
        <w:rPr>
          <w:rFonts w:ascii="Times New Roman" w:hAnsi="Times New Roman" w:cs="Times New Roman"/>
          <w:sz w:val="24"/>
          <w:szCs w:val="24"/>
        </w:rPr>
        <w:t>S</w:t>
      </w:r>
      <w:r w:rsidR="009D38AB" w:rsidRPr="00A72B3C">
        <w:rPr>
          <w:rFonts w:ascii="Times New Roman" w:hAnsi="Times New Roman" w:cs="Times New Roman"/>
          <w:sz w:val="24"/>
          <w:szCs w:val="24"/>
        </w:rPr>
        <w:t>4</w:t>
      </w:r>
      <w:r w:rsidRPr="00A72B3C">
        <w:rPr>
          <w:rFonts w:ascii="Times New Roman" w:hAnsi="Times New Roman" w:cs="Times New Roman"/>
          <w:sz w:val="24"/>
          <w:szCs w:val="24"/>
        </w:rPr>
        <w:t>. It can be inferred that the BCC</w:t>
      </w:r>
      <w:r w:rsidR="00A16B95" w:rsidRPr="00A72B3C">
        <w:rPr>
          <w:rFonts w:ascii="Times New Roman" w:hAnsi="Times New Roman" w:cs="Times New Roman"/>
          <w:sz w:val="24"/>
          <w:szCs w:val="24"/>
        </w:rPr>
        <w:t>1</w:t>
      </w:r>
      <w:r w:rsidRPr="00A72B3C">
        <w:rPr>
          <w:rFonts w:ascii="Times New Roman" w:hAnsi="Times New Roman" w:cs="Times New Roman"/>
          <w:sz w:val="24"/>
          <w:szCs w:val="24"/>
        </w:rPr>
        <w:t xml:space="preserve"> </w:t>
      </w:r>
      <w:r w:rsidR="00A16B95" w:rsidRPr="00A72B3C">
        <w:rPr>
          <w:rFonts w:ascii="Times New Roman" w:hAnsi="Times New Roman" w:cs="Times New Roman"/>
          <w:sz w:val="24"/>
          <w:szCs w:val="24"/>
        </w:rPr>
        <w:t>solid solution</w:t>
      </w:r>
      <w:r w:rsidRPr="00A72B3C">
        <w:rPr>
          <w:rFonts w:ascii="Times New Roman" w:hAnsi="Times New Roman" w:cs="Times New Roman"/>
          <w:sz w:val="24"/>
          <w:szCs w:val="24"/>
        </w:rPr>
        <w:t xml:space="preserve"> is the major phase</w:t>
      </w:r>
      <w:r w:rsidR="00A16B95" w:rsidRPr="00A72B3C">
        <w:rPr>
          <w:rFonts w:ascii="Times New Roman" w:hAnsi="Times New Roman" w:cs="Times New Roman"/>
          <w:sz w:val="24"/>
          <w:szCs w:val="24"/>
        </w:rPr>
        <w:t>.</w:t>
      </w:r>
    </w:p>
    <w:p w14:paraId="2D1A51F1" w14:textId="77777777" w:rsidR="00BC7F8E" w:rsidRPr="00A72B3C" w:rsidRDefault="00BC7F8E" w:rsidP="00A72B3C">
      <w:pPr>
        <w:spacing w:after="0" w:line="360" w:lineRule="auto"/>
        <w:jc w:val="both"/>
        <w:rPr>
          <w:rFonts w:ascii="Times New Roman" w:hAnsi="Times New Roman" w:cs="Times New Roman"/>
          <w:sz w:val="24"/>
          <w:szCs w:val="24"/>
        </w:rPr>
      </w:pPr>
    </w:p>
    <w:p w14:paraId="65C66669" w14:textId="77777777" w:rsidR="00BC7F8E" w:rsidRPr="00A72B3C" w:rsidRDefault="00A72B3C" w:rsidP="00A72B3C">
      <w:pPr>
        <w:spacing w:after="0" w:line="360" w:lineRule="auto"/>
        <w:jc w:val="center"/>
        <w:rPr>
          <w:rFonts w:ascii="Times New Roman" w:hAnsi="Times New Roman" w:cs="Times New Roman"/>
          <w:sz w:val="24"/>
          <w:szCs w:val="24"/>
        </w:rPr>
      </w:pPr>
      <w:r w:rsidRPr="00A72B3C">
        <w:rPr>
          <w:rFonts w:ascii="Times New Roman" w:hAnsi="Times New Roman" w:cs="Times New Roman"/>
          <w:noProof/>
          <w:sz w:val="24"/>
          <w:szCs w:val="24"/>
          <w:lang w:eastAsia="en-IN"/>
        </w:rPr>
        <w:drawing>
          <wp:inline distT="0" distB="0" distL="0" distR="0" wp14:anchorId="61186D15" wp14:editId="011DBB3D">
            <wp:extent cx="2879725" cy="2256155"/>
            <wp:effectExtent l="0" t="0" r="0" b="0"/>
            <wp:docPr id="12" name="Picture 12" descr="D:\Refractory HEA\origin_paper\Frisch_phase fra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fractory HEA\origin_paper\Frisch_phase fraction.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256155"/>
                    </a:xfrm>
                    <a:prstGeom prst="rect">
                      <a:avLst/>
                    </a:prstGeom>
                    <a:noFill/>
                    <a:ln>
                      <a:noFill/>
                    </a:ln>
                  </pic:spPr>
                </pic:pic>
              </a:graphicData>
            </a:graphic>
          </wp:inline>
        </w:drawing>
      </w:r>
    </w:p>
    <w:p w14:paraId="0753BE83" w14:textId="5FF40313" w:rsidR="00BC7F8E" w:rsidRPr="00A72B3C" w:rsidRDefault="00A72B3C" w:rsidP="00A72B3C">
      <w:pPr>
        <w:spacing w:after="0" w:line="360" w:lineRule="auto"/>
        <w:jc w:val="center"/>
        <w:rPr>
          <w:rFonts w:ascii="Times New Roman" w:hAnsi="Times New Roman" w:cs="Times New Roman"/>
          <w:sz w:val="24"/>
          <w:szCs w:val="24"/>
        </w:rPr>
      </w:pPr>
      <w:r w:rsidRPr="00A72B3C">
        <w:rPr>
          <w:rFonts w:ascii="Times New Roman" w:hAnsi="Times New Roman" w:cs="Times New Roman"/>
          <w:b/>
          <w:sz w:val="24"/>
          <w:szCs w:val="24"/>
        </w:rPr>
        <w:t>Fig. S4:</w:t>
      </w:r>
      <w:r w:rsidRPr="00357844">
        <w:rPr>
          <w:rFonts w:ascii="Times New Roman" w:hAnsi="Times New Roman" w:cs="Times New Roman"/>
          <w:sz w:val="24"/>
          <w:szCs w:val="24"/>
        </w:rPr>
        <w:t xml:space="preserve"> Volume fraction of phases of 10 h MA powder at 200 </w:t>
      </w:r>
      <w:r w:rsidR="00063296">
        <w:rPr>
          <w:rFonts w:ascii="Times New Roman" w:hAnsi="Times New Roman" w:cs="Times New Roman"/>
          <w:sz w:val="24"/>
          <w:szCs w:val="24"/>
        </w:rPr>
        <w:t>rpm after sintering at 1300 °C and</w:t>
      </w:r>
      <w:r w:rsidRPr="00357844">
        <w:rPr>
          <w:rFonts w:ascii="Times New Roman" w:hAnsi="Times New Roman" w:cs="Times New Roman"/>
          <w:sz w:val="24"/>
          <w:szCs w:val="24"/>
        </w:rPr>
        <w:t xml:space="preserve"> 50 MPa</w:t>
      </w:r>
    </w:p>
    <w:p w14:paraId="32C05E70" w14:textId="77777777" w:rsidR="00BC7F8E" w:rsidRPr="00A72B3C" w:rsidRDefault="00BC7F8E" w:rsidP="00A72B3C">
      <w:pPr>
        <w:spacing w:after="0" w:line="360" w:lineRule="auto"/>
        <w:jc w:val="both"/>
        <w:rPr>
          <w:rFonts w:ascii="Times New Roman" w:hAnsi="Times New Roman" w:cs="Times New Roman"/>
          <w:sz w:val="24"/>
          <w:szCs w:val="24"/>
        </w:rPr>
      </w:pPr>
    </w:p>
    <w:p w14:paraId="18F3C708" w14:textId="77777777" w:rsidR="00BC7F8E" w:rsidRPr="00A72B3C" w:rsidRDefault="009D38AB" w:rsidP="00A72B3C">
      <w:pPr>
        <w:spacing w:after="0" w:line="360" w:lineRule="auto"/>
        <w:rPr>
          <w:rFonts w:ascii="Times New Roman" w:hAnsi="Times New Roman" w:cs="Times New Roman"/>
          <w:b/>
          <w:sz w:val="24"/>
          <w:szCs w:val="24"/>
        </w:rPr>
      </w:pPr>
      <w:r w:rsidRPr="00A72B3C">
        <w:rPr>
          <w:rFonts w:ascii="Times New Roman" w:hAnsi="Times New Roman" w:cs="Times New Roman"/>
          <w:b/>
          <w:sz w:val="24"/>
          <w:szCs w:val="24"/>
        </w:rPr>
        <w:t>References:</w:t>
      </w:r>
    </w:p>
    <w:p w14:paraId="5B27374D" w14:textId="44D08494" w:rsidR="009D38AB" w:rsidRPr="00A72B3C" w:rsidRDefault="009D38AB" w:rsidP="00A72B3C">
      <w:pPr>
        <w:widowControl w:val="0"/>
        <w:autoSpaceDE w:val="0"/>
        <w:autoSpaceDN w:val="0"/>
        <w:adjustRightInd w:val="0"/>
        <w:spacing w:after="0" w:line="360" w:lineRule="auto"/>
        <w:ind w:left="540" w:hanging="540"/>
        <w:rPr>
          <w:rFonts w:ascii="Times New Roman" w:hAnsi="Times New Roman" w:cs="Times New Roman"/>
          <w:noProof/>
          <w:sz w:val="24"/>
          <w:szCs w:val="24"/>
        </w:rPr>
      </w:pPr>
      <w:r w:rsidRPr="00A72B3C">
        <w:rPr>
          <w:rFonts w:ascii="Times New Roman" w:hAnsi="Times New Roman" w:cs="Times New Roman"/>
          <w:sz w:val="24"/>
          <w:szCs w:val="24"/>
        </w:rPr>
        <w:fldChar w:fldCharType="begin" w:fldLock="1"/>
      </w:r>
      <w:r w:rsidRPr="00A72B3C">
        <w:rPr>
          <w:rFonts w:ascii="Times New Roman" w:hAnsi="Times New Roman" w:cs="Times New Roman"/>
          <w:sz w:val="24"/>
          <w:szCs w:val="24"/>
        </w:rPr>
        <w:instrText xml:space="preserve">ADDIN Mendeley Bibliography CSL_BIBLIOGRAPHY </w:instrText>
      </w:r>
      <w:r w:rsidRPr="00A72B3C">
        <w:rPr>
          <w:rFonts w:ascii="Times New Roman" w:hAnsi="Times New Roman" w:cs="Times New Roman"/>
          <w:sz w:val="24"/>
          <w:szCs w:val="24"/>
        </w:rPr>
        <w:fldChar w:fldCharType="separate"/>
      </w:r>
      <w:r w:rsidRPr="00A72B3C">
        <w:rPr>
          <w:rFonts w:ascii="Times New Roman" w:hAnsi="Times New Roman" w:cs="Times New Roman"/>
          <w:noProof/>
          <w:sz w:val="24"/>
          <w:szCs w:val="24"/>
        </w:rPr>
        <w:t>1.</w:t>
      </w:r>
      <w:r w:rsidRPr="00A72B3C">
        <w:rPr>
          <w:rFonts w:ascii="Times New Roman" w:hAnsi="Times New Roman" w:cs="Times New Roman"/>
          <w:noProof/>
          <w:sz w:val="24"/>
          <w:szCs w:val="24"/>
        </w:rPr>
        <w:tab/>
        <w:t>S. Biyik and M. Aydin: The effect of milling speed on particle size and morphology of Cu</w:t>
      </w:r>
      <w:r w:rsidR="00BB6FEB">
        <w:rPr>
          <w:rFonts w:ascii="Times New Roman" w:hAnsi="Times New Roman" w:cs="Times New Roman"/>
          <w:noProof/>
          <w:sz w:val="24"/>
          <w:szCs w:val="24"/>
        </w:rPr>
        <w:t>-</w:t>
      </w:r>
      <w:r w:rsidRPr="00A72B3C">
        <w:rPr>
          <w:rFonts w:ascii="Times New Roman" w:hAnsi="Times New Roman" w:cs="Times New Roman"/>
          <w:noProof/>
          <w:sz w:val="24"/>
          <w:szCs w:val="24"/>
        </w:rPr>
        <w:t xml:space="preserve">25W composite powder. </w:t>
      </w:r>
      <w:r w:rsidRPr="00A72B3C">
        <w:rPr>
          <w:rFonts w:ascii="Times New Roman" w:hAnsi="Times New Roman" w:cs="Times New Roman"/>
          <w:i/>
          <w:iCs/>
          <w:noProof/>
          <w:sz w:val="24"/>
          <w:szCs w:val="24"/>
        </w:rPr>
        <w:t>Acta Phys. Pol. A</w:t>
      </w:r>
      <w:r w:rsidRPr="00A72B3C">
        <w:rPr>
          <w:rFonts w:ascii="Times New Roman" w:hAnsi="Times New Roman" w:cs="Times New Roman"/>
          <w:noProof/>
          <w:sz w:val="24"/>
          <w:szCs w:val="24"/>
        </w:rPr>
        <w:t xml:space="preserve"> </w:t>
      </w:r>
      <w:r w:rsidRPr="00A72B3C">
        <w:rPr>
          <w:rFonts w:ascii="Times New Roman" w:hAnsi="Times New Roman" w:cs="Times New Roman"/>
          <w:b/>
          <w:bCs/>
          <w:noProof/>
          <w:sz w:val="24"/>
          <w:szCs w:val="24"/>
        </w:rPr>
        <w:t>127</w:t>
      </w:r>
      <w:r w:rsidRPr="00A72B3C">
        <w:rPr>
          <w:rFonts w:ascii="Times New Roman" w:hAnsi="Times New Roman" w:cs="Times New Roman"/>
          <w:noProof/>
          <w:sz w:val="24"/>
          <w:szCs w:val="24"/>
        </w:rPr>
        <w:t>, 1255 (2015).</w:t>
      </w:r>
    </w:p>
    <w:p w14:paraId="0A81640F" w14:textId="77777777" w:rsidR="009D38AB" w:rsidRPr="00A72B3C" w:rsidRDefault="009D38AB" w:rsidP="00A72B3C">
      <w:pPr>
        <w:spacing w:after="0" w:line="360" w:lineRule="auto"/>
        <w:ind w:left="540" w:hanging="540"/>
        <w:rPr>
          <w:rFonts w:ascii="Times New Roman" w:hAnsi="Times New Roman" w:cs="Times New Roman"/>
          <w:sz w:val="24"/>
          <w:szCs w:val="24"/>
        </w:rPr>
      </w:pPr>
      <w:r w:rsidRPr="00A72B3C">
        <w:rPr>
          <w:rFonts w:ascii="Times New Roman" w:hAnsi="Times New Roman" w:cs="Times New Roman"/>
          <w:sz w:val="24"/>
          <w:szCs w:val="24"/>
        </w:rPr>
        <w:fldChar w:fldCharType="end"/>
      </w:r>
    </w:p>
    <w:sectPr w:rsidR="009D38AB" w:rsidRPr="00A72B3C">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F95C9" w14:textId="77777777" w:rsidR="00B87A73" w:rsidRDefault="00B87A73" w:rsidP="00E92DA1">
      <w:pPr>
        <w:spacing w:after="0" w:line="240" w:lineRule="auto"/>
      </w:pPr>
      <w:r>
        <w:separator/>
      </w:r>
    </w:p>
  </w:endnote>
  <w:endnote w:type="continuationSeparator" w:id="0">
    <w:p w14:paraId="659BB1E1" w14:textId="77777777" w:rsidR="00B87A73" w:rsidRDefault="00B87A73" w:rsidP="00E92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187803"/>
      <w:docPartObj>
        <w:docPartGallery w:val="Page Numbers (Bottom of Page)"/>
        <w:docPartUnique/>
      </w:docPartObj>
    </w:sdtPr>
    <w:sdtEndPr>
      <w:rPr>
        <w:noProof/>
      </w:rPr>
    </w:sdtEndPr>
    <w:sdtContent>
      <w:p w14:paraId="7B8EE065" w14:textId="77777777" w:rsidR="00E92DA1" w:rsidRDefault="00E92DA1">
        <w:pPr>
          <w:pStyle w:val="Footer"/>
          <w:jc w:val="center"/>
        </w:pPr>
        <w:r>
          <w:fldChar w:fldCharType="begin"/>
        </w:r>
        <w:r>
          <w:instrText xml:space="preserve"> PAGE   \* MERGEFORMAT </w:instrText>
        </w:r>
        <w:r>
          <w:fldChar w:fldCharType="separate"/>
        </w:r>
        <w:r w:rsidR="00B87A73">
          <w:rPr>
            <w:noProof/>
          </w:rPr>
          <w:t>1</w:t>
        </w:r>
        <w:r>
          <w:rPr>
            <w:noProof/>
          </w:rPr>
          <w:fldChar w:fldCharType="end"/>
        </w:r>
      </w:p>
    </w:sdtContent>
  </w:sdt>
  <w:p w14:paraId="33438A2A" w14:textId="77777777" w:rsidR="00E92DA1" w:rsidRDefault="00E92D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017EC" w14:textId="77777777" w:rsidR="00B87A73" w:rsidRDefault="00B87A73" w:rsidP="00E92DA1">
      <w:pPr>
        <w:spacing w:after="0" w:line="240" w:lineRule="auto"/>
      </w:pPr>
      <w:r>
        <w:separator/>
      </w:r>
    </w:p>
  </w:footnote>
  <w:footnote w:type="continuationSeparator" w:id="0">
    <w:p w14:paraId="0C9ECB48" w14:textId="77777777" w:rsidR="00B87A73" w:rsidRDefault="00B87A73" w:rsidP="00E92D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6F74C5"/>
    <w:multiLevelType w:val="hybridMultilevel"/>
    <w:tmpl w:val="B62C3C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80E"/>
    <w:rsid w:val="00002A0E"/>
    <w:rsid w:val="0002051E"/>
    <w:rsid w:val="00055599"/>
    <w:rsid w:val="00063296"/>
    <w:rsid w:val="00075363"/>
    <w:rsid w:val="000759E2"/>
    <w:rsid w:val="000D3365"/>
    <w:rsid w:val="000F0EC0"/>
    <w:rsid w:val="000F4FC7"/>
    <w:rsid w:val="00126441"/>
    <w:rsid w:val="001D2F7D"/>
    <w:rsid w:val="00254772"/>
    <w:rsid w:val="00260FDA"/>
    <w:rsid w:val="002635D9"/>
    <w:rsid w:val="002C7697"/>
    <w:rsid w:val="003120C0"/>
    <w:rsid w:val="00357844"/>
    <w:rsid w:val="00376991"/>
    <w:rsid w:val="003A4CBE"/>
    <w:rsid w:val="003F47F2"/>
    <w:rsid w:val="003F7F6D"/>
    <w:rsid w:val="00412FE9"/>
    <w:rsid w:val="004371BE"/>
    <w:rsid w:val="005164E5"/>
    <w:rsid w:val="00571D90"/>
    <w:rsid w:val="00583A3E"/>
    <w:rsid w:val="005C716B"/>
    <w:rsid w:val="00636E3A"/>
    <w:rsid w:val="006A4BB4"/>
    <w:rsid w:val="006B67C7"/>
    <w:rsid w:val="0071024C"/>
    <w:rsid w:val="007B0153"/>
    <w:rsid w:val="008367A0"/>
    <w:rsid w:val="00923F88"/>
    <w:rsid w:val="00981783"/>
    <w:rsid w:val="0099084C"/>
    <w:rsid w:val="009D38AB"/>
    <w:rsid w:val="00A16B95"/>
    <w:rsid w:val="00A72B3C"/>
    <w:rsid w:val="00B36A05"/>
    <w:rsid w:val="00B419DC"/>
    <w:rsid w:val="00B8395D"/>
    <w:rsid w:val="00B87A73"/>
    <w:rsid w:val="00BB6FEB"/>
    <w:rsid w:val="00BC7F8E"/>
    <w:rsid w:val="00C06FD5"/>
    <w:rsid w:val="00C2385B"/>
    <w:rsid w:val="00C71A7E"/>
    <w:rsid w:val="00CD1443"/>
    <w:rsid w:val="00DC71AC"/>
    <w:rsid w:val="00E7180E"/>
    <w:rsid w:val="00E76F41"/>
    <w:rsid w:val="00E92DA1"/>
    <w:rsid w:val="00EC0CAB"/>
    <w:rsid w:val="00EE09E5"/>
    <w:rsid w:val="00EE19DA"/>
    <w:rsid w:val="00EE48C1"/>
    <w:rsid w:val="00F04857"/>
    <w:rsid w:val="00F44E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DE972"/>
  <w15:chartTrackingRefBased/>
  <w15:docId w15:val="{AFBDD683-150C-4C8E-8552-CF2904B5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80E"/>
  </w:style>
  <w:style w:type="paragraph" w:styleId="Heading1">
    <w:name w:val="heading 1"/>
    <w:basedOn w:val="Normal"/>
    <w:next w:val="Normal"/>
    <w:link w:val="Heading1Char"/>
    <w:uiPriority w:val="9"/>
    <w:qFormat/>
    <w:rsid w:val="00E7180E"/>
    <w:pPr>
      <w:keepNext/>
      <w:keepLines/>
      <w:spacing w:before="240" w:after="0"/>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80E"/>
    <w:rPr>
      <w:rFonts w:ascii="Times New Roman" w:eastAsiaTheme="majorEastAsia" w:hAnsi="Times New Roman" w:cstheme="majorBidi"/>
      <w:b/>
      <w:sz w:val="24"/>
      <w:szCs w:val="32"/>
    </w:rPr>
  </w:style>
  <w:style w:type="table" w:styleId="TableGrid">
    <w:name w:val="Table Grid"/>
    <w:basedOn w:val="TableNormal"/>
    <w:uiPriority w:val="39"/>
    <w:rsid w:val="00710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E09E5"/>
    <w:rPr>
      <w:color w:val="808080"/>
    </w:rPr>
  </w:style>
  <w:style w:type="paragraph" w:styleId="Header">
    <w:name w:val="header"/>
    <w:basedOn w:val="Normal"/>
    <w:link w:val="HeaderChar"/>
    <w:uiPriority w:val="99"/>
    <w:unhideWhenUsed/>
    <w:rsid w:val="00E92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DA1"/>
  </w:style>
  <w:style w:type="paragraph" w:styleId="Footer">
    <w:name w:val="footer"/>
    <w:basedOn w:val="Normal"/>
    <w:link w:val="FooterChar"/>
    <w:uiPriority w:val="99"/>
    <w:unhideWhenUsed/>
    <w:rsid w:val="00E92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DA1"/>
  </w:style>
  <w:style w:type="paragraph" w:styleId="BalloonText">
    <w:name w:val="Balloon Text"/>
    <w:basedOn w:val="Normal"/>
    <w:link w:val="BalloonTextChar"/>
    <w:uiPriority w:val="99"/>
    <w:semiHidden/>
    <w:unhideWhenUsed/>
    <w:rsid w:val="000F0E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EC0"/>
    <w:rPr>
      <w:rFonts w:ascii="Segoe UI" w:hAnsi="Segoe UI" w:cs="Segoe UI"/>
      <w:sz w:val="18"/>
      <w:szCs w:val="18"/>
    </w:rPr>
  </w:style>
  <w:style w:type="paragraph" w:styleId="Caption">
    <w:name w:val="caption"/>
    <w:basedOn w:val="Normal"/>
    <w:next w:val="Normal"/>
    <w:uiPriority w:val="35"/>
    <w:unhideWhenUsed/>
    <w:qFormat/>
    <w:rsid w:val="00357844"/>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95D"/>
    <w:rPr>
      <w:sz w:val="16"/>
      <w:szCs w:val="16"/>
    </w:rPr>
  </w:style>
  <w:style w:type="paragraph" w:styleId="CommentText">
    <w:name w:val="annotation text"/>
    <w:basedOn w:val="Normal"/>
    <w:link w:val="CommentTextChar"/>
    <w:uiPriority w:val="99"/>
    <w:semiHidden/>
    <w:unhideWhenUsed/>
    <w:rsid w:val="00B8395D"/>
    <w:pPr>
      <w:spacing w:line="240" w:lineRule="auto"/>
    </w:pPr>
    <w:rPr>
      <w:sz w:val="20"/>
      <w:szCs w:val="20"/>
    </w:rPr>
  </w:style>
  <w:style w:type="character" w:customStyle="1" w:styleId="CommentTextChar">
    <w:name w:val="Comment Text Char"/>
    <w:basedOn w:val="DefaultParagraphFont"/>
    <w:link w:val="CommentText"/>
    <w:uiPriority w:val="99"/>
    <w:semiHidden/>
    <w:rsid w:val="00B8395D"/>
    <w:rPr>
      <w:sz w:val="20"/>
      <w:szCs w:val="20"/>
    </w:rPr>
  </w:style>
  <w:style w:type="paragraph" w:styleId="CommentSubject">
    <w:name w:val="annotation subject"/>
    <w:basedOn w:val="CommentText"/>
    <w:next w:val="CommentText"/>
    <w:link w:val="CommentSubjectChar"/>
    <w:uiPriority w:val="99"/>
    <w:semiHidden/>
    <w:unhideWhenUsed/>
    <w:rsid w:val="00B8395D"/>
    <w:rPr>
      <w:b/>
      <w:bCs/>
    </w:rPr>
  </w:style>
  <w:style w:type="character" w:customStyle="1" w:styleId="CommentSubjectChar">
    <w:name w:val="Comment Subject Char"/>
    <w:basedOn w:val="CommentTextChar"/>
    <w:link w:val="CommentSubject"/>
    <w:uiPriority w:val="99"/>
    <w:semiHidden/>
    <w:rsid w:val="00B839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CA295-E3ED-4BC1-B09F-BACF55CB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Lavanya Raman</dc:creator>
  <cp:keywords/>
  <dc:description/>
  <cp:lastModifiedBy>Lavanya Raman</cp:lastModifiedBy>
  <cp:revision>2</cp:revision>
  <cp:lastPrinted>2018-09-15T17:26:00Z</cp:lastPrinted>
  <dcterms:created xsi:type="dcterms:W3CDTF">2018-11-30T09:01:00Z</dcterms:created>
  <dcterms:modified xsi:type="dcterms:W3CDTF">2018-11-30T09:01:00Z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16th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http://www.zotero.org/styles/journal-of-alloys-and-compounds</vt:lpwstr>
  </property>
  <property fmtid="{D5CDD505-2E9C-101B-9397-08002B2CF9AE}" pid="14" name="Mendeley Recent Style Name 5_1">
    <vt:lpwstr>Journal of Alloys and Compounds</vt:lpwstr>
  </property>
  <property fmtid="{D5CDD505-2E9C-101B-9397-08002B2CF9AE}" pid="15" name="Mendeley Recent Style Id 6_1">
    <vt:lpwstr>http://www.zotero.org/styles/journal-of-materials-research</vt:lpwstr>
  </property>
  <property fmtid="{D5CDD505-2E9C-101B-9397-08002B2CF9AE}" pid="16" name="Mendeley Recent Style Name 6_1">
    <vt:lpwstr>Journal of Materials Research</vt:lpwstr>
  </property>
  <property fmtid="{D5CDD505-2E9C-101B-9397-08002B2CF9AE}" pid="17" name="Mendeley Recent Style Id 7_1">
    <vt:lpwstr>http://www.zotero.org/styles/materials-science-and-engineering-a</vt:lpwstr>
  </property>
  <property fmtid="{D5CDD505-2E9C-101B-9397-08002B2CF9AE}" pid="18" name="Mendeley Recent Style Name 7_1">
    <vt:lpwstr>Materials Science &amp; Engineering A</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7th edition</vt:lpwstr>
  </property>
  <property fmtid="{D5CDD505-2E9C-101B-9397-08002B2CF9AE}" pid="23" name="Mendeley Unique User Id_1">
    <vt:lpwstr>bc7e2edb-afe1-37c7-a575-831cddea12cf</vt:lpwstr>
  </property>
  <property fmtid="{D5CDD505-2E9C-101B-9397-08002B2CF9AE}" pid="24" name="Mendeley Citation Style_1">
    <vt:lpwstr>http://www.zotero.org/styles/journal-of-materials-research</vt:lpwstr>
  </property>
</Properties>
</file>