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2A9" w:rsidRPr="002F72A9" w:rsidRDefault="002F72A9" w:rsidP="00017257">
      <w:pPr>
        <w:spacing w:line="480" w:lineRule="auto"/>
        <w:jc w:val="center"/>
        <w:rPr>
          <w:rFonts w:ascii="Times New Roman" w:hAnsi="Times New Roman" w:cs="Times New Roman"/>
          <w:color w:val="auto"/>
          <w:sz w:val="32"/>
          <w:szCs w:val="32"/>
        </w:rPr>
      </w:pPr>
      <w:r w:rsidRPr="002F72A9">
        <w:rPr>
          <w:rFonts w:ascii="Times New Roman" w:hAnsi="Times New Roman" w:cs="Times New Roman"/>
          <w:color w:val="auto"/>
          <w:sz w:val="32"/>
          <w:szCs w:val="32"/>
        </w:rPr>
        <w:t>Supporting Information for</w:t>
      </w:r>
    </w:p>
    <w:p w:rsidR="002F72A9" w:rsidRDefault="002F72A9" w:rsidP="00017257">
      <w:pPr>
        <w:spacing w:line="480" w:lineRule="auto"/>
        <w:jc w:val="center"/>
        <w:rPr>
          <w:rFonts w:ascii="Times New Roman" w:hAnsi="Times New Roman" w:cs="Times New Roman"/>
          <w:b/>
          <w:color w:val="auto"/>
          <w:sz w:val="24"/>
          <w:szCs w:val="24"/>
        </w:rPr>
      </w:pPr>
    </w:p>
    <w:p w:rsidR="000B1BF3" w:rsidRPr="003331D0" w:rsidRDefault="000B1BF3" w:rsidP="00017257">
      <w:pPr>
        <w:spacing w:line="480" w:lineRule="auto"/>
        <w:jc w:val="center"/>
        <w:rPr>
          <w:rFonts w:ascii="Times New Roman" w:hAnsi="Times New Roman" w:cs="Times New Roman"/>
          <w:b/>
          <w:color w:val="auto"/>
          <w:sz w:val="24"/>
          <w:szCs w:val="24"/>
        </w:rPr>
      </w:pPr>
      <w:r w:rsidRPr="003331D0">
        <w:rPr>
          <w:rFonts w:ascii="Times New Roman" w:hAnsi="Times New Roman" w:cs="Times New Roman"/>
          <w:b/>
          <w:color w:val="auto"/>
          <w:sz w:val="24"/>
          <w:szCs w:val="24"/>
        </w:rPr>
        <w:t>Water dissociation on the low-coordinated sites of MgO nanopowders</w:t>
      </w:r>
    </w:p>
    <w:p w:rsidR="00093E5B" w:rsidRPr="003331D0" w:rsidRDefault="00EC73D0" w:rsidP="00017257">
      <w:pPr>
        <w:spacing w:line="480" w:lineRule="auto"/>
        <w:jc w:val="center"/>
        <w:rPr>
          <w:rFonts w:ascii="Times New Roman" w:hAnsi="Times New Roman" w:cs="Times New Roman"/>
          <w:color w:val="auto"/>
          <w:lang w:val="fr-FR"/>
        </w:rPr>
      </w:pPr>
      <w:r w:rsidRPr="003331D0">
        <w:rPr>
          <w:rFonts w:ascii="Times New Roman" w:hAnsi="Times New Roman" w:cs="Times New Roman"/>
          <w:color w:val="auto"/>
          <w:lang w:val="fr-FR"/>
        </w:rPr>
        <w:t>Fabio Finocchi</w:t>
      </w:r>
      <w:r w:rsidR="00585480" w:rsidRPr="00427046">
        <w:rPr>
          <w:rFonts w:ascii="Times New Roman" w:hAnsi="Times New Roman" w:cs="Times New Roman"/>
          <w:color w:val="auto"/>
          <w:vertAlign w:val="superscript"/>
          <w:lang w:val="fr-FR"/>
        </w:rPr>
        <w:t>#</w:t>
      </w:r>
      <w:r w:rsidRPr="003331D0">
        <w:rPr>
          <w:rFonts w:ascii="Times New Roman" w:hAnsi="Times New Roman" w:cs="Times New Roman"/>
          <w:color w:val="auto"/>
          <w:lang w:val="fr-FR"/>
        </w:rPr>
        <w:t>, Francia Haque, Stéphane Chenot, Jacq</w:t>
      </w:r>
      <w:r w:rsidR="00C061AD" w:rsidRPr="003331D0">
        <w:rPr>
          <w:rFonts w:ascii="Times New Roman" w:hAnsi="Times New Roman" w:cs="Times New Roman"/>
          <w:color w:val="auto"/>
          <w:lang w:val="fr-FR"/>
        </w:rPr>
        <w:t>ues Jupille and Slavica Stankic</w:t>
      </w:r>
      <w:r w:rsidR="00427046" w:rsidRPr="00427046">
        <w:rPr>
          <w:rFonts w:ascii="Times New Roman" w:hAnsi="Times New Roman" w:cs="Times New Roman"/>
          <w:color w:val="auto"/>
          <w:vertAlign w:val="superscript"/>
          <w:lang w:val="fr-FR"/>
        </w:rPr>
        <w:t>#</w:t>
      </w:r>
    </w:p>
    <w:p w:rsidR="00C061AD" w:rsidRPr="003331D0" w:rsidRDefault="00C061AD" w:rsidP="00C061AD">
      <w:pPr>
        <w:pStyle w:val="BCAuthorAddress"/>
        <w:jc w:val="center"/>
        <w:rPr>
          <w:rFonts w:ascii="Times New Roman" w:hAnsi="Times New Roman"/>
          <w:sz w:val="22"/>
          <w:szCs w:val="22"/>
          <w:lang w:val="fr-FR"/>
        </w:rPr>
      </w:pPr>
      <w:r w:rsidRPr="003331D0">
        <w:rPr>
          <w:rFonts w:ascii="Times New Roman" w:hAnsi="Times New Roman"/>
          <w:sz w:val="22"/>
          <w:szCs w:val="22"/>
          <w:lang w:val="fr-FR"/>
        </w:rPr>
        <w:t>Sorbonne Université, CNRS-UMR 7588, Institut des Nanosciences de Paris</w:t>
      </w:r>
    </w:p>
    <w:p w:rsidR="00C061AD" w:rsidRPr="003331D0" w:rsidRDefault="00C061AD" w:rsidP="00C061AD">
      <w:pPr>
        <w:pStyle w:val="BCAuthorAddress"/>
        <w:jc w:val="center"/>
        <w:rPr>
          <w:rFonts w:ascii="Times New Roman" w:hAnsi="Times New Roman"/>
          <w:sz w:val="22"/>
          <w:szCs w:val="22"/>
        </w:rPr>
      </w:pPr>
      <w:r w:rsidRPr="003331D0">
        <w:rPr>
          <w:rFonts w:ascii="Times New Roman" w:hAnsi="Times New Roman"/>
          <w:sz w:val="22"/>
          <w:szCs w:val="22"/>
          <w:lang w:val="fr-FR"/>
        </w:rPr>
        <w:t xml:space="preserve"> </w:t>
      </w:r>
      <w:r w:rsidRPr="003331D0">
        <w:rPr>
          <w:rFonts w:ascii="Times New Roman" w:hAnsi="Times New Roman"/>
          <w:sz w:val="22"/>
          <w:szCs w:val="22"/>
        </w:rPr>
        <w:t>F-75252 Paris Cedex 05, France.</w:t>
      </w:r>
    </w:p>
    <w:p w:rsidR="00585480" w:rsidRPr="003331D0" w:rsidRDefault="00427046" w:rsidP="00C061AD">
      <w:pPr>
        <w:pStyle w:val="BCAuthorAddress"/>
        <w:jc w:val="center"/>
        <w:rPr>
          <w:rFonts w:ascii="Times New Roman" w:hAnsi="Times New Roman"/>
          <w:sz w:val="22"/>
          <w:szCs w:val="22"/>
        </w:rPr>
      </w:pPr>
      <w:r w:rsidRPr="00427046">
        <w:rPr>
          <w:rFonts w:ascii="Times New Roman" w:hAnsi="Times New Roman"/>
          <w:sz w:val="22"/>
          <w:szCs w:val="22"/>
          <w:vertAlign w:val="superscript"/>
        </w:rPr>
        <w:t>#</w:t>
      </w:r>
      <w:r w:rsidR="00585480" w:rsidRPr="003331D0">
        <w:rPr>
          <w:rFonts w:ascii="Times New Roman" w:hAnsi="Times New Roman"/>
          <w:sz w:val="22"/>
          <w:szCs w:val="22"/>
        </w:rPr>
        <w:t xml:space="preserve">email: </w:t>
      </w:r>
      <w:hyperlink r:id="rId8" w:history="1">
        <w:r w:rsidRPr="000F7F38">
          <w:rPr>
            <w:rStyle w:val="Lienhypertexte"/>
            <w:rFonts w:ascii="Times New Roman" w:hAnsi="Times New Roman"/>
            <w:sz w:val="22"/>
            <w:szCs w:val="22"/>
          </w:rPr>
          <w:t>fabio.finocchi@sorbonne-universite.fr</w:t>
        </w:r>
      </w:hyperlink>
      <w:r>
        <w:rPr>
          <w:rFonts w:ascii="Times New Roman" w:hAnsi="Times New Roman"/>
          <w:sz w:val="22"/>
          <w:szCs w:val="22"/>
        </w:rPr>
        <w:t>, slavica.stankic@insp.jussieu.fr</w:t>
      </w:r>
    </w:p>
    <w:p w:rsidR="00C061AD" w:rsidRPr="003331D0" w:rsidRDefault="00C061AD" w:rsidP="00C061AD">
      <w:pPr>
        <w:pStyle w:val="BCAuthorAddress"/>
        <w:jc w:val="center"/>
        <w:rPr>
          <w:rFonts w:ascii="Times New Roman" w:hAnsi="Times New Roman"/>
          <w:sz w:val="22"/>
          <w:szCs w:val="22"/>
        </w:rPr>
      </w:pPr>
    </w:p>
    <w:p w:rsidR="00093E5B" w:rsidRDefault="00093E5B" w:rsidP="00017257">
      <w:pPr>
        <w:spacing w:line="480" w:lineRule="auto"/>
        <w:rPr>
          <w:rFonts w:ascii="Times New Roman" w:hAnsi="Times New Roman" w:cs="Times New Roman"/>
          <w:b/>
          <w:bCs/>
          <w:color w:val="auto"/>
        </w:rPr>
      </w:pPr>
    </w:p>
    <w:p w:rsidR="002266E2" w:rsidRDefault="002266E2" w:rsidP="00017257">
      <w:pPr>
        <w:spacing w:line="480" w:lineRule="auto"/>
        <w:rPr>
          <w:rFonts w:ascii="Times New Roman" w:hAnsi="Times New Roman" w:cs="Times New Roman"/>
          <w:b/>
          <w:bCs/>
          <w:color w:val="auto"/>
        </w:rPr>
      </w:pPr>
    </w:p>
    <w:p w:rsidR="00703ED6" w:rsidRDefault="00703ED6" w:rsidP="00703ED6">
      <w:pPr>
        <w:spacing w:line="480" w:lineRule="auto"/>
        <w:jc w:val="both"/>
        <w:rPr>
          <w:rFonts w:ascii="Times New Roman" w:hAnsi="Times New Roman"/>
          <w:color w:val="auto"/>
        </w:rPr>
      </w:pPr>
    </w:p>
    <w:p w:rsidR="000E6B1F" w:rsidRPr="002266E2" w:rsidRDefault="000E6B1F" w:rsidP="000E6B1F">
      <w:pPr>
        <w:spacing w:line="480" w:lineRule="auto"/>
        <w:jc w:val="both"/>
        <w:rPr>
          <w:rFonts w:ascii="Times New Roman" w:hAnsi="Times New Roman"/>
          <w:b/>
          <w:color w:val="auto"/>
        </w:rPr>
      </w:pPr>
      <w:r w:rsidRPr="002266E2">
        <w:rPr>
          <w:rFonts w:ascii="Times New Roman" w:hAnsi="Times New Roman"/>
          <w:b/>
          <w:color w:val="auto"/>
        </w:rPr>
        <w:t>Table of Contents</w:t>
      </w:r>
    </w:p>
    <w:p w:rsidR="000E6B1F" w:rsidRPr="000E6B1F" w:rsidRDefault="00856428" w:rsidP="000E6B1F">
      <w:pPr>
        <w:spacing w:line="480" w:lineRule="auto"/>
        <w:jc w:val="both"/>
        <w:rPr>
          <w:rFonts w:ascii="Times New Roman" w:hAnsi="Times New Roman"/>
          <w:color w:val="auto"/>
        </w:rPr>
      </w:pPr>
      <w:r w:rsidRPr="000E6B1F">
        <w:rPr>
          <w:rFonts w:ascii="Times New Roman" w:hAnsi="Times New Roman"/>
          <w:color w:val="auto"/>
        </w:rPr>
        <w:t>Computational details</w:t>
      </w:r>
      <w:r w:rsidRPr="000E6B1F">
        <w:rPr>
          <w:rFonts w:ascii="Times New Roman" w:hAnsi="Times New Roman"/>
          <w:color w:val="auto"/>
        </w:rPr>
        <w:tab/>
      </w:r>
      <w:r w:rsidR="000E6B1F" w:rsidRPr="000E6B1F">
        <w:rPr>
          <w:rFonts w:ascii="Times New Roman" w:hAnsi="Times New Roman"/>
          <w:color w:val="auto"/>
        </w:rPr>
        <w:tab/>
      </w:r>
      <w:r w:rsidR="000E6B1F" w:rsidRPr="000E6B1F">
        <w:rPr>
          <w:rFonts w:ascii="Times New Roman" w:hAnsi="Times New Roman"/>
          <w:color w:val="auto"/>
        </w:rPr>
        <w:tab/>
      </w:r>
      <w:r w:rsidR="000E6B1F" w:rsidRPr="000E6B1F">
        <w:rPr>
          <w:rFonts w:ascii="Times New Roman" w:hAnsi="Times New Roman"/>
          <w:color w:val="auto"/>
        </w:rPr>
        <w:tab/>
      </w:r>
      <w:r w:rsidR="002266E2">
        <w:rPr>
          <w:rFonts w:ascii="Times New Roman" w:hAnsi="Times New Roman"/>
          <w:color w:val="auto"/>
        </w:rPr>
        <w:t xml:space="preserve"> </w:t>
      </w:r>
      <w:r w:rsidR="002266E2">
        <w:rPr>
          <w:rFonts w:ascii="Times New Roman" w:hAnsi="Times New Roman"/>
          <w:color w:val="auto"/>
        </w:rPr>
        <w:tab/>
      </w:r>
      <w:r w:rsidR="002266E2">
        <w:rPr>
          <w:rFonts w:ascii="Times New Roman" w:hAnsi="Times New Roman"/>
          <w:color w:val="auto"/>
        </w:rPr>
        <w:tab/>
      </w:r>
      <w:r w:rsidR="000E6B1F" w:rsidRPr="000E6B1F">
        <w:rPr>
          <w:rFonts w:ascii="Times New Roman" w:hAnsi="Times New Roman"/>
          <w:color w:val="auto"/>
        </w:rPr>
        <w:t>S-</w:t>
      </w:r>
      <w:r w:rsidR="006534D3">
        <w:rPr>
          <w:rFonts w:ascii="Times New Roman" w:hAnsi="Times New Roman"/>
          <w:color w:val="auto"/>
        </w:rPr>
        <w:t>2</w:t>
      </w:r>
      <w:r w:rsidR="000E6B1F" w:rsidRPr="000E6B1F">
        <w:rPr>
          <w:rFonts w:ascii="Times New Roman" w:hAnsi="Times New Roman"/>
          <w:color w:val="auto"/>
        </w:rPr>
        <w:t xml:space="preserve"> </w:t>
      </w:r>
    </w:p>
    <w:p w:rsidR="000E6B1F" w:rsidRPr="000E6B1F" w:rsidRDefault="00856428" w:rsidP="000E6B1F">
      <w:pPr>
        <w:spacing w:line="480" w:lineRule="auto"/>
        <w:jc w:val="both"/>
        <w:rPr>
          <w:rFonts w:ascii="Times New Roman" w:hAnsi="Times New Roman"/>
          <w:color w:val="auto"/>
        </w:rPr>
      </w:pPr>
      <w:r>
        <w:rPr>
          <w:rFonts w:ascii="Times New Roman" w:hAnsi="Times New Roman"/>
          <w:color w:val="auto"/>
        </w:rPr>
        <w:t xml:space="preserve">Table </w:t>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sidR="002266E2">
        <w:rPr>
          <w:rFonts w:ascii="Times New Roman" w:hAnsi="Times New Roman"/>
          <w:color w:val="auto"/>
        </w:rPr>
        <w:t>S-</w:t>
      </w:r>
      <w:r>
        <w:rPr>
          <w:rFonts w:ascii="Times New Roman" w:hAnsi="Times New Roman"/>
          <w:color w:val="auto"/>
        </w:rPr>
        <w:t>3</w:t>
      </w:r>
    </w:p>
    <w:p w:rsidR="000E6B1F" w:rsidRPr="000E6B1F" w:rsidRDefault="002266E2" w:rsidP="000E6B1F">
      <w:pPr>
        <w:spacing w:line="480" w:lineRule="auto"/>
        <w:jc w:val="both"/>
        <w:rPr>
          <w:rFonts w:ascii="Times New Roman" w:hAnsi="Times New Roman"/>
          <w:color w:val="auto"/>
        </w:rPr>
      </w:pPr>
      <w:r>
        <w:rPr>
          <w:rFonts w:ascii="Times New Roman" w:hAnsi="Times New Roman"/>
          <w:color w:val="auto"/>
        </w:rPr>
        <w:t>References</w:t>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sidR="00856428">
        <w:rPr>
          <w:rFonts w:ascii="Times New Roman" w:hAnsi="Times New Roman"/>
          <w:color w:val="auto"/>
        </w:rPr>
        <w:tab/>
      </w:r>
      <w:r w:rsidR="00856428">
        <w:rPr>
          <w:rFonts w:ascii="Times New Roman" w:hAnsi="Times New Roman"/>
          <w:color w:val="auto"/>
        </w:rPr>
        <w:tab/>
      </w:r>
      <w:r w:rsidR="000E6B1F" w:rsidRPr="000E6B1F">
        <w:rPr>
          <w:rFonts w:ascii="Times New Roman" w:hAnsi="Times New Roman"/>
          <w:color w:val="auto"/>
        </w:rPr>
        <w:t>S-</w:t>
      </w:r>
      <w:r w:rsidR="00856428">
        <w:rPr>
          <w:rFonts w:ascii="Times New Roman" w:hAnsi="Times New Roman"/>
          <w:color w:val="auto"/>
        </w:rPr>
        <w:t>4</w:t>
      </w:r>
      <w:r w:rsidR="000E6B1F" w:rsidRPr="000E6B1F">
        <w:rPr>
          <w:rFonts w:ascii="Times New Roman" w:hAnsi="Times New Roman"/>
          <w:color w:val="auto"/>
        </w:rPr>
        <w:tab/>
      </w:r>
      <w:r w:rsidR="000E6B1F" w:rsidRPr="000E6B1F">
        <w:rPr>
          <w:rFonts w:ascii="Times New Roman" w:hAnsi="Times New Roman"/>
          <w:color w:val="auto"/>
        </w:rPr>
        <w:tab/>
      </w:r>
      <w:r w:rsidR="000E6B1F" w:rsidRPr="000E6B1F">
        <w:rPr>
          <w:rFonts w:ascii="Times New Roman" w:hAnsi="Times New Roman"/>
          <w:color w:val="auto"/>
        </w:rPr>
        <w:tab/>
      </w:r>
      <w:r w:rsidR="000E6B1F" w:rsidRPr="000E6B1F">
        <w:rPr>
          <w:rFonts w:ascii="Times New Roman" w:hAnsi="Times New Roman"/>
          <w:color w:val="auto"/>
        </w:rPr>
        <w:tab/>
      </w:r>
      <w:r w:rsidR="000E6B1F" w:rsidRPr="000E6B1F">
        <w:rPr>
          <w:rFonts w:ascii="Times New Roman" w:hAnsi="Times New Roman"/>
          <w:color w:val="auto"/>
        </w:rPr>
        <w:tab/>
      </w:r>
    </w:p>
    <w:p w:rsidR="002266E2" w:rsidRDefault="002266E2" w:rsidP="00703ED6">
      <w:pPr>
        <w:spacing w:line="480" w:lineRule="auto"/>
        <w:jc w:val="both"/>
        <w:rPr>
          <w:rFonts w:ascii="Times New Roman" w:hAnsi="Times New Roman"/>
          <w:color w:val="auto"/>
        </w:rPr>
      </w:pPr>
    </w:p>
    <w:p w:rsidR="006534D3" w:rsidRDefault="006534D3" w:rsidP="00703ED6">
      <w:pPr>
        <w:spacing w:line="480" w:lineRule="auto"/>
        <w:jc w:val="both"/>
        <w:rPr>
          <w:rFonts w:ascii="Times New Roman" w:hAnsi="Times New Roman"/>
          <w:color w:val="auto"/>
        </w:rPr>
      </w:pPr>
    </w:p>
    <w:p w:rsidR="006534D3" w:rsidRDefault="006534D3" w:rsidP="00703ED6">
      <w:pPr>
        <w:spacing w:line="480" w:lineRule="auto"/>
        <w:jc w:val="both"/>
        <w:rPr>
          <w:rFonts w:ascii="Times New Roman" w:hAnsi="Times New Roman"/>
          <w:color w:val="auto"/>
        </w:rPr>
      </w:pPr>
    </w:p>
    <w:p w:rsidR="006534D3" w:rsidRDefault="006534D3" w:rsidP="00703ED6">
      <w:pPr>
        <w:spacing w:line="480" w:lineRule="auto"/>
        <w:jc w:val="both"/>
        <w:rPr>
          <w:rFonts w:ascii="Times New Roman" w:hAnsi="Times New Roman"/>
          <w:color w:val="auto"/>
        </w:rPr>
      </w:pPr>
    </w:p>
    <w:p w:rsidR="006534D3" w:rsidRDefault="006534D3" w:rsidP="00703ED6">
      <w:pPr>
        <w:spacing w:line="480" w:lineRule="auto"/>
        <w:jc w:val="both"/>
        <w:rPr>
          <w:rFonts w:ascii="Times New Roman" w:hAnsi="Times New Roman"/>
          <w:color w:val="auto"/>
        </w:rPr>
      </w:pPr>
    </w:p>
    <w:p w:rsidR="006534D3" w:rsidRDefault="006534D3" w:rsidP="00703ED6">
      <w:pPr>
        <w:spacing w:line="480" w:lineRule="auto"/>
        <w:jc w:val="both"/>
        <w:rPr>
          <w:rFonts w:ascii="Times New Roman" w:hAnsi="Times New Roman"/>
          <w:color w:val="auto"/>
        </w:rPr>
      </w:pPr>
    </w:p>
    <w:p w:rsidR="00C959DF" w:rsidRDefault="00C959DF" w:rsidP="00703ED6">
      <w:pPr>
        <w:spacing w:line="480" w:lineRule="auto"/>
        <w:jc w:val="both"/>
        <w:rPr>
          <w:rFonts w:ascii="Times New Roman" w:hAnsi="Times New Roman"/>
          <w:b/>
          <w:color w:val="auto"/>
          <w:sz w:val="24"/>
          <w:szCs w:val="24"/>
        </w:rPr>
      </w:pPr>
    </w:p>
    <w:p w:rsidR="00856428" w:rsidRPr="00C959DF" w:rsidRDefault="00C959DF" w:rsidP="00703ED6">
      <w:pPr>
        <w:spacing w:line="480" w:lineRule="auto"/>
        <w:jc w:val="both"/>
        <w:rPr>
          <w:rFonts w:ascii="Times New Roman" w:hAnsi="Times New Roman"/>
          <w:b/>
          <w:color w:val="auto"/>
          <w:sz w:val="24"/>
          <w:szCs w:val="24"/>
        </w:rPr>
      </w:pPr>
      <w:r w:rsidRPr="00C959DF">
        <w:rPr>
          <w:rFonts w:ascii="Times New Roman" w:hAnsi="Times New Roman"/>
          <w:b/>
          <w:color w:val="auto"/>
          <w:sz w:val="24"/>
          <w:szCs w:val="24"/>
        </w:rPr>
        <w:lastRenderedPageBreak/>
        <w:t>Computational details</w:t>
      </w:r>
    </w:p>
    <w:p w:rsidR="00703ED6" w:rsidRPr="00703ED6" w:rsidRDefault="00703ED6" w:rsidP="00703ED6">
      <w:pPr>
        <w:spacing w:line="480" w:lineRule="auto"/>
        <w:jc w:val="both"/>
        <w:rPr>
          <w:rFonts w:ascii="Times New Roman" w:hAnsi="Times New Roman"/>
          <w:color w:val="auto"/>
        </w:rPr>
      </w:pPr>
      <w:r w:rsidRPr="00703ED6">
        <w:rPr>
          <w:rFonts w:ascii="Times New Roman" w:hAnsi="Times New Roman"/>
          <w:color w:val="auto"/>
        </w:rPr>
        <w:t>Various systems have been simulated. For the case of mono-atomic steps, we constructed a MgO(510) surface by using shifted periodic boundary conditions [</w:t>
      </w:r>
      <w:r w:rsidR="006534D3">
        <w:rPr>
          <w:rFonts w:ascii="Times New Roman" w:hAnsi="Times New Roman"/>
          <w:color w:val="auto"/>
        </w:rPr>
        <w:t>1</w:t>
      </w:r>
      <w:r w:rsidRPr="00703ED6">
        <w:rPr>
          <w:rFonts w:ascii="Times New Roman" w:hAnsi="Times New Roman"/>
          <w:color w:val="auto"/>
        </w:rPr>
        <w:t>]. The slab was 5 MgO layers thick, with a void space equivalent to 6 MgO layers. The lateral dimension along the step edge was 3a0, where a0=7.97 bohr is the computed lattice parameter. The slab consists of 150 atoms (75 Mg + 75 O). We studied water adsorption by starting with an educated guess for the hydroxyl groups that relies upon previous results [</w:t>
      </w:r>
      <w:r w:rsidR="006534D3">
        <w:rPr>
          <w:rFonts w:ascii="Times New Roman" w:hAnsi="Times New Roman"/>
          <w:color w:val="auto"/>
        </w:rPr>
        <w:t>2</w:t>
      </w:r>
      <w:r w:rsidR="00313552">
        <w:rPr>
          <w:rFonts w:ascii="Times New Roman" w:hAnsi="Times New Roman"/>
          <w:color w:val="auto"/>
        </w:rPr>
        <w:t xml:space="preserve">, </w:t>
      </w:r>
      <w:r w:rsidR="006534D3">
        <w:rPr>
          <w:rFonts w:ascii="Times New Roman" w:hAnsi="Times New Roman"/>
          <w:color w:val="auto"/>
        </w:rPr>
        <w:t>3</w:t>
      </w:r>
      <w:r w:rsidRPr="00703ED6">
        <w:rPr>
          <w:rFonts w:ascii="Times New Roman" w:hAnsi="Times New Roman"/>
          <w:color w:val="auto"/>
        </w:rPr>
        <w:t xml:space="preserve">]. Either one or three water molecules have been dissociated on each slab side, corresponding to 1/3 or 1/1 step coverage, respectively. </w:t>
      </w:r>
    </w:p>
    <w:p w:rsidR="00703ED6" w:rsidRPr="00703ED6" w:rsidRDefault="00703ED6" w:rsidP="00703ED6">
      <w:pPr>
        <w:spacing w:line="480" w:lineRule="auto"/>
        <w:jc w:val="both"/>
        <w:rPr>
          <w:rFonts w:ascii="Times New Roman" w:hAnsi="Times New Roman"/>
          <w:color w:val="auto"/>
        </w:rPr>
      </w:pPr>
      <w:r w:rsidRPr="00703ED6">
        <w:rPr>
          <w:rFonts w:ascii="Times New Roman" w:hAnsi="Times New Roman"/>
          <w:color w:val="auto"/>
        </w:rPr>
        <w:t xml:space="preserve">Corners at mono-atomic steps have been simulated by constructing periodic kinks on the steps at MgO(510) or taking away an O and a Mg atom (that is, creating a MgO divacancy) at the step edges. The overall slab dimensions are thus the same as for the MgO(510) surface. We simulated the dissociation of two water molecules, one on each slab side, at the corners. </w:t>
      </w:r>
    </w:p>
    <w:p w:rsidR="00703ED6" w:rsidRPr="00703ED6" w:rsidRDefault="00703ED6" w:rsidP="00703ED6">
      <w:pPr>
        <w:spacing w:line="480" w:lineRule="auto"/>
        <w:jc w:val="both"/>
        <w:rPr>
          <w:rFonts w:ascii="Times New Roman" w:hAnsi="Times New Roman"/>
          <w:color w:val="auto"/>
        </w:rPr>
      </w:pPr>
      <w:r w:rsidRPr="00703ED6">
        <w:rPr>
          <w:rFonts w:ascii="Times New Roman" w:hAnsi="Times New Roman"/>
          <w:color w:val="auto"/>
        </w:rPr>
        <w:t>For the case of diaomic steps, we constructed a MgO(620) surface by using shifted periodic boundary conditions [</w:t>
      </w:r>
      <w:r w:rsidR="006534D3">
        <w:rPr>
          <w:rFonts w:ascii="Times New Roman" w:hAnsi="Times New Roman"/>
          <w:color w:val="auto"/>
        </w:rPr>
        <w:t>1</w:t>
      </w:r>
      <w:bookmarkStart w:id="0" w:name="_GoBack"/>
      <w:bookmarkEnd w:id="0"/>
      <w:r w:rsidRPr="00703ED6">
        <w:rPr>
          <w:rFonts w:ascii="Times New Roman" w:hAnsi="Times New Roman"/>
          <w:color w:val="auto"/>
        </w:rPr>
        <w:t xml:space="preserve">]. The slab was 7 MgO layers thick, with a void space equivalent to 6 MgO layers. The lateral dimension along the step edge was 3a0. The slab thus constructed consisted of 168 atoms (84 Mg + 84 O). Corners have been simulated through the use of shifted boundary conditions along the edge, as in the case of mono-atomic steps. Two water molecules (one on each slab sides) have been adsorbed starting from several non-equivalent configurations, which we constructed by using the results of dynamical simulations of water dissociation on smaller slabs. </w:t>
      </w:r>
    </w:p>
    <w:p w:rsidR="00E071B0" w:rsidRDefault="00703ED6" w:rsidP="00703ED6">
      <w:pPr>
        <w:spacing w:line="480" w:lineRule="auto"/>
        <w:jc w:val="both"/>
        <w:rPr>
          <w:rFonts w:ascii="Times New Roman" w:hAnsi="Times New Roman"/>
          <w:color w:val="auto"/>
        </w:rPr>
      </w:pPr>
      <w:r w:rsidRPr="00703ED6">
        <w:rPr>
          <w:rFonts w:ascii="Times New Roman" w:hAnsi="Times New Roman"/>
          <w:color w:val="auto"/>
        </w:rPr>
        <w:t>In all cases, the central innermost MgO layer was kept fixed in the ideal crystal position, and the distance between the periodic images of the adsorbed hydroxyls on the two slab sides was kept larger than 10 Angstroms. We used the Gamma point for sampling of the Brillouin zone. By running selected tests with bigger void space and finer k-point sampling, we checked that the computed O-H stretching frequencies did not vary within a few cm</w:t>
      </w:r>
      <w:r w:rsidRPr="000E6B1F">
        <w:rPr>
          <w:rFonts w:ascii="Times New Roman" w:hAnsi="Times New Roman"/>
          <w:color w:val="auto"/>
          <w:vertAlign w:val="superscript"/>
        </w:rPr>
        <w:t>-1</w:t>
      </w:r>
      <w:r w:rsidRPr="00703ED6">
        <w:rPr>
          <w:rFonts w:ascii="Times New Roman" w:hAnsi="Times New Roman"/>
          <w:color w:val="auto"/>
        </w:rPr>
        <w:t xml:space="preserve">.  </w:t>
      </w:r>
      <w:r w:rsidR="00636F54" w:rsidRPr="003331D0">
        <w:rPr>
          <w:rFonts w:ascii="Times New Roman" w:hAnsi="Times New Roman"/>
          <w:color w:val="auto"/>
        </w:rPr>
        <w:t xml:space="preserve"> </w:t>
      </w:r>
    </w:p>
    <w:p w:rsidR="006534D3" w:rsidRDefault="006534D3" w:rsidP="00703ED6">
      <w:pPr>
        <w:spacing w:line="480" w:lineRule="auto"/>
        <w:jc w:val="both"/>
        <w:rPr>
          <w:rFonts w:ascii="Times New Roman" w:hAnsi="Times New Roman"/>
          <w:color w:val="auto"/>
        </w:rPr>
      </w:pPr>
    </w:p>
    <w:p w:rsidR="00C959DF" w:rsidRDefault="00C959DF" w:rsidP="00703ED6">
      <w:pPr>
        <w:spacing w:line="480" w:lineRule="auto"/>
        <w:jc w:val="both"/>
        <w:rPr>
          <w:rFonts w:ascii="Times New Roman" w:hAnsi="Times New Roman"/>
          <w:color w:val="auto"/>
        </w:rPr>
      </w:pPr>
    </w:p>
    <w:p w:rsidR="00703ED6" w:rsidRDefault="00703ED6" w:rsidP="00703ED6">
      <w:pPr>
        <w:spacing w:line="480" w:lineRule="auto"/>
        <w:jc w:val="both"/>
        <w:rPr>
          <w:rFonts w:ascii="Times New Roman" w:hAnsi="Times New Roman"/>
          <w:color w:val="auto"/>
        </w:rPr>
      </w:pPr>
      <w:r w:rsidRPr="002266E2">
        <w:rPr>
          <w:rFonts w:ascii="Times New Roman" w:hAnsi="Times New Roman"/>
          <w:b/>
          <w:color w:val="auto"/>
        </w:rPr>
        <w:lastRenderedPageBreak/>
        <w:t>Table</w:t>
      </w:r>
      <w:r>
        <w:rPr>
          <w:rFonts w:ascii="Times New Roman" w:hAnsi="Times New Roman"/>
          <w:color w:val="auto"/>
        </w:rPr>
        <w:t>:</w:t>
      </w:r>
      <w:r w:rsidRPr="00703ED6">
        <w:rPr>
          <w:rFonts w:ascii="Times New Roman" w:hAnsi="Times New Roman"/>
          <w:color w:val="auto"/>
        </w:rPr>
        <w:t xml:space="preserve"> </w:t>
      </w:r>
      <w:r>
        <w:rPr>
          <w:rFonts w:ascii="Times New Roman" w:hAnsi="Times New Roman"/>
          <w:color w:val="auto"/>
        </w:rPr>
        <w:t>T</w:t>
      </w:r>
      <w:r w:rsidRPr="00703ED6">
        <w:rPr>
          <w:rFonts w:ascii="Times New Roman" w:hAnsi="Times New Roman"/>
          <w:color w:val="auto"/>
        </w:rPr>
        <w:t>he main char</w:t>
      </w:r>
      <w:r>
        <w:rPr>
          <w:rFonts w:ascii="Times New Roman" w:hAnsi="Times New Roman"/>
          <w:color w:val="auto"/>
        </w:rPr>
        <w:t>acteristics of the simulations.</w:t>
      </w:r>
    </w:p>
    <w:tbl>
      <w:tblPr>
        <w:tblW w:w="9638" w:type="dxa"/>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firstRow="0" w:lastRow="0" w:firstColumn="0" w:lastColumn="0" w:noHBand="0" w:noVBand="0"/>
      </w:tblPr>
      <w:tblGrid>
        <w:gridCol w:w="2525"/>
        <w:gridCol w:w="1888"/>
        <w:gridCol w:w="1800"/>
        <w:gridCol w:w="1712"/>
        <w:gridCol w:w="1713"/>
      </w:tblGrid>
      <w:tr w:rsidR="00703ED6" w:rsidTr="00CE34E5">
        <w:tc>
          <w:tcPr>
            <w:tcW w:w="2525" w:type="dxa"/>
            <w:tcBorders>
              <w:top w:val="single" w:sz="2" w:space="0" w:color="000000"/>
              <w:left w:val="single" w:sz="2" w:space="0" w:color="000000"/>
              <w:bottom w:val="single" w:sz="2" w:space="0" w:color="000000"/>
              <w:right w:val="nil"/>
            </w:tcBorders>
            <w:shd w:val="clear" w:color="auto" w:fill="auto"/>
            <w:tcMar>
              <w:left w:w="54" w:type="dxa"/>
            </w:tcMar>
          </w:tcPr>
          <w:p w:rsidR="00703ED6" w:rsidRDefault="00703ED6" w:rsidP="00CE34E5">
            <w:pPr>
              <w:pStyle w:val="TableContents"/>
              <w:rPr>
                <w:rFonts w:ascii="Bitstream Charter" w:hAnsi="Bitstream Charter" w:cs="Liberation Mono"/>
                <w:sz w:val="20"/>
                <w:szCs w:val="20"/>
              </w:rPr>
            </w:pPr>
            <w:r>
              <w:rPr>
                <w:rFonts w:ascii="Bitstream Charter" w:hAnsi="Bitstream Charter" w:cs="Liberation Mono"/>
                <w:sz w:val="20"/>
                <w:szCs w:val="20"/>
              </w:rPr>
              <w:t>System</w:t>
            </w:r>
          </w:p>
        </w:tc>
        <w:tc>
          <w:tcPr>
            <w:tcW w:w="1888" w:type="dxa"/>
            <w:tcBorders>
              <w:top w:val="single" w:sz="2" w:space="0" w:color="000000"/>
              <w:left w:val="single" w:sz="2" w:space="0" w:color="000000"/>
              <w:bottom w:val="single" w:sz="2" w:space="0" w:color="000000"/>
              <w:right w:val="nil"/>
            </w:tcBorders>
            <w:shd w:val="clear" w:color="auto" w:fill="auto"/>
            <w:tcMar>
              <w:left w:w="54" w:type="dxa"/>
            </w:tcMar>
          </w:tcPr>
          <w:p w:rsidR="00703ED6" w:rsidRDefault="00703ED6" w:rsidP="00CE34E5">
            <w:pPr>
              <w:pStyle w:val="TableContents"/>
              <w:rPr>
                <w:rFonts w:ascii="Bitstream Charter" w:hAnsi="Bitstream Charter" w:cs="Liberation Mono"/>
                <w:sz w:val="20"/>
                <w:szCs w:val="20"/>
              </w:rPr>
            </w:pPr>
            <w:r>
              <w:rPr>
                <w:rFonts w:ascii="Bitstream Charter" w:hAnsi="Bitstream Charter" w:cs="Liberation Mono"/>
                <w:sz w:val="20"/>
                <w:szCs w:val="20"/>
              </w:rPr>
              <w:t>Slab thickness</w:t>
            </w:r>
          </w:p>
        </w:tc>
        <w:tc>
          <w:tcPr>
            <w:tcW w:w="1800" w:type="dxa"/>
            <w:tcBorders>
              <w:top w:val="single" w:sz="2" w:space="0" w:color="000000"/>
              <w:left w:val="single" w:sz="2" w:space="0" w:color="000000"/>
              <w:bottom w:val="single" w:sz="2" w:space="0" w:color="000000"/>
              <w:right w:val="nil"/>
            </w:tcBorders>
            <w:shd w:val="clear" w:color="auto" w:fill="auto"/>
            <w:tcMar>
              <w:left w:w="54" w:type="dxa"/>
            </w:tcMar>
          </w:tcPr>
          <w:p w:rsidR="00703ED6" w:rsidRPr="00924715" w:rsidRDefault="00703ED6" w:rsidP="00CE34E5">
            <w:pPr>
              <w:pStyle w:val="TableContents"/>
              <w:rPr>
                <w:rFonts w:ascii="Bitstream Charter" w:hAnsi="Bitstream Charter" w:cs="Liberation Mono"/>
                <w:sz w:val="20"/>
                <w:szCs w:val="20"/>
                <w:lang w:val="en-US"/>
              </w:rPr>
            </w:pPr>
            <w:r w:rsidRPr="00924715">
              <w:rPr>
                <w:rFonts w:ascii="Bitstream Charter" w:hAnsi="Bitstream Charter" w:cs="Liberation Mono"/>
                <w:sz w:val="20"/>
                <w:szCs w:val="20"/>
                <w:lang w:val="en-US"/>
              </w:rPr>
              <w:t>Void size (equivalent number of layers)</w:t>
            </w:r>
          </w:p>
        </w:tc>
        <w:tc>
          <w:tcPr>
            <w:tcW w:w="1712" w:type="dxa"/>
            <w:tcBorders>
              <w:top w:val="single" w:sz="2" w:space="0" w:color="000000"/>
              <w:left w:val="single" w:sz="2" w:space="0" w:color="000000"/>
              <w:bottom w:val="single" w:sz="2" w:space="0" w:color="000000"/>
              <w:right w:val="nil"/>
            </w:tcBorders>
            <w:shd w:val="clear" w:color="auto" w:fill="auto"/>
            <w:tcMar>
              <w:left w:w="54" w:type="dxa"/>
            </w:tcMar>
          </w:tcPr>
          <w:p w:rsidR="00703ED6" w:rsidRPr="00924715" w:rsidRDefault="00703ED6" w:rsidP="00CE34E5">
            <w:pPr>
              <w:pStyle w:val="TableContents"/>
              <w:rPr>
                <w:rFonts w:ascii="Bitstream Charter" w:hAnsi="Bitstream Charter" w:cs="Liberation Mono"/>
                <w:sz w:val="20"/>
                <w:szCs w:val="20"/>
                <w:lang w:val="en-US"/>
              </w:rPr>
            </w:pPr>
            <w:r w:rsidRPr="00924715">
              <w:rPr>
                <w:rFonts w:ascii="Bitstream Charter" w:hAnsi="Bitstream Charter" w:cs="Liberation Mono"/>
                <w:sz w:val="20"/>
                <w:szCs w:val="20"/>
                <w:lang w:val="en-US"/>
              </w:rPr>
              <w:t>Number of Mg or O atoms</w:t>
            </w:r>
          </w:p>
        </w:tc>
        <w:tc>
          <w:tcPr>
            <w:tcW w:w="1713"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703ED6" w:rsidRDefault="00703ED6" w:rsidP="00CE34E5">
            <w:pPr>
              <w:pStyle w:val="TableContents"/>
              <w:rPr>
                <w:rFonts w:ascii="Bitstream Charter" w:hAnsi="Bitstream Charter" w:cs="Liberation Mono"/>
                <w:sz w:val="20"/>
                <w:szCs w:val="20"/>
              </w:rPr>
            </w:pPr>
            <w:r>
              <w:rPr>
                <w:rFonts w:ascii="Bitstream Charter" w:hAnsi="Bitstream Charter" w:cs="Liberation Mono"/>
                <w:sz w:val="20"/>
                <w:szCs w:val="20"/>
              </w:rPr>
              <w:t>Number of water molecules</w:t>
            </w:r>
          </w:p>
        </w:tc>
      </w:tr>
      <w:tr w:rsidR="00703ED6" w:rsidTr="00CE34E5">
        <w:tc>
          <w:tcPr>
            <w:tcW w:w="2525" w:type="dxa"/>
            <w:tcBorders>
              <w:top w:val="nil"/>
              <w:left w:val="single" w:sz="2" w:space="0" w:color="000000"/>
              <w:bottom w:val="single" w:sz="2" w:space="0" w:color="000000"/>
              <w:right w:val="nil"/>
            </w:tcBorders>
            <w:shd w:val="clear" w:color="auto" w:fill="auto"/>
            <w:tcMar>
              <w:left w:w="54" w:type="dxa"/>
            </w:tcMar>
          </w:tcPr>
          <w:p w:rsidR="00703ED6" w:rsidRDefault="00703ED6" w:rsidP="00CE34E5">
            <w:pPr>
              <w:pStyle w:val="TableContents"/>
              <w:rPr>
                <w:rFonts w:ascii="Bitstream Charter" w:hAnsi="Bitstream Charter"/>
                <w:sz w:val="20"/>
                <w:szCs w:val="20"/>
              </w:rPr>
            </w:pPr>
            <w:r>
              <w:rPr>
                <w:rFonts w:ascii="Bitstream Charter" w:hAnsi="Bitstream Charter"/>
                <w:sz w:val="20"/>
                <w:szCs w:val="20"/>
              </w:rPr>
              <w:t>MgO(510)</w:t>
            </w:r>
          </w:p>
        </w:tc>
        <w:tc>
          <w:tcPr>
            <w:tcW w:w="1888" w:type="dxa"/>
            <w:tcBorders>
              <w:top w:val="nil"/>
              <w:left w:val="single" w:sz="2" w:space="0" w:color="000000"/>
              <w:bottom w:val="single" w:sz="2" w:space="0" w:color="000000"/>
              <w:right w:val="nil"/>
            </w:tcBorders>
            <w:shd w:val="clear" w:color="auto" w:fill="auto"/>
            <w:tcMar>
              <w:left w:w="54" w:type="dxa"/>
            </w:tcMar>
          </w:tcPr>
          <w:p w:rsidR="00703ED6" w:rsidRDefault="00703ED6" w:rsidP="00CE34E5">
            <w:pPr>
              <w:pStyle w:val="TableContents"/>
              <w:jc w:val="center"/>
              <w:rPr>
                <w:rFonts w:ascii="Bitstream Charter" w:hAnsi="Bitstream Charter" w:cs="Liberation Mono"/>
                <w:sz w:val="20"/>
                <w:szCs w:val="20"/>
              </w:rPr>
            </w:pPr>
            <w:r>
              <w:rPr>
                <w:rFonts w:ascii="Bitstream Charter" w:hAnsi="Bitstream Charter" w:cs="Liberation Mono"/>
                <w:sz w:val="20"/>
                <w:szCs w:val="20"/>
              </w:rPr>
              <w:t>5 MgO layers</w:t>
            </w:r>
          </w:p>
        </w:tc>
        <w:tc>
          <w:tcPr>
            <w:tcW w:w="1800" w:type="dxa"/>
            <w:tcBorders>
              <w:top w:val="nil"/>
              <w:left w:val="single" w:sz="2" w:space="0" w:color="000000"/>
              <w:bottom w:val="single" w:sz="2" w:space="0" w:color="000000"/>
              <w:right w:val="nil"/>
            </w:tcBorders>
            <w:shd w:val="clear" w:color="auto" w:fill="auto"/>
            <w:tcMar>
              <w:left w:w="54" w:type="dxa"/>
            </w:tcMar>
          </w:tcPr>
          <w:p w:rsidR="00703ED6" w:rsidRDefault="00703ED6" w:rsidP="00CE34E5">
            <w:pPr>
              <w:pStyle w:val="TableContents"/>
              <w:jc w:val="center"/>
              <w:rPr>
                <w:rFonts w:ascii="Bitstream Charter" w:hAnsi="Bitstream Charter" w:cs="Liberation Mono"/>
                <w:sz w:val="20"/>
                <w:szCs w:val="20"/>
              </w:rPr>
            </w:pPr>
            <w:r>
              <w:rPr>
                <w:rFonts w:ascii="Bitstream Charter" w:hAnsi="Bitstream Charter" w:cs="Liberation Mono"/>
                <w:sz w:val="20"/>
                <w:szCs w:val="20"/>
              </w:rPr>
              <w:t>6 MgO layers</w:t>
            </w:r>
          </w:p>
        </w:tc>
        <w:tc>
          <w:tcPr>
            <w:tcW w:w="1712" w:type="dxa"/>
            <w:tcBorders>
              <w:top w:val="nil"/>
              <w:left w:val="single" w:sz="2" w:space="0" w:color="000000"/>
              <w:bottom w:val="single" w:sz="2" w:space="0" w:color="000000"/>
              <w:right w:val="nil"/>
            </w:tcBorders>
            <w:shd w:val="clear" w:color="auto" w:fill="auto"/>
            <w:tcMar>
              <w:left w:w="54" w:type="dxa"/>
            </w:tcMar>
          </w:tcPr>
          <w:p w:rsidR="00703ED6" w:rsidRDefault="00703ED6" w:rsidP="00CE34E5">
            <w:pPr>
              <w:pStyle w:val="TableContents"/>
              <w:jc w:val="center"/>
              <w:rPr>
                <w:sz w:val="20"/>
                <w:szCs w:val="20"/>
              </w:rPr>
            </w:pPr>
            <w:r>
              <w:rPr>
                <w:sz w:val="20"/>
                <w:szCs w:val="20"/>
              </w:rPr>
              <w:t>150</w:t>
            </w:r>
          </w:p>
        </w:tc>
        <w:tc>
          <w:tcPr>
            <w:tcW w:w="1713" w:type="dxa"/>
            <w:tcBorders>
              <w:top w:val="nil"/>
              <w:left w:val="single" w:sz="2" w:space="0" w:color="000000"/>
              <w:bottom w:val="single" w:sz="2" w:space="0" w:color="000000"/>
              <w:right w:val="single" w:sz="2" w:space="0" w:color="000000"/>
            </w:tcBorders>
            <w:shd w:val="clear" w:color="auto" w:fill="auto"/>
            <w:tcMar>
              <w:left w:w="54" w:type="dxa"/>
            </w:tcMar>
          </w:tcPr>
          <w:p w:rsidR="00703ED6" w:rsidRDefault="00703ED6" w:rsidP="00CE34E5">
            <w:pPr>
              <w:pStyle w:val="TableContents"/>
              <w:jc w:val="center"/>
              <w:rPr>
                <w:sz w:val="20"/>
                <w:szCs w:val="20"/>
              </w:rPr>
            </w:pPr>
            <w:r>
              <w:rPr>
                <w:sz w:val="20"/>
                <w:szCs w:val="20"/>
              </w:rPr>
              <w:t>0</w:t>
            </w:r>
          </w:p>
        </w:tc>
      </w:tr>
      <w:tr w:rsidR="00703ED6" w:rsidTr="00CE34E5">
        <w:tc>
          <w:tcPr>
            <w:tcW w:w="2525" w:type="dxa"/>
            <w:tcBorders>
              <w:top w:val="nil"/>
              <w:left w:val="single" w:sz="2" w:space="0" w:color="000000"/>
              <w:bottom w:val="single" w:sz="2" w:space="0" w:color="000000"/>
              <w:right w:val="nil"/>
            </w:tcBorders>
            <w:shd w:val="clear" w:color="auto" w:fill="auto"/>
            <w:tcMar>
              <w:left w:w="54" w:type="dxa"/>
            </w:tcMar>
          </w:tcPr>
          <w:p w:rsidR="00703ED6" w:rsidRDefault="00703ED6" w:rsidP="00CE34E5">
            <w:pPr>
              <w:pStyle w:val="TableContents"/>
              <w:rPr>
                <w:rFonts w:ascii="Bitstream Charter" w:hAnsi="Bitstream Charter"/>
                <w:sz w:val="20"/>
                <w:szCs w:val="20"/>
              </w:rPr>
            </w:pPr>
            <w:r>
              <w:rPr>
                <w:rFonts w:ascii="Bitstream Charter" w:hAnsi="Bitstream Charter"/>
                <w:sz w:val="20"/>
                <w:szCs w:val="20"/>
              </w:rPr>
              <w:t>MgO(510) + H</w:t>
            </w:r>
            <w:r>
              <w:rPr>
                <w:rFonts w:ascii="Bitstream Charter" w:hAnsi="Bitstream Charter"/>
                <w:sz w:val="20"/>
                <w:szCs w:val="20"/>
                <w:vertAlign w:val="subscript"/>
              </w:rPr>
              <w:t>2</w:t>
            </w:r>
            <w:r>
              <w:rPr>
                <w:rFonts w:ascii="Bitstream Charter" w:hAnsi="Bitstream Charter"/>
                <w:sz w:val="20"/>
                <w:szCs w:val="20"/>
              </w:rPr>
              <w:t>O</w:t>
            </w:r>
          </w:p>
          <w:p w:rsidR="00703ED6" w:rsidRDefault="00703ED6" w:rsidP="00CE34E5">
            <w:pPr>
              <w:pStyle w:val="TableContents"/>
              <w:rPr>
                <w:rFonts w:ascii="Bitstream Charter" w:hAnsi="Bitstream Charter"/>
                <w:sz w:val="20"/>
                <w:szCs w:val="20"/>
              </w:rPr>
            </w:pPr>
            <w:r>
              <w:rPr>
                <w:rFonts w:ascii="Bitstream Charter" w:hAnsi="Bitstream Charter"/>
                <w:sz w:val="20"/>
                <w:szCs w:val="20"/>
              </w:rPr>
              <w:t>(1/3 step coverage)</w:t>
            </w:r>
          </w:p>
        </w:tc>
        <w:tc>
          <w:tcPr>
            <w:tcW w:w="1888" w:type="dxa"/>
            <w:tcBorders>
              <w:top w:val="nil"/>
              <w:left w:val="single" w:sz="2" w:space="0" w:color="000000"/>
              <w:bottom w:val="single" w:sz="2" w:space="0" w:color="000000"/>
              <w:right w:val="nil"/>
            </w:tcBorders>
            <w:shd w:val="clear" w:color="auto" w:fill="auto"/>
            <w:tcMar>
              <w:left w:w="54" w:type="dxa"/>
            </w:tcMar>
          </w:tcPr>
          <w:p w:rsidR="00703ED6" w:rsidRDefault="00703ED6" w:rsidP="00CE34E5">
            <w:pPr>
              <w:pStyle w:val="TableContents"/>
              <w:jc w:val="center"/>
              <w:rPr>
                <w:rFonts w:ascii="Bitstream Charter" w:hAnsi="Bitstream Charter" w:cs="Liberation Mono"/>
                <w:sz w:val="20"/>
                <w:szCs w:val="20"/>
              </w:rPr>
            </w:pPr>
            <w:r>
              <w:rPr>
                <w:rFonts w:ascii="Bitstream Charter" w:hAnsi="Bitstream Charter" w:cs="Liberation Mono"/>
                <w:sz w:val="20"/>
                <w:szCs w:val="20"/>
              </w:rPr>
              <w:t>5 MgO layers</w:t>
            </w:r>
          </w:p>
        </w:tc>
        <w:tc>
          <w:tcPr>
            <w:tcW w:w="1800" w:type="dxa"/>
            <w:tcBorders>
              <w:top w:val="nil"/>
              <w:left w:val="single" w:sz="2" w:space="0" w:color="000000"/>
              <w:bottom w:val="single" w:sz="2" w:space="0" w:color="000000"/>
              <w:right w:val="nil"/>
            </w:tcBorders>
            <w:shd w:val="clear" w:color="auto" w:fill="auto"/>
            <w:tcMar>
              <w:left w:w="54" w:type="dxa"/>
            </w:tcMar>
          </w:tcPr>
          <w:p w:rsidR="00703ED6" w:rsidRDefault="00703ED6" w:rsidP="00CE34E5">
            <w:pPr>
              <w:pStyle w:val="TableContents"/>
              <w:jc w:val="center"/>
              <w:rPr>
                <w:rFonts w:ascii="Bitstream Charter" w:hAnsi="Bitstream Charter" w:cs="Liberation Mono"/>
                <w:sz w:val="20"/>
                <w:szCs w:val="20"/>
              </w:rPr>
            </w:pPr>
            <w:r>
              <w:rPr>
                <w:rFonts w:ascii="Bitstream Charter" w:hAnsi="Bitstream Charter" w:cs="Liberation Mono"/>
                <w:sz w:val="20"/>
                <w:szCs w:val="20"/>
              </w:rPr>
              <w:t>6 MgO layers</w:t>
            </w:r>
          </w:p>
        </w:tc>
        <w:tc>
          <w:tcPr>
            <w:tcW w:w="1712" w:type="dxa"/>
            <w:tcBorders>
              <w:top w:val="nil"/>
              <w:left w:val="single" w:sz="2" w:space="0" w:color="000000"/>
              <w:bottom w:val="single" w:sz="2" w:space="0" w:color="000000"/>
              <w:right w:val="nil"/>
            </w:tcBorders>
            <w:shd w:val="clear" w:color="auto" w:fill="auto"/>
            <w:tcMar>
              <w:left w:w="54" w:type="dxa"/>
            </w:tcMar>
          </w:tcPr>
          <w:p w:rsidR="00703ED6" w:rsidRDefault="00703ED6" w:rsidP="00CE34E5">
            <w:pPr>
              <w:pStyle w:val="TableContents"/>
              <w:jc w:val="center"/>
              <w:rPr>
                <w:sz w:val="20"/>
                <w:szCs w:val="20"/>
              </w:rPr>
            </w:pPr>
            <w:r>
              <w:rPr>
                <w:sz w:val="20"/>
                <w:szCs w:val="20"/>
              </w:rPr>
              <w:t>156</w:t>
            </w:r>
          </w:p>
        </w:tc>
        <w:tc>
          <w:tcPr>
            <w:tcW w:w="1713" w:type="dxa"/>
            <w:tcBorders>
              <w:top w:val="nil"/>
              <w:left w:val="single" w:sz="2" w:space="0" w:color="000000"/>
              <w:bottom w:val="single" w:sz="2" w:space="0" w:color="000000"/>
              <w:right w:val="single" w:sz="2" w:space="0" w:color="000000"/>
            </w:tcBorders>
            <w:shd w:val="clear" w:color="auto" w:fill="auto"/>
            <w:tcMar>
              <w:left w:w="54" w:type="dxa"/>
            </w:tcMar>
          </w:tcPr>
          <w:p w:rsidR="00703ED6" w:rsidRDefault="00703ED6" w:rsidP="00CE34E5">
            <w:pPr>
              <w:pStyle w:val="TableContents"/>
              <w:jc w:val="center"/>
              <w:rPr>
                <w:sz w:val="20"/>
                <w:szCs w:val="20"/>
              </w:rPr>
            </w:pPr>
            <w:r>
              <w:rPr>
                <w:sz w:val="20"/>
                <w:szCs w:val="20"/>
              </w:rPr>
              <w:t xml:space="preserve">1+1 </w:t>
            </w:r>
          </w:p>
          <w:p w:rsidR="00703ED6" w:rsidRDefault="00703ED6" w:rsidP="00CE34E5">
            <w:pPr>
              <w:pStyle w:val="TableContents"/>
              <w:jc w:val="center"/>
              <w:rPr>
                <w:sz w:val="20"/>
                <w:szCs w:val="20"/>
              </w:rPr>
            </w:pPr>
            <w:r>
              <w:rPr>
                <w:sz w:val="20"/>
                <w:szCs w:val="20"/>
              </w:rPr>
              <w:t>(on both slab sides)</w:t>
            </w:r>
          </w:p>
        </w:tc>
      </w:tr>
      <w:tr w:rsidR="00703ED6" w:rsidTr="00CE34E5">
        <w:tc>
          <w:tcPr>
            <w:tcW w:w="2525" w:type="dxa"/>
            <w:tcBorders>
              <w:top w:val="nil"/>
              <w:left w:val="single" w:sz="2" w:space="0" w:color="000000"/>
              <w:bottom w:val="single" w:sz="2" w:space="0" w:color="000000"/>
              <w:right w:val="nil"/>
            </w:tcBorders>
            <w:shd w:val="clear" w:color="auto" w:fill="auto"/>
            <w:tcMar>
              <w:left w:w="54" w:type="dxa"/>
            </w:tcMar>
          </w:tcPr>
          <w:p w:rsidR="00703ED6" w:rsidRPr="00924715" w:rsidRDefault="00703ED6" w:rsidP="00CE34E5">
            <w:pPr>
              <w:pStyle w:val="TableContents"/>
              <w:rPr>
                <w:rFonts w:ascii="Bitstream Charter" w:hAnsi="Bitstream Charter"/>
                <w:sz w:val="20"/>
                <w:szCs w:val="20"/>
                <w:lang w:val="en-US"/>
              </w:rPr>
            </w:pPr>
            <w:r w:rsidRPr="00924715">
              <w:rPr>
                <w:rFonts w:ascii="Bitstream Charter" w:hAnsi="Bitstream Charter"/>
                <w:sz w:val="20"/>
                <w:szCs w:val="20"/>
                <w:lang w:val="en-US"/>
              </w:rPr>
              <w:t>MgO(510) + H</w:t>
            </w:r>
            <w:r w:rsidRPr="00924715">
              <w:rPr>
                <w:rFonts w:ascii="Bitstream Charter" w:hAnsi="Bitstream Charter"/>
                <w:sz w:val="20"/>
                <w:szCs w:val="20"/>
                <w:vertAlign w:val="subscript"/>
                <w:lang w:val="en-US"/>
              </w:rPr>
              <w:t>2</w:t>
            </w:r>
            <w:r w:rsidRPr="00924715">
              <w:rPr>
                <w:rFonts w:ascii="Bitstream Charter" w:hAnsi="Bitstream Charter"/>
                <w:sz w:val="20"/>
                <w:szCs w:val="20"/>
                <w:lang w:val="en-US"/>
              </w:rPr>
              <w:t>O</w:t>
            </w:r>
          </w:p>
          <w:p w:rsidR="00703ED6" w:rsidRPr="00924715" w:rsidRDefault="00703ED6" w:rsidP="00CE34E5">
            <w:pPr>
              <w:pStyle w:val="TableContents"/>
              <w:rPr>
                <w:rFonts w:ascii="Bitstream Charter" w:hAnsi="Bitstream Charter"/>
                <w:sz w:val="20"/>
                <w:szCs w:val="20"/>
                <w:lang w:val="en-US"/>
              </w:rPr>
            </w:pPr>
            <w:r w:rsidRPr="00924715">
              <w:rPr>
                <w:rFonts w:ascii="Bitstream Charter" w:hAnsi="Bitstream Charter"/>
                <w:sz w:val="20"/>
                <w:szCs w:val="20"/>
                <w:lang w:val="en-US"/>
              </w:rPr>
              <w:t>(full step coverage)</w:t>
            </w:r>
          </w:p>
        </w:tc>
        <w:tc>
          <w:tcPr>
            <w:tcW w:w="1888" w:type="dxa"/>
            <w:tcBorders>
              <w:top w:val="nil"/>
              <w:left w:val="single" w:sz="2" w:space="0" w:color="000000"/>
              <w:bottom w:val="single" w:sz="2" w:space="0" w:color="000000"/>
              <w:right w:val="nil"/>
            </w:tcBorders>
            <w:shd w:val="clear" w:color="auto" w:fill="auto"/>
            <w:tcMar>
              <w:left w:w="54" w:type="dxa"/>
            </w:tcMar>
          </w:tcPr>
          <w:p w:rsidR="00703ED6" w:rsidRDefault="00703ED6" w:rsidP="00CE34E5">
            <w:pPr>
              <w:pStyle w:val="TableContents"/>
              <w:jc w:val="center"/>
              <w:rPr>
                <w:rFonts w:ascii="Bitstream Charter" w:hAnsi="Bitstream Charter" w:cs="Liberation Mono"/>
                <w:sz w:val="20"/>
                <w:szCs w:val="20"/>
              </w:rPr>
            </w:pPr>
            <w:r>
              <w:rPr>
                <w:rFonts w:ascii="Bitstream Charter" w:hAnsi="Bitstream Charter" w:cs="Liberation Mono"/>
                <w:sz w:val="20"/>
                <w:szCs w:val="20"/>
              </w:rPr>
              <w:t>5 MgO layers</w:t>
            </w:r>
          </w:p>
        </w:tc>
        <w:tc>
          <w:tcPr>
            <w:tcW w:w="1800" w:type="dxa"/>
            <w:tcBorders>
              <w:top w:val="nil"/>
              <w:left w:val="single" w:sz="2" w:space="0" w:color="000000"/>
              <w:bottom w:val="single" w:sz="2" w:space="0" w:color="000000"/>
              <w:right w:val="nil"/>
            </w:tcBorders>
            <w:shd w:val="clear" w:color="auto" w:fill="auto"/>
            <w:tcMar>
              <w:left w:w="54" w:type="dxa"/>
            </w:tcMar>
          </w:tcPr>
          <w:p w:rsidR="00703ED6" w:rsidRDefault="00703ED6" w:rsidP="00CE34E5">
            <w:pPr>
              <w:pStyle w:val="TableContents"/>
              <w:jc w:val="center"/>
              <w:rPr>
                <w:rFonts w:ascii="Bitstream Charter" w:hAnsi="Bitstream Charter" w:cs="Liberation Mono"/>
                <w:sz w:val="20"/>
                <w:szCs w:val="20"/>
              </w:rPr>
            </w:pPr>
            <w:r>
              <w:rPr>
                <w:rFonts w:ascii="Bitstream Charter" w:hAnsi="Bitstream Charter" w:cs="Liberation Mono"/>
                <w:sz w:val="20"/>
                <w:szCs w:val="20"/>
              </w:rPr>
              <w:t>6 MgO layers</w:t>
            </w:r>
          </w:p>
        </w:tc>
        <w:tc>
          <w:tcPr>
            <w:tcW w:w="1712" w:type="dxa"/>
            <w:tcBorders>
              <w:top w:val="nil"/>
              <w:left w:val="single" w:sz="2" w:space="0" w:color="000000"/>
              <w:bottom w:val="single" w:sz="2" w:space="0" w:color="000000"/>
              <w:right w:val="nil"/>
            </w:tcBorders>
            <w:shd w:val="clear" w:color="auto" w:fill="auto"/>
            <w:tcMar>
              <w:left w:w="54" w:type="dxa"/>
            </w:tcMar>
          </w:tcPr>
          <w:p w:rsidR="00703ED6" w:rsidRDefault="00703ED6" w:rsidP="00CE34E5">
            <w:pPr>
              <w:pStyle w:val="TableContents"/>
              <w:jc w:val="center"/>
              <w:rPr>
                <w:sz w:val="20"/>
                <w:szCs w:val="20"/>
              </w:rPr>
            </w:pPr>
            <w:r>
              <w:rPr>
                <w:sz w:val="20"/>
                <w:szCs w:val="20"/>
              </w:rPr>
              <w:t>168</w:t>
            </w:r>
          </w:p>
        </w:tc>
        <w:tc>
          <w:tcPr>
            <w:tcW w:w="1713" w:type="dxa"/>
            <w:tcBorders>
              <w:top w:val="nil"/>
              <w:left w:val="single" w:sz="2" w:space="0" w:color="000000"/>
              <w:bottom w:val="single" w:sz="2" w:space="0" w:color="000000"/>
              <w:right w:val="single" w:sz="2" w:space="0" w:color="000000"/>
            </w:tcBorders>
            <w:shd w:val="clear" w:color="auto" w:fill="auto"/>
            <w:tcMar>
              <w:left w:w="54" w:type="dxa"/>
            </w:tcMar>
          </w:tcPr>
          <w:p w:rsidR="00703ED6" w:rsidRDefault="00703ED6" w:rsidP="00CE34E5">
            <w:pPr>
              <w:pStyle w:val="TableContents"/>
              <w:jc w:val="center"/>
              <w:rPr>
                <w:sz w:val="20"/>
                <w:szCs w:val="20"/>
              </w:rPr>
            </w:pPr>
            <w:r>
              <w:rPr>
                <w:sz w:val="20"/>
                <w:szCs w:val="20"/>
              </w:rPr>
              <w:t xml:space="preserve">3+3 </w:t>
            </w:r>
          </w:p>
          <w:p w:rsidR="00703ED6" w:rsidRDefault="00703ED6" w:rsidP="00CE34E5">
            <w:pPr>
              <w:pStyle w:val="TableContents"/>
              <w:jc w:val="center"/>
              <w:rPr>
                <w:sz w:val="20"/>
                <w:szCs w:val="20"/>
              </w:rPr>
            </w:pPr>
            <w:r>
              <w:rPr>
                <w:sz w:val="20"/>
                <w:szCs w:val="20"/>
              </w:rPr>
              <w:t>(on both slab sides)</w:t>
            </w:r>
          </w:p>
        </w:tc>
      </w:tr>
      <w:tr w:rsidR="00703ED6" w:rsidTr="00CE34E5">
        <w:tc>
          <w:tcPr>
            <w:tcW w:w="2525" w:type="dxa"/>
            <w:tcBorders>
              <w:top w:val="nil"/>
              <w:left w:val="single" w:sz="2" w:space="0" w:color="000000"/>
              <w:bottom w:val="single" w:sz="2" w:space="0" w:color="000000"/>
              <w:right w:val="nil"/>
            </w:tcBorders>
            <w:shd w:val="clear" w:color="auto" w:fill="auto"/>
            <w:tcMar>
              <w:left w:w="54" w:type="dxa"/>
            </w:tcMar>
          </w:tcPr>
          <w:p w:rsidR="00703ED6" w:rsidRDefault="00703ED6" w:rsidP="00CE34E5">
            <w:pPr>
              <w:pStyle w:val="TableContents"/>
              <w:rPr>
                <w:rFonts w:ascii="Bitstream Charter" w:hAnsi="Bitstream Charter"/>
                <w:sz w:val="20"/>
                <w:szCs w:val="20"/>
                <w:vertAlign w:val="subscript"/>
              </w:rPr>
            </w:pPr>
            <w:r>
              <w:rPr>
                <w:rFonts w:ascii="Bitstream Charter" w:hAnsi="Bitstream Charter"/>
                <w:sz w:val="20"/>
                <w:szCs w:val="20"/>
              </w:rPr>
              <w:t>MgO(510) + V</w:t>
            </w:r>
            <w:r>
              <w:rPr>
                <w:rFonts w:ascii="Bitstream Charter" w:hAnsi="Bitstream Charter"/>
                <w:sz w:val="20"/>
                <w:szCs w:val="20"/>
                <w:vertAlign w:val="subscript"/>
              </w:rPr>
              <w:t>MgO</w:t>
            </w:r>
          </w:p>
        </w:tc>
        <w:tc>
          <w:tcPr>
            <w:tcW w:w="1888" w:type="dxa"/>
            <w:tcBorders>
              <w:top w:val="nil"/>
              <w:left w:val="single" w:sz="2" w:space="0" w:color="000000"/>
              <w:bottom w:val="single" w:sz="2" w:space="0" w:color="000000"/>
              <w:right w:val="nil"/>
            </w:tcBorders>
            <w:shd w:val="clear" w:color="auto" w:fill="auto"/>
            <w:tcMar>
              <w:left w:w="54" w:type="dxa"/>
            </w:tcMar>
          </w:tcPr>
          <w:p w:rsidR="00703ED6" w:rsidRDefault="00703ED6" w:rsidP="00CE34E5">
            <w:pPr>
              <w:pStyle w:val="TableContents"/>
              <w:jc w:val="center"/>
              <w:rPr>
                <w:rFonts w:ascii="Bitstream Charter" w:hAnsi="Bitstream Charter" w:cs="Liberation Mono"/>
                <w:sz w:val="20"/>
                <w:szCs w:val="20"/>
              </w:rPr>
            </w:pPr>
            <w:r>
              <w:rPr>
                <w:rFonts w:ascii="Bitstream Charter" w:hAnsi="Bitstream Charter" w:cs="Liberation Mono"/>
                <w:sz w:val="20"/>
                <w:szCs w:val="20"/>
              </w:rPr>
              <w:t>5 MgO layers</w:t>
            </w:r>
          </w:p>
        </w:tc>
        <w:tc>
          <w:tcPr>
            <w:tcW w:w="1800" w:type="dxa"/>
            <w:tcBorders>
              <w:top w:val="nil"/>
              <w:left w:val="single" w:sz="2" w:space="0" w:color="000000"/>
              <w:bottom w:val="single" w:sz="2" w:space="0" w:color="000000"/>
              <w:right w:val="nil"/>
            </w:tcBorders>
            <w:shd w:val="clear" w:color="auto" w:fill="auto"/>
            <w:tcMar>
              <w:left w:w="54" w:type="dxa"/>
            </w:tcMar>
          </w:tcPr>
          <w:p w:rsidR="00703ED6" w:rsidRDefault="00703ED6" w:rsidP="00CE34E5">
            <w:pPr>
              <w:pStyle w:val="TableContents"/>
              <w:jc w:val="center"/>
              <w:rPr>
                <w:rFonts w:ascii="Bitstream Charter" w:hAnsi="Bitstream Charter" w:cs="Liberation Mono"/>
                <w:sz w:val="20"/>
                <w:szCs w:val="20"/>
              </w:rPr>
            </w:pPr>
            <w:r>
              <w:rPr>
                <w:rFonts w:ascii="Bitstream Charter" w:hAnsi="Bitstream Charter" w:cs="Liberation Mono"/>
                <w:sz w:val="20"/>
                <w:szCs w:val="20"/>
              </w:rPr>
              <w:t>6 MgO layers</w:t>
            </w:r>
          </w:p>
        </w:tc>
        <w:tc>
          <w:tcPr>
            <w:tcW w:w="1712" w:type="dxa"/>
            <w:tcBorders>
              <w:top w:val="nil"/>
              <w:left w:val="single" w:sz="2" w:space="0" w:color="000000"/>
              <w:bottom w:val="single" w:sz="2" w:space="0" w:color="000000"/>
              <w:right w:val="nil"/>
            </w:tcBorders>
            <w:shd w:val="clear" w:color="auto" w:fill="auto"/>
            <w:tcMar>
              <w:left w:w="54" w:type="dxa"/>
            </w:tcMar>
          </w:tcPr>
          <w:p w:rsidR="00703ED6" w:rsidRDefault="00703ED6" w:rsidP="00CE34E5">
            <w:pPr>
              <w:pStyle w:val="TableContents"/>
              <w:jc w:val="center"/>
              <w:rPr>
                <w:sz w:val="20"/>
                <w:szCs w:val="20"/>
              </w:rPr>
            </w:pPr>
            <w:r>
              <w:rPr>
                <w:sz w:val="20"/>
                <w:szCs w:val="20"/>
              </w:rPr>
              <w:t>146</w:t>
            </w:r>
          </w:p>
        </w:tc>
        <w:tc>
          <w:tcPr>
            <w:tcW w:w="1713" w:type="dxa"/>
            <w:tcBorders>
              <w:top w:val="nil"/>
              <w:left w:val="single" w:sz="2" w:space="0" w:color="000000"/>
              <w:bottom w:val="single" w:sz="2" w:space="0" w:color="000000"/>
              <w:right w:val="single" w:sz="2" w:space="0" w:color="000000"/>
            </w:tcBorders>
            <w:shd w:val="clear" w:color="auto" w:fill="auto"/>
            <w:tcMar>
              <w:left w:w="54" w:type="dxa"/>
            </w:tcMar>
          </w:tcPr>
          <w:p w:rsidR="00703ED6" w:rsidRDefault="00703ED6" w:rsidP="00CE34E5">
            <w:pPr>
              <w:pStyle w:val="TableContents"/>
              <w:jc w:val="center"/>
              <w:rPr>
                <w:sz w:val="20"/>
                <w:szCs w:val="20"/>
              </w:rPr>
            </w:pPr>
            <w:r>
              <w:rPr>
                <w:sz w:val="20"/>
                <w:szCs w:val="20"/>
              </w:rPr>
              <w:t>0</w:t>
            </w:r>
          </w:p>
        </w:tc>
      </w:tr>
      <w:tr w:rsidR="00703ED6" w:rsidTr="00CE34E5">
        <w:tc>
          <w:tcPr>
            <w:tcW w:w="2525" w:type="dxa"/>
            <w:tcBorders>
              <w:top w:val="nil"/>
              <w:left w:val="single" w:sz="2" w:space="0" w:color="000000"/>
              <w:bottom w:val="single" w:sz="2" w:space="0" w:color="000000"/>
              <w:right w:val="nil"/>
            </w:tcBorders>
            <w:shd w:val="clear" w:color="auto" w:fill="auto"/>
            <w:tcMar>
              <w:left w:w="54" w:type="dxa"/>
            </w:tcMar>
          </w:tcPr>
          <w:p w:rsidR="00703ED6" w:rsidRDefault="00703ED6" w:rsidP="00CE34E5">
            <w:pPr>
              <w:rPr>
                <w:rFonts w:ascii="Bitstream Charter" w:hAnsi="Bitstream Charter"/>
                <w:sz w:val="20"/>
                <w:szCs w:val="20"/>
              </w:rPr>
            </w:pPr>
            <w:r>
              <w:rPr>
                <w:rFonts w:ascii="Bitstream Charter" w:hAnsi="Bitstream Charter"/>
                <w:sz w:val="20"/>
                <w:szCs w:val="20"/>
              </w:rPr>
              <w:t>MgO(510) + V</w:t>
            </w:r>
            <w:r>
              <w:rPr>
                <w:rFonts w:ascii="Bitstream Charter" w:hAnsi="Bitstream Charter"/>
                <w:sz w:val="20"/>
                <w:szCs w:val="20"/>
                <w:vertAlign w:val="subscript"/>
              </w:rPr>
              <w:t xml:space="preserve">MgO </w:t>
            </w:r>
            <w:r>
              <w:rPr>
                <w:rFonts w:ascii="Bitstream Charter" w:hAnsi="Bitstream Charter"/>
                <w:sz w:val="20"/>
                <w:szCs w:val="20"/>
              </w:rPr>
              <w:t>+ H</w:t>
            </w:r>
            <w:r>
              <w:rPr>
                <w:rFonts w:ascii="Bitstream Charter" w:hAnsi="Bitstream Charter"/>
                <w:sz w:val="20"/>
                <w:szCs w:val="20"/>
                <w:vertAlign w:val="subscript"/>
              </w:rPr>
              <w:t>2</w:t>
            </w:r>
            <w:r>
              <w:rPr>
                <w:rFonts w:ascii="Bitstream Charter" w:hAnsi="Bitstream Charter"/>
                <w:sz w:val="20"/>
                <w:szCs w:val="20"/>
              </w:rPr>
              <w:t>O</w:t>
            </w:r>
          </w:p>
        </w:tc>
        <w:tc>
          <w:tcPr>
            <w:tcW w:w="1888" w:type="dxa"/>
            <w:tcBorders>
              <w:top w:val="nil"/>
              <w:left w:val="single" w:sz="2" w:space="0" w:color="000000"/>
              <w:bottom w:val="single" w:sz="2" w:space="0" w:color="000000"/>
              <w:right w:val="nil"/>
            </w:tcBorders>
            <w:shd w:val="clear" w:color="auto" w:fill="auto"/>
            <w:tcMar>
              <w:left w:w="54" w:type="dxa"/>
            </w:tcMar>
          </w:tcPr>
          <w:p w:rsidR="00703ED6" w:rsidRDefault="00703ED6" w:rsidP="00CE34E5">
            <w:pPr>
              <w:pStyle w:val="TableContents"/>
              <w:jc w:val="center"/>
              <w:rPr>
                <w:rFonts w:ascii="Bitstream Charter" w:hAnsi="Bitstream Charter" w:cs="Liberation Mono"/>
                <w:sz w:val="20"/>
                <w:szCs w:val="20"/>
              </w:rPr>
            </w:pPr>
            <w:r>
              <w:rPr>
                <w:rFonts w:ascii="Bitstream Charter" w:hAnsi="Bitstream Charter" w:cs="Liberation Mono"/>
                <w:sz w:val="20"/>
                <w:szCs w:val="20"/>
              </w:rPr>
              <w:t>5 MgO layers</w:t>
            </w:r>
          </w:p>
        </w:tc>
        <w:tc>
          <w:tcPr>
            <w:tcW w:w="1800" w:type="dxa"/>
            <w:tcBorders>
              <w:top w:val="nil"/>
              <w:left w:val="single" w:sz="2" w:space="0" w:color="000000"/>
              <w:bottom w:val="single" w:sz="2" w:space="0" w:color="000000"/>
              <w:right w:val="nil"/>
            </w:tcBorders>
            <w:shd w:val="clear" w:color="auto" w:fill="auto"/>
            <w:tcMar>
              <w:left w:w="54" w:type="dxa"/>
            </w:tcMar>
          </w:tcPr>
          <w:p w:rsidR="00703ED6" w:rsidRDefault="00703ED6" w:rsidP="00CE34E5">
            <w:pPr>
              <w:pStyle w:val="TableContents"/>
              <w:jc w:val="center"/>
              <w:rPr>
                <w:rFonts w:ascii="Bitstream Charter" w:hAnsi="Bitstream Charter" w:cs="Liberation Mono"/>
                <w:sz w:val="20"/>
                <w:szCs w:val="20"/>
              </w:rPr>
            </w:pPr>
            <w:r>
              <w:rPr>
                <w:rFonts w:ascii="Bitstream Charter" w:hAnsi="Bitstream Charter" w:cs="Liberation Mono"/>
                <w:sz w:val="20"/>
                <w:szCs w:val="20"/>
              </w:rPr>
              <w:t>6 MgO layers</w:t>
            </w:r>
          </w:p>
        </w:tc>
        <w:tc>
          <w:tcPr>
            <w:tcW w:w="1712" w:type="dxa"/>
            <w:tcBorders>
              <w:top w:val="nil"/>
              <w:left w:val="single" w:sz="2" w:space="0" w:color="000000"/>
              <w:bottom w:val="single" w:sz="2" w:space="0" w:color="000000"/>
              <w:right w:val="nil"/>
            </w:tcBorders>
            <w:shd w:val="clear" w:color="auto" w:fill="auto"/>
            <w:tcMar>
              <w:left w:w="54" w:type="dxa"/>
            </w:tcMar>
          </w:tcPr>
          <w:p w:rsidR="00703ED6" w:rsidRDefault="00703ED6" w:rsidP="00CE34E5">
            <w:pPr>
              <w:pStyle w:val="TableContents"/>
              <w:jc w:val="center"/>
              <w:rPr>
                <w:sz w:val="20"/>
                <w:szCs w:val="20"/>
              </w:rPr>
            </w:pPr>
            <w:r>
              <w:rPr>
                <w:sz w:val="20"/>
                <w:szCs w:val="20"/>
              </w:rPr>
              <w:t>152</w:t>
            </w:r>
          </w:p>
        </w:tc>
        <w:tc>
          <w:tcPr>
            <w:tcW w:w="1713" w:type="dxa"/>
            <w:tcBorders>
              <w:top w:val="nil"/>
              <w:left w:val="single" w:sz="2" w:space="0" w:color="000000"/>
              <w:bottom w:val="single" w:sz="2" w:space="0" w:color="000000"/>
              <w:right w:val="single" w:sz="2" w:space="0" w:color="000000"/>
            </w:tcBorders>
            <w:shd w:val="clear" w:color="auto" w:fill="auto"/>
            <w:tcMar>
              <w:left w:w="54" w:type="dxa"/>
            </w:tcMar>
          </w:tcPr>
          <w:p w:rsidR="00703ED6" w:rsidRDefault="00703ED6" w:rsidP="00CE34E5">
            <w:pPr>
              <w:pStyle w:val="TableContents"/>
              <w:jc w:val="center"/>
              <w:rPr>
                <w:sz w:val="20"/>
                <w:szCs w:val="20"/>
              </w:rPr>
            </w:pPr>
            <w:r>
              <w:rPr>
                <w:sz w:val="20"/>
                <w:szCs w:val="20"/>
              </w:rPr>
              <w:t>1+1</w:t>
            </w:r>
          </w:p>
          <w:p w:rsidR="00703ED6" w:rsidRDefault="00703ED6" w:rsidP="00CE34E5">
            <w:pPr>
              <w:pStyle w:val="TableContents"/>
              <w:jc w:val="center"/>
              <w:rPr>
                <w:sz w:val="20"/>
                <w:szCs w:val="20"/>
              </w:rPr>
            </w:pPr>
            <w:bookmarkStart w:id="1" w:name="__DdeLink__415_1219783283"/>
            <w:bookmarkEnd w:id="1"/>
            <w:r>
              <w:rPr>
                <w:sz w:val="20"/>
                <w:szCs w:val="20"/>
              </w:rPr>
              <w:t>(on both slab sides)</w:t>
            </w:r>
          </w:p>
        </w:tc>
      </w:tr>
      <w:tr w:rsidR="00703ED6" w:rsidTr="00CE34E5">
        <w:tc>
          <w:tcPr>
            <w:tcW w:w="2525" w:type="dxa"/>
            <w:tcBorders>
              <w:top w:val="nil"/>
              <w:left w:val="single" w:sz="2" w:space="0" w:color="000000"/>
              <w:bottom w:val="single" w:sz="2" w:space="0" w:color="000000"/>
              <w:right w:val="nil"/>
            </w:tcBorders>
            <w:shd w:val="clear" w:color="auto" w:fill="auto"/>
            <w:tcMar>
              <w:left w:w="54" w:type="dxa"/>
            </w:tcMar>
          </w:tcPr>
          <w:p w:rsidR="00703ED6" w:rsidRDefault="00703ED6" w:rsidP="00CE34E5">
            <w:pPr>
              <w:pStyle w:val="TableContents"/>
              <w:rPr>
                <w:rFonts w:ascii="Bitstream Charter" w:hAnsi="Bitstream Charter"/>
                <w:sz w:val="20"/>
                <w:szCs w:val="20"/>
              </w:rPr>
            </w:pPr>
            <w:r>
              <w:rPr>
                <w:rFonts w:ascii="Bitstream Charter" w:hAnsi="Bitstream Charter"/>
                <w:sz w:val="20"/>
                <w:szCs w:val="20"/>
              </w:rPr>
              <w:t>MgO(510) + kink</w:t>
            </w:r>
          </w:p>
        </w:tc>
        <w:tc>
          <w:tcPr>
            <w:tcW w:w="1888" w:type="dxa"/>
            <w:tcBorders>
              <w:top w:val="nil"/>
              <w:left w:val="single" w:sz="2" w:space="0" w:color="000000"/>
              <w:bottom w:val="single" w:sz="2" w:space="0" w:color="000000"/>
              <w:right w:val="nil"/>
            </w:tcBorders>
            <w:shd w:val="clear" w:color="auto" w:fill="auto"/>
            <w:tcMar>
              <w:left w:w="54" w:type="dxa"/>
            </w:tcMar>
          </w:tcPr>
          <w:p w:rsidR="00703ED6" w:rsidRDefault="00703ED6" w:rsidP="00CE34E5">
            <w:pPr>
              <w:pStyle w:val="TableContents"/>
              <w:jc w:val="center"/>
              <w:rPr>
                <w:rFonts w:ascii="Bitstream Charter" w:hAnsi="Bitstream Charter" w:cs="Liberation Mono"/>
                <w:sz w:val="20"/>
                <w:szCs w:val="20"/>
              </w:rPr>
            </w:pPr>
            <w:r>
              <w:rPr>
                <w:rFonts w:ascii="Bitstream Charter" w:hAnsi="Bitstream Charter" w:cs="Liberation Mono"/>
                <w:sz w:val="20"/>
                <w:szCs w:val="20"/>
              </w:rPr>
              <w:t>5 MgO layers</w:t>
            </w:r>
          </w:p>
        </w:tc>
        <w:tc>
          <w:tcPr>
            <w:tcW w:w="1800" w:type="dxa"/>
            <w:tcBorders>
              <w:top w:val="nil"/>
              <w:left w:val="single" w:sz="2" w:space="0" w:color="000000"/>
              <w:bottom w:val="single" w:sz="2" w:space="0" w:color="000000"/>
              <w:right w:val="nil"/>
            </w:tcBorders>
            <w:shd w:val="clear" w:color="auto" w:fill="auto"/>
            <w:tcMar>
              <w:left w:w="54" w:type="dxa"/>
            </w:tcMar>
          </w:tcPr>
          <w:p w:rsidR="00703ED6" w:rsidRDefault="00703ED6" w:rsidP="00CE34E5">
            <w:pPr>
              <w:pStyle w:val="TableContents"/>
              <w:jc w:val="center"/>
              <w:rPr>
                <w:rFonts w:ascii="Bitstream Charter" w:hAnsi="Bitstream Charter" w:cs="Liberation Mono"/>
                <w:sz w:val="20"/>
                <w:szCs w:val="20"/>
              </w:rPr>
            </w:pPr>
            <w:r>
              <w:rPr>
                <w:rFonts w:ascii="Bitstream Charter" w:hAnsi="Bitstream Charter" w:cs="Liberation Mono"/>
                <w:sz w:val="20"/>
                <w:szCs w:val="20"/>
              </w:rPr>
              <w:t>6 MgO layers</w:t>
            </w:r>
          </w:p>
        </w:tc>
        <w:tc>
          <w:tcPr>
            <w:tcW w:w="1712" w:type="dxa"/>
            <w:tcBorders>
              <w:top w:val="nil"/>
              <w:left w:val="single" w:sz="2" w:space="0" w:color="000000"/>
              <w:bottom w:val="single" w:sz="2" w:space="0" w:color="000000"/>
              <w:right w:val="nil"/>
            </w:tcBorders>
            <w:shd w:val="clear" w:color="auto" w:fill="auto"/>
            <w:tcMar>
              <w:left w:w="54" w:type="dxa"/>
            </w:tcMar>
          </w:tcPr>
          <w:p w:rsidR="00703ED6" w:rsidRDefault="00703ED6" w:rsidP="00CE34E5">
            <w:pPr>
              <w:pStyle w:val="TableContents"/>
              <w:jc w:val="center"/>
              <w:rPr>
                <w:sz w:val="20"/>
                <w:szCs w:val="20"/>
              </w:rPr>
            </w:pPr>
            <w:r>
              <w:rPr>
                <w:sz w:val="20"/>
                <w:szCs w:val="20"/>
              </w:rPr>
              <w:t>150</w:t>
            </w:r>
          </w:p>
        </w:tc>
        <w:tc>
          <w:tcPr>
            <w:tcW w:w="1713" w:type="dxa"/>
            <w:tcBorders>
              <w:top w:val="nil"/>
              <w:left w:val="single" w:sz="2" w:space="0" w:color="000000"/>
              <w:bottom w:val="single" w:sz="2" w:space="0" w:color="000000"/>
              <w:right w:val="single" w:sz="2" w:space="0" w:color="000000"/>
            </w:tcBorders>
            <w:shd w:val="clear" w:color="auto" w:fill="auto"/>
            <w:tcMar>
              <w:left w:w="54" w:type="dxa"/>
            </w:tcMar>
          </w:tcPr>
          <w:p w:rsidR="00703ED6" w:rsidRDefault="00703ED6" w:rsidP="00CE34E5">
            <w:pPr>
              <w:pStyle w:val="TableContents"/>
              <w:jc w:val="center"/>
              <w:rPr>
                <w:sz w:val="20"/>
                <w:szCs w:val="20"/>
              </w:rPr>
            </w:pPr>
            <w:r>
              <w:rPr>
                <w:sz w:val="20"/>
                <w:szCs w:val="20"/>
              </w:rPr>
              <w:t>0</w:t>
            </w:r>
          </w:p>
        </w:tc>
      </w:tr>
      <w:tr w:rsidR="00703ED6" w:rsidTr="00CE34E5">
        <w:tc>
          <w:tcPr>
            <w:tcW w:w="2525" w:type="dxa"/>
            <w:tcBorders>
              <w:top w:val="nil"/>
              <w:left w:val="single" w:sz="2" w:space="0" w:color="000000"/>
              <w:bottom w:val="single" w:sz="2" w:space="0" w:color="000000"/>
              <w:right w:val="nil"/>
            </w:tcBorders>
            <w:shd w:val="clear" w:color="auto" w:fill="auto"/>
            <w:tcMar>
              <w:left w:w="54" w:type="dxa"/>
            </w:tcMar>
          </w:tcPr>
          <w:p w:rsidR="00703ED6" w:rsidRPr="00924715" w:rsidRDefault="00703ED6" w:rsidP="00CE34E5">
            <w:pPr>
              <w:pStyle w:val="TableContents"/>
              <w:rPr>
                <w:rFonts w:ascii="Bitstream Charter" w:hAnsi="Bitstream Charter"/>
                <w:sz w:val="20"/>
                <w:szCs w:val="20"/>
                <w:lang w:val="en-US"/>
              </w:rPr>
            </w:pPr>
            <w:r w:rsidRPr="00924715">
              <w:rPr>
                <w:rFonts w:ascii="Bitstream Charter" w:hAnsi="Bitstream Charter"/>
                <w:sz w:val="20"/>
                <w:szCs w:val="20"/>
                <w:lang w:val="en-US"/>
              </w:rPr>
              <w:t>MgO(510) + kink + H</w:t>
            </w:r>
            <w:r w:rsidRPr="00924715">
              <w:rPr>
                <w:rFonts w:ascii="Bitstream Charter" w:hAnsi="Bitstream Charter"/>
                <w:sz w:val="20"/>
                <w:szCs w:val="20"/>
                <w:vertAlign w:val="subscript"/>
                <w:lang w:val="en-US"/>
              </w:rPr>
              <w:t>2</w:t>
            </w:r>
            <w:r w:rsidRPr="00924715">
              <w:rPr>
                <w:rFonts w:ascii="Bitstream Charter" w:hAnsi="Bitstream Charter"/>
                <w:sz w:val="20"/>
                <w:szCs w:val="20"/>
                <w:lang w:val="en-US"/>
              </w:rPr>
              <w:t xml:space="preserve">O </w:t>
            </w:r>
          </w:p>
          <w:p w:rsidR="00703ED6" w:rsidRPr="00924715" w:rsidRDefault="00703ED6" w:rsidP="00CE34E5">
            <w:pPr>
              <w:pStyle w:val="TableContents"/>
              <w:rPr>
                <w:rFonts w:ascii="Bitstream Charter" w:hAnsi="Bitstream Charter"/>
                <w:sz w:val="20"/>
                <w:szCs w:val="20"/>
                <w:lang w:val="en-US"/>
              </w:rPr>
            </w:pPr>
            <w:r w:rsidRPr="00924715">
              <w:rPr>
                <w:rFonts w:ascii="Bitstream Charter" w:hAnsi="Bitstream Charter"/>
                <w:sz w:val="20"/>
                <w:szCs w:val="20"/>
                <w:lang w:val="en-US"/>
              </w:rPr>
              <w:t>(1/3 step coverage)</w:t>
            </w:r>
          </w:p>
        </w:tc>
        <w:tc>
          <w:tcPr>
            <w:tcW w:w="1888" w:type="dxa"/>
            <w:tcBorders>
              <w:top w:val="nil"/>
              <w:left w:val="single" w:sz="2" w:space="0" w:color="000000"/>
              <w:bottom w:val="single" w:sz="2" w:space="0" w:color="000000"/>
              <w:right w:val="nil"/>
            </w:tcBorders>
            <w:shd w:val="clear" w:color="auto" w:fill="auto"/>
            <w:tcMar>
              <w:left w:w="54" w:type="dxa"/>
            </w:tcMar>
          </w:tcPr>
          <w:p w:rsidR="00703ED6" w:rsidRDefault="00703ED6" w:rsidP="00CE34E5">
            <w:pPr>
              <w:pStyle w:val="TableContents"/>
              <w:jc w:val="center"/>
              <w:rPr>
                <w:rFonts w:ascii="Bitstream Charter" w:hAnsi="Bitstream Charter" w:cs="Liberation Mono"/>
                <w:sz w:val="20"/>
                <w:szCs w:val="20"/>
              </w:rPr>
            </w:pPr>
            <w:r>
              <w:rPr>
                <w:rFonts w:ascii="Bitstream Charter" w:hAnsi="Bitstream Charter" w:cs="Liberation Mono"/>
                <w:sz w:val="20"/>
                <w:szCs w:val="20"/>
              </w:rPr>
              <w:t>5 MgO layers</w:t>
            </w:r>
          </w:p>
        </w:tc>
        <w:tc>
          <w:tcPr>
            <w:tcW w:w="1800" w:type="dxa"/>
            <w:tcBorders>
              <w:top w:val="nil"/>
              <w:left w:val="single" w:sz="2" w:space="0" w:color="000000"/>
              <w:bottom w:val="single" w:sz="2" w:space="0" w:color="000000"/>
              <w:right w:val="nil"/>
            </w:tcBorders>
            <w:shd w:val="clear" w:color="auto" w:fill="auto"/>
            <w:tcMar>
              <w:left w:w="54" w:type="dxa"/>
            </w:tcMar>
          </w:tcPr>
          <w:p w:rsidR="00703ED6" w:rsidRDefault="00703ED6" w:rsidP="00CE34E5">
            <w:pPr>
              <w:pStyle w:val="TableContents"/>
              <w:jc w:val="center"/>
              <w:rPr>
                <w:rFonts w:ascii="Bitstream Charter" w:hAnsi="Bitstream Charter" w:cs="Liberation Mono"/>
                <w:sz w:val="20"/>
                <w:szCs w:val="20"/>
              </w:rPr>
            </w:pPr>
            <w:r>
              <w:rPr>
                <w:rFonts w:ascii="Bitstream Charter" w:hAnsi="Bitstream Charter" w:cs="Liberation Mono"/>
                <w:sz w:val="20"/>
                <w:szCs w:val="20"/>
              </w:rPr>
              <w:t>6 MgO layers</w:t>
            </w:r>
          </w:p>
        </w:tc>
        <w:tc>
          <w:tcPr>
            <w:tcW w:w="1712" w:type="dxa"/>
            <w:tcBorders>
              <w:top w:val="nil"/>
              <w:left w:val="single" w:sz="2" w:space="0" w:color="000000"/>
              <w:bottom w:val="single" w:sz="2" w:space="0" w:color="000000"/>
              <w:right w:val="nil"/>
            </w:tcBorders>
            <w:shd w:val="clear" w:color="auto" w:fill="auto"/>
            <w:tcMar>
              <w:left w:w="54" w:type="dxa"/>
            </w:tcMar>
          </w:tcPr>
          <w:p w:rsidR="00703ED6" w:rsidRDefault="00703ED6" w:rsidP="00CE34E5">
            <w:pPr>
              <w:pStyle w:val="TableContents"/>
              <w:jc w:val="center"/>
              <w:rPr>
                <w:sz w:val="20"/>
                <w:szCs w:val="20"/>
              </w:rPr>
            </w:pPr>
            <w:r>
              <w:rPr>
                <w:sz w:val="20"/>
                <w:szCs w:val="20"/>
              </w:rPr>
              <w:t>156</w:t>
            </w:r>
          </w:p>
        </w:tc>
        <w:tc>
          <w:tcPr>
            <w:tcW w:w="1713" w:type="dxa"/>
            <w:tcBorders>
              <w:top w:val="nil"/>
              <w:left w:val="single" w:sz="2" w:space="0" w:color="000000"/>
              <w:bottom w:val="single" w:sz="2" w:space="0" w:color="000000"/>
              <w:right w:val="single" w:sz="2" w:space="0" w:color="000000"/>
            </w:tcBorders>
            <w:shd w:val="clear" w:color="auto" w:fill="auto"/>
            <w:tcMar>
              <w:left w:w="54" w:type="dxa"/>
            </w:tcMar>
          </w:tcPr>
          <w:p w:rsidR="00703ED6" w:rsidRDefault="00703ED6" w:rsidP="00CE34E5">
            <w:pPr>
              <w:pStyle w:val="TableContents"/>
              <w:jc w:val="center"/>
              <w:rPr>
                <w:sz w:val="20"/>
                <w:szCs w:val="20"/>
              </w:rPr>
            </w:pPr>
            <w:r>
              <w:rPr>
                <w:sz w:val="20"/>
                <w:szCs w:val="20"/>
              </w:rPr>
              <w:t xml:space="preserve">1+1 </w:t>
            </w:r>
          </w:p>
          <w:p w:rsidR="00703ED6" w:rsidRDefault="00703ED6" w:rsidP="00CE34E5">
            <w:pPr>
              <w:pStyle w:val="TableContents"/>
              <w:jc w:val="center"/>
              <w:rPr>
                <w:sz w:val="20"/>
                <w:szCs w:val="20"/>
              </w:rPr>
            </w:pPr>
            <w:r>
              <w:rPr>
                <w:sz w:val="20"/>
                <w:szCs w:val="20"/>
              </w:rPr>
              <w:t>(on both slab sides)</w:t>
            </w:r>
          </w:p>
        </w:tc>
      </w:tr>
      <w:tr w:rsidR="00703ED6" w:rsidTr="00CE34E5">
        <w:tc>
          <w:tcPr>
            <w:tcW w:w="2525" w:type="dxa"/>
            <w:tcBorders>
              <w:top w:val="nil"/>
              <w:left w:val="single" w:sz="2" w:space="0" w:color="000000"/>
              <w:bottom w:val="single" w:sz="2" w:space="0" w:color="000000"/>
              <w:right w:val="nil"/>
            </w:tcBorders>
            <w:shd w:val="clear" w:color="auto" w:fill="auto"/>
            <w:tcMar>
              <w:left w:w="54" w:type="dxa"/>
            </w:tcMar>
          </w:tcPr>
          <w:p w:rsidR="00703ED6" w:rsidRDefault="00703ED6" w:rsidP="00CE34E5">
            <w:pPr>
              <w:pStyle w:val="TableContents"/>
              <w:rPr>
                <w:rFonts w:ascii="Bitstream Charter" w:hAnsi="Bitstream Charter"/>
                <w:sz w:val="20"/>
                <w:szCs w:val="20"/>
              </w:rPr>
            </w:pPr>
          </w:p>
        </w:tc>
        <w:tc>
          <w:tcPr>
            <w:tcW w:w="1888" w:type="dxa"/>
            <w:tcBorders>
              <w:top w:val="nil"/>
              <w:left w:val="single" w:sz="2" w:space="0" w:color="000000"/>
              <w:bottom w:val="single" w:sz="2" w:space="0" w:color="000000"/>
              <w:right w:val="nil"/>
            </w:tcBorders>
            <w:shd w:val="clear" w:color="auto" w:fill="auto"/>
            <w:tcMar>
              <w:left w:w="54" w:type="dxa"/>
            </w:tcMar>
          </w:tcPr>
          <w:p w:rsidR="00703ED6" w:rsidRDefault="00703ED6" w:rsidP="00CE34E5">
            <w:pPr>
              <w:pStyle w:val="TableContents"/>
              <w:jc w:val="center"/>
              <w:rPr>
                <w:rFonts w:ascii="Bitstream Charter" w:hAnsi="Bitstream Charter" w:cs="Liberation Mono"/>
                <w:sz w:val="20"/>
                <w:szCs w:val="20"/>
              </w:rPr>
            </w:pPr>
          </w:p>
        </w:tc>
        <w:tc>
          <w:tcPr>
            <w:tcW w:w="1800" w:type="dxa"/>
            <w:tcBorders>
              <w:top w:val="nil"/>
              <w:left w:val="single" w:sz="2" w:space="0" w:color="000000"/>
              <w:bottom w:val="single" w:sz="2" w:space="0" w:color="000000"/>
              <w:right w:val="nil"/>
            </w:tcBorders>
            <w:shd w:val="clear" w:color="auto" w:fill="auto"/>
            <w:tcMar>
              <w:left w:w="54" w:type="dxa"/>
            </w:tcMar>
          </w:tcPr>
          <w:p w:rsidR="00703ED6" w:rsidRDefault="00703ED6" w:rsidP="00CE34E5">
            <w:pPr>
              <w:pStyle w:val="TableContents"/>
              <w:jc w:val="center"/>
              <w:rPr>
                <w:rFonts w:ascii="Bitstream Charter" w:hAnsi="Bitstream Charter" w:cs="Liberation Mono"/>
                <w:sz w:val="20"/>
                <w:szCs w:val="20"/>
              </w:rPr>
            </w:pPr>
          </w:p>
        </w:tc>
        <w:tc>
          <w:tcPr>
            <w:tcW w:w="1712" w:type="dxa"/>
            <w:tcBorders>
              <w:top w:val="nil"/>
              <w:left w:val="single" w:sz="2" w:space="0" w:color="000000"/>
              <w:bottom w:val="single" w:sz="2" w:space="0" w:color="000000"/>
              <w:right w:val="nil"/>
            </w:tcBorders>
            <w:shd w:val="clear" w:color="auto" w:fill="auto"/>
            <w:tcMar>
              <w:left w:w="54" w:type="dxa"/>
            </w:tcMar>
          </w:tcPr>
          <w:p w:rsidR="00703ED6" w:rsidRDefault="00703ED6" w:rsidP="00CE34E5">
            <w:pPr>
              <w:pStyle w:val="TableContents"/>
              <w:jc w:val="center"/>
              <w:rPr>
                <w:sz w:val="20"/>
                <w:szCs w:val="20"/>
              </w:rPr>
            </w:pPr>
          </w:p>
        </w:tc>
        <w:tc>
          <w:tcPr>
            <w:tcW w:w="1713" w:type="dxa"/>
            <w:tcBorders>
              <w:top w:val="nil"/>
              <w:left w:val="single" w:sz="2" w:space="0" w:color="000000"/>
              <w:bottom w:val="single" w:sz="2" w:space="0" w:color="000000"/>
              <w:right w:val="single" w:sz="2" w:space="0" w:color="000000"/>
            </w:tcBorders>
            <w:shd w:val="clear" w:color="auto" w:fill="auto"/>
            <w:tcMar>
              <w:left w:w="54" w:type="dxa"/>
            </w:tcMar>
          </w:tcPr>
          <w:p w:rsidR="00703ED6" w:rsidRDefault="00703ED6" w:rsidP="00CE34E5">
            <w:pPr>
              <w:pStyle w:val="TableContents"/>
              <w:jc w:val="center"/>
              <w:rPr>
                <w:sz w:val="20"/>
                <w:szCs w:val="20"/>
              </w:rPr>
            </w:pPr>
          </w:p>
        </w:tc>
      </w:tr>
      <w:tr w:rsidR="00703ED6" w:rsidTr="00CE34E5">
        <w:tc>
          <w:tcPr>
            <w:tcW w:w="2525" w:type="dxa"/>
            <w:tcBorders>
              <w:top w:val="nil"/>
              <w:left w:val="single" w:sz="2" w:space="0" w:color="000000"/>
              <w:bottom w:val="single" w:sz="2" w:space="0" w:color="000000"/>
              <w:right w:val="nil"/>
            </w:tcBorders>
            <w:shd w:val="clear" w:color="auto" w:fill="auto"/>
            <w:tcMar>
              <w:left w:w="54" w:type="dxa"/>
            </w:tcMar>
          </w:tcPr>
          <w:p w:rsidR="00703ED6" w:rsidRDefault="00703ED6" w:rsidP="00CE34E5">
            <w:pPr>
              <w:pStyle w:val="TableContents"/>
              <w:rPr>
                <w:rFonts w:ascii="Bitstream Charter" w:hAnsi="Bitstream Charter"/>
                <w:sz w:val="20"/>
                <w:szCs w:val="20"/>
              </w:rPr>
            </w:pPr>
            <w:r>
              <w:rPr>
                <w:rFonts w:ascii="Bitstream Charter" w:hAnsi="Bitstream Charter"/>
                <w:sz w:val="20"/>
                <w:szCs w:val="20"/>
              </w:rPr>
              <w:t xml:space="preserve">MgO(620) </w:t>
            </w:r>
          </w:p>
        </w:tc>
        <w:tc>
          <w:tcPr>
            <w:tcW w:w="1888" w:type="dxa"/>
            <w:tcBorders>
              <w:top w:val="nil"/>
              <w:left w:val="single" w:sz="2" w:space="0" w:color="000000"/>
              <w:bottom w:val="single" w:sz="2" w:space="0" w:color="000000"/>
              <w:right w:val="nil"/>
            </w:tcBorders>
            <w:shd w:val="clear" w:color="auto" w:fill="auto"/>
            <w:tcMar>
              <w:left w:w="54" w:type="dxa"/>
            </w:tcMar>
          </w:tcPr>
          <w:p w:rsidR="00703ED6" w:rsidRDefault="00703ED6" w:rsidP="00CE34E5">
            <w:pPr>
              <w:pStyle w:val="TableContents"/>
              <w:jc w:val="center"/>
              <w:rPr>
                <w:rFonts w:ascii="Bitstream Charter" w:hAnsi="Bitstream Charter" w:cs="Liberation Mono"/>
                <w:sz w:val="20"/>
                <w:szCs w:val="20"/>
              </w:rPr>
            </w:pPr>
            <w:r>
              <w:rPr>
                <w:rFonts w:ascii="Bitstream Charter" w:hAnsi="Bitstream Charter" w:cs="Liberation Mono"/>
                <w:sz w:val="20"/>
                <w:szCs w:val="20"/>
              </w:rPr>
              <w:t>7 MgO layers</w:t>
            </w:r>
          </w:p>
        </w:tc>
        <w:tc>
          <w:tcPr>
            <w:tcW w:w="1800" w:type="dxa"/>
            <w:tcBorders>
              <w:top w:val="nil"/>
              <w:left w:val="single" w:sz="2" w:space="0" w:color="000000"/>
              <w:bottom w:val="single" w:sz="2" w:space="0" w:color="000000"/>
              <w:right w:val="nil"/>
            </w:tcBorders>
            <w:shd w:val="clear" w:color="auto" w:fill="auto"/>
            <w:tcMar>
              <w:left w:w="54" w:type="dxa"/>
            </w:tcMar>
          </w:tcPr>
          <w:p w:rsidR="00703ED6" w:rsidRDefault="00703ED6" w:rsidP="00CE34E5">
            <w:pPr>
              <w:pStyle w:val="TableContents"/>
              <w:jc w:val="center"/>
              <w:rPr>
                <w:rFonts w:ascii="Bitstream Charter" w:hAnsi="Bitstream Charter" w:cs="Liberation Mono"/>
                <w:sz w:val="20"/>
                <w:szCs w:val="20"/>
              </w:rPr>
            </w:pPr>
            <w:r>
              <w:rPr>
                <w:rFonts w:ascii="Bitstream Charter" w:hAnsi="Bitstream Charter" w:cs="Liberation Mono"/>
                <w:sz w:val="20"/>
                <w:szCs w:val="20"/>
              </w:rPr>
              <w:t>6 MgO layers</w:t>
            </w:r>
          </w:p>
        </w:tc>
        <w:tc>
          <w:tcPr>
            <w:tcW w:w="1712" w:type="dxa"/>
            <w:tcBorders>
              <w:top w:val="nil"/>
              <w:left w:val="single" w:sz="2" w:space="0" w:color="000000"/>
              <w:bottom w:val="single" w:sz="2" w:space="0" w:color="000000"/>
              <w:right w:val="nil"/>
            </w:tcBorders>
            <w:shd w:val="clear" w:color="auto" w:fill="auto"/>
            <w:tcMar>
              <w:left w:w="54" w:type="dxa"/>
            </w:tcMar>
          </w:tcPr>
          <w:p w:rsidR="00703ED6" w:rsidRDefault="00703ED6" w:rsidP="00CE34E5">
            <w:pPr>
              <w:pStyle w:val="TableContents"/>
              <w:jc w:val="center"/>
              <w:rPr>
                <w:sz w:val="20"/>
                <w:szCs w:val="20"/>
              </w:rPr>
            </w:pPr>
            <w:r>
              <w:rPr>
                <w:sz w:val="20"/>
                <w:szCs w:val="20"/>
              </w:rPr>
              <w:t>168</w:t>
            </w:r>
          </w:p>
        </w:tc>
        <w:tc>
          <w:tcPr>
            <w:tcW w:w="1713" w:type="dxa"/>
            <w:tcBorders>
              <w:top w:val="nil"/>
              <w:left w:val="single" w:sz="2" w:space="0" w:color="000000"/>
              <w:bottom w:val="single" w:sz="2" w:space="0" w:color="000000"/>
              <w:right w:val="single" w:sz="2" w:space="0" w:color="000000"/>
            </w:tcBorders>
            <w:shd w:val="clear" w:color="auto" w:fill="auto"/>
            <w:tcMar>
              <w:left w:w="54" w:type="dxa"/>
            </w:tcMar>
          </w:tcPr>
          <w:p w:rsidR="00703ED6" w:rsidRDefault="00703ED6" w:rsidP="00CE34E5">
            <w:pPr>
              <w:pStyle w:val="TableContents"/>
              <w:jc w:val="center"/>
              <w:rPr>
                <w:sz w:val="20"/>
                <w:szCs w:val="20"/>
              </w:rPr>
            </w:pPr>
            <w:r>
              <w:rPr>
                <w:sz w:val="20"/>
                <w:szCs w:val="20"/>
              </w:rPr>
              <w:t>0</w:t>
            </w:r>
          </w:p>
        </w:tc>
      </w:tr>
      <w:tr w:rsidR="00703ED6" w:rsidTr="00CE34E5">
        <w:tc>
          <w:tcPr>
            <w:tcW w:w="2525" w:type="dxa"/>
            <w:tcBorders>
              <w:top w:val="nil"/>
              <w:left w:val="single" w:sz="2" w:space="0" w:color="000000"/>
              <w:bottom w:val="single" w:sz="2" w:space="0" w:color="000000"/>
              <w:right w:val="nil"/>
            </w:tcBorders>
            <w:shd w:val="clear" w:color="auto" w:fill="auto"/>
            <w:tcMar>
              <w:left w:w="54" w:type="dxa"/>
            </w:tcMar>
          </w:tcPr>
          <w:p w:rsidR="00703ED6" w:rsidRDefault="00703ED6" w:rsidP="00CE34E5">
            <w:pPr>
              <w:pStyle w:val="TableContents"/>
              <w:rPr>
                <w:rFonts w:ascii="Bitstream Charter" w:hAnsi="Bitstream Charter"/>
                <w:sz w:val="20"/>
                <w:szCs w:val="20"/>
              </w:rPr>
            </w:pPr>
            <w:r>
              <w:rPr>
                <w:rFonts w:ascii="Bitstream Charter" w:hAnsi="Bitstream Charter"/>
                <w:sz w:val="20"/>
                <w:szCs w:val="20"/>
              </w:rPr>
              <w:t>MgO(620) + corner</w:t>
            </w:r>
          </w:p>
        </w:tc>
        <w:tc>
          <w:tcPr>
            <w:tcW w:w="1888" w:type="dxa"/>
            <w:tcBorders>
              <w:top w:val="nil"/>
              <w:left w:val="single" w:sz="2" w:space="0" w:color="000000"/>
              <w:bottom w:val="single" w:sz="2" w:space="0" w:color="000000"/>
              <w:right w:val="nil"/>
            </w:tcBorders>
            <w:shd w:val="clear" w:color="auto" w:fill="auto"/>
            <w:tcMar>
              <w:left w:w="54" w:type="dxa"/>
            </w:tcMar>
          </w:tcPr>
          <w:p w:rsidR="00703ED6" w:rsidRDefault="00703ED6" w:rsidP="00CE34E5">
            <w:pPr>
              <w:pStyle w:val="TableContents"/>
              <w:jc w:val="center"/>
              <w:rPr>
                <w:rFonts w:ascii="Bitstream Charter" w:hAnsi="Bitstream Charter" w:cs="Liberation Mono"/>
                <w:sz w:val="20"/>
                <w:szCs w:val="20"/>
              </w:rPr>
            </w:pPr>
            <w:r>
              <w:rPr>
                <w:rFonts w:ascii="Bitstream Charter" w:hAnsi="Bitstream Charter" w:cs="Liberation Mono"/>
                <w:sz w:val="20"/>
                <w:szCs w:val="20"/>
              </w:rPr>
              <w:t>7 MgO layers</w:t>
            </w:r>
          </w:p>
        </w:tc>
        <w:tc>
          <w:tcPr>
            <w:tcW w:w="1800" w:type="dxa"/>
            <w:tcBorders>
              <w:top w:val="nil"/>
              <w:left w:val="single" w:sz="2" w:space="0" w:color="000000"/>
              <w:bottom w:val="single" w:sz="2" w:space="0" w:color="000000"/>
              <w:right w:val="nil"/>
            </w:tcBorders>
            <w:shd w:val="clear" w:color="auto" w:fill="auto"/>
            <w:tcMar>
              <w:left w:w="54" w:type="dxa"/>
            </w:tcMar>
          </w:tcPr>
          <w:p w:rsidR="00703ED6" w:rsidRDefault="00703ED6" w:rsidP="00CE34E5">
            <w:pPr>
              <w:pStyle w:val="TableContents"/>
              <w:jc w:val="center"/>
              <w:rPr>
                <w:rFonts w:ascii="Bitstream Charter" w:hAnsi="Bitstream Charter" w:cs="Liberation Mono"/>
                <w:sz w:val="20"/>
                <w:szCs w:val="20"/>
              </w:rPr>
            </w:pPr>
            <w:r>
              <w:rPr>
                <w:rFonts w:ascii="Bitstream Charter" w:hAnsi="Bitstream Charter" w:cs="Liberation Mono"/>
                <w:sz w:val="20"/>
                <w:szCs w:val="20"/>
              </w:rPr>
              <w:t>6 MgO layers</w:t>
            </w:r>
          </w:p>
        </w:tc>
        <w:tc>
          <w:tcPr>
            <w:tcW w:w="1712" w:type="dxa"/>
            <w:tcBorders>
              <w:top w:val="nil"/>
              <w:left w:val="single" w:sz="2" w:space="0" w:color="000000"/>
              <w:bottom w:val="single" w:sz="2" w:space="0" w:color="000000"/>
              <w:right w:val="nil"/>
            </w:tcBorders>
            <w:shd w:val="clear" w:color="auto" w:fill="auto"/>
            <w:tcMar>
              <w:left w:w="54" w:type="dxa"/>
            </w:tcMar>
          </w:tcPr>
          <w:p w:rsidR="00703ED6" w:rsidRDefault="00703ED6" w:rsidP="00CE34E5">
            <w:pPr>
              <w:pStyle w:val="TableContents"/>
              <w:jc w:val="center"/>
              <w:rPr>
                <w:sz w:val="20"/>
                <w:szCs w:val="20"/>
              </w:rPr>
            </w:pPr>
            <w:r>
              <w:rPr>
                <w:sz w:val="20"/>
                <w:szCs w:val="20"/>
              </w:rPr>
              <w:t>168</w:t>
            </w:r>
          </w:p>
        </w:tc>
        <w:tc>
          <w:tcPr>
            <w:tcW w:w="1713" w:type="dxa"/>
            <w:tcBorders>
              <w:top w:val="nil"/>
              <w:left w:val="single" w:sz="2" w:space="0" w:color="000000"/>
              <w:bottom w:val="single" w:sz="2" w:space="0" w:color="000000"/>
              <w:right w:val="single" w:sz="2" w:space="0" w:color="000000"/>
            </w:tcBorders>
            <w:shd w:val="clear" w:color="auto" w:fill="auto"/>
            <w:tcMar>
              <w:left w:w="54" w:type="dxa"/>
            </w:tcMar>
          </w:tcPr>
          <w:p w:rsidR="00703ED6" w:rsidRDefault="00703ED6" w:rsidP="00CE34E5">
            <w:pPr>
              <w:pStyle w:val="TableContents"/>
              <w:jc w:val="center"/>
              <w:rPr>
                <w:sz w:val="20"/>
                <w:szCs w:val="20"/>
              </w:rPr>
            </w:pPr>
            <w:r>
              <w:rPr>
                <w:sz w:val="20"/>
                <w:szCs w:val="20"/>
              </w:rPr>
              <w:t>0</w:t>
            </w:r>
          </w:p>
        </w:tc>
      </w:tr>
      <w:tr w:rsidR="00703ED6" w:rsidTr="00CE34E5">
        <w:tc>
          <w:tcPr>
            <w:tcW w:w="2525" w:type="dxa"/>
            <w:tcBorders>
              <w:top w:val="nil"/>
              <w:left w:val="single" w:sz="2" w:space="0" w:color="000000"/>
              <w:bottom w:val="single" w:sz="2" w:space="0" w:color="000000"/>
              <w:right w:val="nil"/>
            </w:tcBorders>
            <w:shd w:val="clear" w:color="auto" w:fill="auto"/>
            <w:tcMar>
              <w:left w:w="54" w:type="dxa"/>
            </w:tcMar>
          </w:tcPr>
          <w:p w:rsidR="00703ED6" w:rsidRDefault="00703ED6" w:rsidP="00CE34E5">
            <w:pPr>
              <w:pStyle w:val="TableContents"/>
              <w:rPr>
                <w:rFonts w:ascii="Bitstream Charter" w:hAnsi="Bitstream Charter"/>
                <w:sz w:val="20"/>
                <w:szCs w:val="20"/>
              </w:rPr>
            </w:pPr>
            <w:r>
              <w:rPr>
                <w:rFonts w:ascii="Bitstream Charter" w:hAnsi="Bitstream Charter"/>
                <w:sz w:val="20"/>
                <w:szCs w:val="20"/>
              </w:rPr>
              <w:t>MgO(620) + corner + H</w:t>
            </w:r>
            <w:r>
              <w:rPr>
                <w:rFonts w:ascii="Bitstream Charter" w:hAnsi="Bitstream Charter"/>
                <w:sz w:val="20"/>
                <w:szCs w:val="20"/>
                <w:vertAlign w:val="subscript"/>
              </w:rPr>
              <w:t>2</w:t>
            </w:r>
            <w:r>
              <w:rPr>
                <w:rFonts w:ascii="Bitstream Charter" w:hAnsi="Bitstream Charter"/>
                <w:sz w:val="20"/>
                <w:szCs w:val="20"/>
              </w:rPr>
              <w:t>O@corner</w:t>
            </w:r>
          </w:p>
        </w:tc>
        <w:tc>
          <w:tcPr>
            <w:tcW w:w="1888" w:type="dxa"/>
            <w:tcBorders>
              <w:top w:val="nil"/>
              <w:left w:val="single" w:sz="2" w:space="0" w:color="000000"/>
              <w:bottom w:val="single" w:sz="2" w:space="0" w:color="000000"/>
              <w:right w:val="nil"/>
            </w:tcBorders>
            <w:shd w:val="clear" w:color="auto" w:fill="auto"/>
            <w:tcMar>
              <w:left w:w="54" w:type="dxa"/>
            </w:tcMar>
          </w:tcPr>
          <w:p w:rsidR="00703ED6" w:rsidRDefault="00703ED6" w:rsidP="00CE34E5">
            <w:pPr>
              <w:pStyle w:val="TableContents"/>
              <w:jc w:val="center"/>
              <w:rPr>
                <w:rFonts w:ascii="Bitstream Charter" w:hAnsi="Bitstream Charter" w:cs="Liberation Mono"/>
                <w:sz w:val="20"/>
                <w:szCs w:val="20"/>
              </w:rPr>
            </w:pPr>
            <w:r>
              <w:rPr>
                <w:rFonts w:ascii="Bitstream Charter" w:hAnsi="Bitstream Charter" w:cs="Liberation Mono"/>
                <w:sz w:val="20"/>
                <w:szCs w:val="20"/>
              </w:rPr>
              <w:t>7 MgO layers</w:t>
            </w:r>
          </w:p>
        </w:tc>
        <w:tc>
          <w:tcPr>
            <w:tcW w:w="1800" w:type="dxa"/>
            <w:tcBorders>
              <w:top w:val="nil"/>
              <w:left w:val="single" w:sz="2" w:space="0" w:color="000000"/>
              <w:bottom w:val="single" w:sz="2" w:space="0" w:color="000000"/>
              <w:right w:val="nil"/>
            </w:tcBorders>
            <w:shd w:val="clear" w:color="auto" w:fill="auto"/>
            <w:tcMar>
              <w:left w:w="54" w:type="dxa"/>
            </w:tcMar>
          </w:tcPr>
          <w:p w:rsidR="00703ED6" w:rsidRDefault="00703ED6" w:rsidP="00CE34E5">
            <w:pPr>
              <w:pStyle w:val="TableContents"/>
              <w:jc w:val="center"/>
              <w:rPr>
                <w:rFonts w:ascii="Bitstream Charter" w:hAnsi="Bitstream Charter" w:cs="Liberation Mono"/>
                <w:sz w:val="20"/>
                <w:szCs w:val="20"/>
              </w:rPr>
            </w:pPr>
            <w:r>
              <w:rPr>
                <w:rFonts w:ascii="Bitstream Charter" w:hAnsi="Bitstream Charter" w:cs="Liberation Mono"/>
                <w:sz w:val="20"/>
                <w:szCs w:val="20"/>
              </w:rPr>
              <w:t>6 MgO layers</w:t>
            </w:r>
          </w:p>
        </w:tc>
        <w:tc>
          <w:tcPr>
            <w:tcW w:w="1712" w:type="dxa"/>
            <w:tcBorders>
              <w:top w:val="nil"/>
              <w:left w:val="single" w:sz="2" w:space="0" w:color="000000"/>
              <w:bottom w:val="single" w:sz="2" w:space="0" w:color="000000"/>
              <w:right w:val="nil"/>
            </w:tcBorders>
            <w:shd w:val="clear" w:color="auto" w:fill="auto"/>
            <w:tcMar>
              <w:left w:w="54" w:type="dxa"/>
            </w:tcMar>
          </w:tcPr>
          <w:p w:rsidR="00703ED6" w:rsidRDefault="00703ED6" w:rsidP="00CE34E5">
            <w:pPr>
              <w:pStyle w:val="TableContents"/>
              <w:jc w:val="center"/>
              <w:rPr>
                <w:sz w:val="20"/>
                <w:szCs w:val="20"/>
              </w:rPr>
            </w:pPr>
            <w:r>
              <w:rPr>
                <w:sz w:val="20"/>
                <w:szCs w:val="20"/>
              </w:rPr>
              <w:t>174</w:t>
            </w:r>
          </w:p>
        </w:tc>
        <w:tc>
          <w:tcPr>
            <w:tcW w:w="1713" w:type="dxa"/>
            <w:tcBorders>
              <w:top w:val="nil"/>
              <w:left w:val="single" w:sz="2" w:space="0" w:color="000000"/>
              <w:bottom w:val="single" w:sz="2" w:space="0" w:color="000000"/>
              <w:right w:val="single" w:sz="2" w:space="0" w:color="000000"/>
            </w:tcBorders>
            <w:shd w:val="clear" w:color="auto" w:fill="auto"/>
            <w:tcMar>
              <w:left w:w="54" w:type="dxa"/>
            </w:tcMar>
          </w:tcPr>
          <w:p w:rsidR="00703ED6" w:rsidRDefault="00703ED6" w:rsidP="00CE34E5">
            <w:pPr>
              <w:pStyle w:val="TableContents"/>
              <w:jc w:val="center"/>
              <w:rPr>
                <w:sz w:val="20"/>
                <w:szCs w:val="20"/>
              </w:rPr>
            </w:pPr>
            <w:r>
              <w:rPr>
                <w:sz w:val="20"/>
                <w:szCs w:val="20"/>
              </w:rPr>
              <w:t xml:space="preserve">1+1 </w:t>
            </w:r>
          </w:p>
          <w:p w:rsidR="00703ED6" w:rsidRDefault="00703ED6" w:rsidP="00CE34E5">
            <w:pPr>
              <w:pStyle w:val="TableContents"/>
              <w:jc w:val="center"/>
              <w:rPr>
                <w:sz w:val="20"/>
                <w:szCs w:val="20"/>
              </w:rPr>
            </w:pPr>
            <w:r>
              <w:rPr>
                <w:sz w:val="20"/>
                <w:szCs w:val="20"/>
              </w:rPr>
              <w:t>(on both slab sides)</w:t>
            </w:r>
          </w:p>
        </w:tc>
      </w:tr>
    </w:tbl>
    <w:p w:rsidR="008D2F8C" w:rsidRPr="008F709F" w:rsidRDefault="008D2F8C" w:rsidP="008D2F8C">
      <w:pPr>
        <w:pageBreakBefore/>
        <w:spacing w:line="480" w:lineRule="auto"/>
        <w:rPr>
          <w:rFonts w:ascii="Times New Roman" w:hAnsi="Times New Roman"/>
          <w:b/>
          <w:color w:val="auto"/>
        </w:rPr>
      </w:pPr>
      <w:r w:rsidRPr="008F709F">
        <w:rPr>
          <w:rFonts w:ascii="Times New Roman" w:hAnsi="Times New Roman"/>
          <w:b/>
          <w:color w:val="auto"/>
        </w:rPr>
        <w:lastRenderedPageBreak/>
        <w:t>REFERENCES</w:t>
      </w:r>
    </w:p>
    <w:p w:rsidR="008D2F8C" w:rsidRDefault="008D2F8C" w:rsidP="008D2F8C">
      <w:pPr>
        <w:spacing w:line="240" w:lineRule="auto"/>
        <w:jc w:val="both"/>
        <w:rPr>
          <w:rFonts w:ascii="Times New Roman" w:hAnsi="Times New Roman"/>
          <w:color w:val="auto"/>
        </w:rPr>
      </w:pPr>
      <w:r>
        <w:rPr>
          <w:rFonts w:ascii="Times New Roman" w:hAnsi="Times New Roman"/>
          <w:color w:val="auto"/>
        </w:rPr>
        <w:t>[</w:t>
      </w:r>
      <w:r w:rsidR="006534D3">
        <w:rPr>
          <w:rFonts w:ascii="Times New Roman" w:hAnsi="Times New Roman"/>
          <w:color w:val="auto"/>
        </w:rPr>
        <w:t>1</w:t>
      </w:r>
      <w:r>
        <w:rPr>
          <w:rFonts w:ascii="Times New Roman" w:hAnsi="Times New Roman"/>
          <w:color w:val="auto"/>
        </w:rPr>
        <w:t>]</w:t>
      </w:r>
      <w:r w:rsidR="00313552">
        <w:rPr>
          <w:rFonts w:ascii="Times New Roman" w:hAnsi="Times New Roman"/>
          <w:color w:val="auto"/>
        </w:rPr>
        <w:t xml:space="preserve"> </w:t>
      </w:r>
      <w:r w:rsidR="00313552" w:rsidRPr="00313552">
        <w:rPr>
          <w:rFonts w:ascii="Times New Roman" w:hAnsi="Times New Roman"/>
          <w:color w:val="auto"/>
        </w:rPr>
        <w:t xml:space="preserve">F. Haque, F. Finocchi, S. Chenot, J. Jupille, S. Stankic: Towards a comprehensive understanding of heterolytic splitting of H2 at MgO surface defects: site reactivity, proximity effects and co-adsorption of several molecules. </w:t>
      </w:r>
      <w:r w:rsidR="00313552" w:rsidRPr="00313552">
        <w:rPr>
          <w:rFonts w:ascii="Times New Roman" w:hAnsi="Times New Roman"/>
          <w:i/>
          <w:color w:val="auto"/>
        </w:rPr>
        <w:t>J. Phys. Chem</w:t>
      </w:r>
      <w:r w:rsidR="00313552" w:rsidRPr="00313552">
        <w:rPr>
          <w:rFonts w:ascii="Times New Roman" w:hAnsi="Times New Roman"/>
          <w:color w:val="auto"/>
        </w:rPr>
        <w:t xml:space="preserve">. C </w:t>
      </w:r>
      <w:r w:rsidR="00313552" w:rsidRPr="00313552">
        <w:rPr>
          <w:rFonts w:ascii="Times New Roman" w:hAnsi="Times New Roman"/>
          <w:b/>
          <w:color w:val="auto"/>
        </w:rPr>
        <w:t>122</w:t>
      </w:r>
      <w:r w:rsidR="00313552" w:rsidRPr="00313552">
        <w:rPr>
          <w:rFonts w:ascii="Times New Roman" w:hAnsi="Times New Roman"/>
          <w:color w:val="auto"/>
        </w:rPr>
        <w:t>, 17738−17747 (2018)</w:t>
      </w:r>
      <w:r w:rsidR="00313552">
        <w:rPr>
          <w:rFonts w:ascii="Times New Roman" w:hAnsi="Times New Roman"/>
          <w:color w:val="auto"/>
        </w:rPr>
        <w:t>.</w:t>
      </w:r>
    </w:p>
    <w:p w:rsidR="00D06C69" w:rsidRPr="008F709F" w:rsidRDefault="00D06C69" w:rsidP="00D06C69">
      <w:pPr>
        <w:spacing w:line="240" w:lineRule="auto"/>
        <w:rPr>
          <w:rFonts w:ascii="Times New Roman" w:hAnsi="Times New Roman"/>
          <w:color w:val="auto"/>
        </w:rPr>
      </w:pPr>
      <w:r>
        <w:rPr>
          <w:rFonts w:ascii="Times New Roman" w:hAnsi="Times New Roman"/>
          <w:color w:val="auto"/>
        </w:rPr>
        <w:t>[</w:t>
      </w:r>
      <w:r w:rsidR="006534D3">
        <w:rPr>
          <w:rFonts w:ascii="Times New Roman" w:hAnsi="Times New Roman"/>
          <w:color w:val="auto"/>
        </w:rPr>
        <w:t>2</w:t>
      </w:r>
      <w:r>
        <w:rPr>
          <w:rFonts w:ascii="Times New Roman" w:hAnsi="Times New Roman"/>
          <w:color w:val="auto"/>
        </w:rPr>
        <w:t xml:space="preserve">] </w:t>
      </w:r>
      <w:r w:rsidRPr="008F709F">
        <w:rPr>
          <w:rFonts w:ascii="Times New Roman" w:hAnsi="Times New Roman"/>
          <w:color w:val="auto"/>
        </w:rPr>
        <w:t xml:space="preserve">D. Costa, C. Chizallet, B. Ealet, J. Goniakowski, F. Finocchi: Water on extended and point defects at MgO surfaces. J. Chem. Phys. </w:t>
      </w:r>
      <w:r w:rsidRPr="008F709F">
        <w:rPr>
          <w:rFonts w:ascii="Times New Roman" w:hAnsi="Times New Roman"/>
          <w:b/>
          <w:bCs/>
          <w:color w:val="auto"/>
        </w:rPr>
        <w:t>125</w:t>
      </w:r>
      <w:r w:rsidRPr="008F709F">
        <w:rPr>
          <w:rFonts w:ascii="Times New Roman" w:hAnsi="Times New Roman"/>
          <w:color w:val="auto"/>
        </w:rPr>
        <w:t xml:space="preserve"> 054702 (2006).</w:t>
      </w:r>
    </w:p>
    <w:p w:rsidR="00D06C69" w:rsidRPr="008D2F8C" w:rsidRDefault="00D06C69" w:rsidP="008D2F8C">
      <w:pPr>
        <w:spacing w:line="240" w:lineRule="auto"/>
        <w:jc w:val="both"/>
        <w:rPr>
          <w:rFonts w:ascii="Times New Roman" w:hAnsi="Times New Roman"/>
          <w:b/>
          <w:color w:val="auto"/>
        </w:rPr>
      </w:pPr>
      <w:r>
        <w:rPr>
          <w:rFonts w:ascii="Times New Roman" w:hAnsi="Times New Roman"/>
          <w:color w:val="auto"/>
        </w:rPr>
        <w:t>[</w:t>
      </w:r>
      <w:r w:rsidR="006534D3">
        <w:rPr>
          <w:rFonts w:ascii="Times New Roman" w:hAnsi="Times New Roman"/>
          <w:color w:val="auto"/>
        </w:rPr>
        <w:t>3</w:t>
      </w:r>
      <w:r>
        <w:rPr>
          <w:rFonts w:ascii="Times New Roman" w:hAnsi="Times New Roman"/>
          <w:color w:val="auto"/>
        </w:rPr>
        <w:t>]</w:t>
      </w:r>
      <w:r w:rsidRPr="00D06C69">
        <w:rPr>
          <w:rFonts w:ascii="Times New Roman" w:hAnsi="Times New Roman"/>
          <w:color w:val="auto"/>
        </w:rPr>
        <w:t xml:space="preserve"> F.</w:t>
      </w:r>
      <w:r>
        <w:rPr>
          <w:rFonts w:ascii="Times New Roman" w:hAnsi="Times New Roman"/>
          <w:color w:val="auto"/>
        </w:rPr>
        <w:t xml:space="preserve"> </w:t>
      </w:r>
      <w:r w:rsidRPr="00D06C69">
        <w:rPr>
          <w:rFonts w:ascii="Times New Roman" w:hAnsi="Times New Roman"/>
          <w:color w:val="auto"/>
        </w:rPr>
        <w:t>Finocchi, P.</w:t>
      </w:r>
      <w:r>
        <w:rPr>
          <w:rFonts w:ascii="Times New Roman" w:hAnsi="Times New Roman"/>
          <w:color w:val="auto"/>
        </w:rPr>
        <w:t xml:space="preserve"> </w:t>
      </w:r>
      <w:r w:rsidRPr="00D06C69">
        <w:rPr>
          <w:rFonts w:ascii="Times New Roman" w:hAnsi="Times New Roman"/>
          <w:color w:val="auto"/>
        </w:rPr>
        <w:t>Geysermans, A.</w:t>
      </w:r>
      <w:r>
        <w:rPr>
          <w:rFonts w:ascii="Times New Roman" w:hAnsi="Times New Roman"/>
          <w:color w:val="auto"/>
        </w:rPr>
        <w:t xml:space="preserve"> </w:t>
      </w:r>
      <w:r w:rsidRPr="00D06C69">
        <w:rPr>
          <w:rFonts w:ascii="Times New Roman" w:hAnsi="Times New Roman"/>
          <w:color w:val="auto"/>
        </w:rPr>
        <w:t>Bourgeois</w:t>
      </w:r>
      <w:r>
        <w:rPr>
          <w:rFonts w:ascii="Times New Roman" w:hAnsi="Times New Roman"/>
          <w:color w:val="auto"/>
        </w:rPr>
        <w:t>:</w:t>
      </w:r>
      <w:r w:rsidRPr="00D06C69">
        <w:rPr>
          <w:rFonts w:ascii="Times New Roman" w:hAnsi="Times New Roman"/>
          <w:color w:val="auto"/>
        </w:rPr>
        <w:t xml:space="preserve"> The </w:t>
      </w:r>
      <w:r>
        <w:rPr>
          <w:rFonts w:ascii="Times New Roman" w:hAnsi="Times New Roman"/>
          <w:color w:val="auto"/>
        </w:rPr>
        <w:t>r</w:t>
      </w:r>
      <w:r w:rsidRPr="00D06C69">
        <w:rPr>
          <w:rFonts w:ascii="Times New Roman" w:hAnsi="Times New Roman"/>
          <w:color w:val="auto"/>
        </w:rPr>
        <w:t xml:space="preserve">ole of </w:t>
      </w:r>
      <w:r>
        <w:rPr>
          <w:rFonts w:ascii="Times New Roman" w:hAnsi="Times New Roman"/>
          <w:color w:val="auto"/>
        </w:rPr>
        <w:t>h</w:t>
      </w:r>
      <w:r w:rsidRPr="00D06C69">
        <w:rPr>
          <w:rFonts w:ascii="Times New Roman" w:hAnsi="Times New Roman"/>
          <w:color w:val="auto"/>
        </w:rPr>
        <w:t xml:space="preserve">ydroxylation in the </w:t>
      </w:r>
      <w:r>
        <w:rPr>
          <w:rFonts w:ascii="Times New Roman" w:hAnsi="Times New Roman"/>
          <w:color w:val="auto"/>
        </w:rPr>
        <w:t>s</w:t>
      </w:r>
      <w:r w:rsidRPr="00D06C69">
        <w:rPr>
          <w:rFonts w:ascii="Times New Roman" w:hAnsi="Times New Roman"/>
          <w:color w:val="auto"/>
        </w:rPr>
        <w:t xml:space="preserve">tep </w:t>
      </w:r>
      <w:r>
        <w:rPr>
          <w:rFonts w:ascii="Times New Roman" w:hAnsi="Times New Roman"/>
          <w:color w:val="auto"/>
        </w:rPr>
        <w:t>s</w:t>
      </w:r>
      <w:r w:rsidRPr="00D06C69">
        <w:rPr>
          <w:rFonts w:ascii="Times New Roman" w:hAnsi="Times New Roman"/>
          <w:color w:val="auto"/>
        </w:rPr>
        <w:t xml:space="preserve">tability and in the </w:t>
      </w:r>
      <w:r>
        <w:rPr>
          <w:rFonts w:ascii="Times New Roman" w:hAnsi="Times New Roman"/>
          <w:color w:val="auto"/>
        </w:rPr>
        <w:t>i</w:t>
      </w:r>
      <w:r w:rsidRPr="00D06C69">
        <w:rPr>
          <w:rFonts w:ascii="Times New Roman" w:hAnsi="Times New Roman"/>
          <w:color w:val="auto"/>
        </w:rPr>
        <w:t xml:space="preserve">nteraction between </w:t>
      </w:r>
      <w:r>
        <w:rPr>
          <w:rFonts w:ascii="Times New Roman" w:hAnsi="Times New Roman"/>
          <w:color w:val="auto"/>
        </w:rPr>
        <w:t>s</w:t>
      </w:r>
      <w:r w:rsidRPr="00D06C69">
        <w:rPr>
          <w:rFonts w:ascii="Times New Roman" w:hAnsi="Times New Roman"/>
          <w:color w:val="auto"/>
        </w:rPr>
        <w:t xml:space="preserve">teps: A </w:t>
      </w:r>
      <w:r>
        <w:rPr>
          <w:rFonts w:ascii="Times New Roman" w:hAnsi="Times New Roman"/>
          <w:color w:val="auto"/>
        </w:rPr>
        <w:t>f</w:t>
      </w:r>
      <w:r w:rsidRPr="00D06C69">
        <w:rPr>
          <w:rFonts w:ascii="Times New Roman" w:hAnsi="Times New Roman"/>
          <w:color w:val="auto"/>
        </w:rPr>
        <w:t>irst-</w:t>
      </w:r>
      <w:r>
        <w:rPr>
          <w:rFonts w:ascii="Times New Roman" w:hAnsi="Times New Roman"/>
          <w:color w:val="auto"/>
        </w:rPr>
        <w:t>p</w:t>
      </w:r>
      <w:r w:rsidRPr="00D06C69">
        <w:rPr>
          <w:rFonts w:ascii="Times New Roman" w:hAnsi="Times New Roman"/>
          <w:color w:val="auto"/>
        </w:rPr>
        <w:t xml:space="preserve">rinciples </w:t>
      </w:r>
      <w:r>
        <w:rPr>
          <w:rFonts w:ascii="Times New Roman" w:hAnsi="Times New Roman"/>
          <w:color w:val="auto"/>
        </w:rPr>
        <w:t>s</w:t>
      </w:r>
      <w:r w:rsidRPr="00D06C69">
        <w:rPr>
          <w:rFonts w:ascii="Times New Roman" w:hAnsi="Times New Roman"/>
          <w:color w:val="auto"/>
        </w:rPr>
        <w:t xml:space="preserve">tudy of </w:t>
      </w:r>
      <w:r>
        <w:rPr>
          <w:rFonts w:ascii="Times New Roman" w:hAnsi="Times New Roman"/>
          <w:color w:val="auto"/>
        </w:rPr>
        <w:t>v</w:t>
      </w:r>
      <w:r w:rsidRPr="00D06C69">
        <w:rPr>
          <w:rFonts w:ascii="Times New Roman" w:hAnsi="Times New Roman"/>
          <w:color w:val="auto"/>
        </w:rPr>
        <w:t xml:space="preserve">icinal MgO </w:t>
      </w:r>
      <w:r>
        <w:rPr>
          <w:rFonts w:ascii="Times New Roman" w:hAnsi="Times New Roman"/>
          <w:color w:val="auto"/>
        </w:rPr>
        <w:t>s</w:t>
      </w:r>
      <w:r w:rsidRPr="00D06C69">
        <w:rPr>
          <w:rFonts w:ascii="Times New Roman" w:hAnsi="Times New Roman"/>
          <w:color w:val="auto"/>
        </w:rPr>
        <w:t xml:space="preserve">urfaces. </w:t>
      </w:r>
      <w:r w:rsidRPr="00D06C69">
        <w:rPr>
          <w:rFonts w:ascii="Times New Roman" w:hAnsi="Times New Roman"/>
          <w:i/>
          <w:color w:val="auto"/>
        </w:rPr>
        <w:t>Phys. Chem. Chem. Phys</w:t>
      </w:r>
      <w:r w:rsidRPr="00D06C69">
        <w:rPr>
          <w:rFonts w:ascii="Times New Roman" w:hAnsi="Times New Roman"/>
          <w:color w:val="auto"/>
        </w:rPr>
        <w:t xml:space="preserve">., </w:t>
      </w:r>
      <w:r w:rsidRPr="00D06C69">
        <w:rPr>
          <w:rFonts w:ascii="Times New Roman" w:hAnsi="Times New Roman"/>
          <w:b/>
          <w:color w:val="auto"/>
        </w:rPr>
        <w:t>14</w:t>
      </w:r>
      <w:r w:rsidRPr="00D06C69">
        <w:rPr>
          <w:rFonts w:ascii="Times New Roman" w:hAnsi="Times New Roman"/>
          <w:color w:val="auto"/>
        </w:rPr>
        <w:t>, 13692-13701</w:t>
      </w:r>
      <w:r>
        <w:rPr>
          <w:rFonts w:ascii="Times New Roman" w:hAnsi="Times New Roman"/>
          <w:color w:val="auto"/>
        </w:rPr>
        <w:t xml:space="preserve"> (</w:t>
      </w:r>
      <w:r w:rsidRPr="00D06C69">
        <w:rPr>
          <w:rFonts w:ascii="Times New Roman" w:hAnsi="Times New Roman"/>
          <w:color w:val="auto"/>
        </w:rPr>
        <w:t>2012</w:t>
      </w:r>
      <w:r>
        <w:rPr>
          <w:rFonts w:ascii="Times New Roman" w:hAnsi="Times New Roman"/>
          <w:color w:val="auto"/>
        </w:rPr>
        <w:t>)</w:t>
      </w:r>
      <w:r w:rsidRPr="00D06C69">
        <w:rPr>
          <w:rFonts w:ascii="Times New Roman" w:hAnsi="Times New Roman"/>
          <w:color w:val="auto"/>
        </w:rPr>
        <w:t>.</w:t>
      </w:r>
    </w:p>
    <w:p w:rsidR="004B0B4A" w:rsidRPr="003331D0" w:rsidRDefault="004B0B4A" w:rsidP="008D2F8C">
      <w:pPr>
        <w:spacing w:line="240" w:lineRule="auto"/>
        <w:jc w:val="both"/>
        <w:rPr>
          <w:color w:val="auto"/>
        </w:rPr>
      </w:pPr>
    </w:p>
    <w:sectPr w:rsidR="004B0B4A" w:rsidRPr="003331D0">
      <w:footerReference w:type="default" r:id="rId9"/>
      <w:pgSz w:w="11906" w:h="16838"/>
      <w:pgMar w:top="1417" w:right="1417" w:bottom="1417" w:left="1417"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00D" w:rsidRDefault="00AE400D" w:rsidP="00F524AC">
      <w:pPr>
        <w:spacing w:after="0" w:line="240" w:lineRule="auto"/>
      </w:pPr>
      <w:r>
        <w:separator/>
      </w:r>
    </w:p>
  </w:endnote>
  <w:endnote w:type="continuationSeparator" w:id="0">
    <w:p w:rsidR="00AE400D" w:rsidRDefault="00AE400D" w:rsidP="00F52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Liberation Sans">
    <w:altName w:val="Arial"/>
    <w:charset w:val="01"/>
    <w:family w:val="swiss"/>
    <w:pitch w:val="variable"/>
  </w:font>
  <w:font w:name="FreeSans">
    <w:altName w:val="Times New Roman"/>
    <w:panose1 w:val="00000000000000000000"/>
    <w:charset w:val="00"/>
    <w:family w:val="roman"/>
    <w:notTrueType/>
    <w:pitch w:val="default"/>
  </w:font>
  <w:font w:name="OpenSymbol">
    <w:altName w:val="Arial Unicode MS"/>
    <w:charset w:val="00"/>
    <w:family w:val="auto"/>
    <w:pitch w:val="variable"/>
    <w:sig w:usb0="800000AF" w:usb1="1001ECEA" w:usb2="00000000" w:usb3="00000000" w:csb0="00000001" w:csb1="00000000"/>
  </w:font>
  <w:font w:name="Segoe UI">
    <w:panose1 w:val="020B0502040204020203"/>
    <w:charset w:val="00"/>
    <w:family w:val="swiss"/>
    <w:pitch w:val="variable"/>
    <w:sig w:usb0="E10022FF" w:usb1="C000E47F" w:usb2="00000029" w:usb3="00000000" w:csb0="000001DF" w:csb1="00000000"/>
  </w:font>
  <w:font w:name="Arno Pro">
    <w:altName w:val="Times New Roman"/>
    <w:charset w:val="01"/>
    <w:family w:val="auto"/>
    <w:pitch w:val="default"/>
  </w:font>
  <w:font w:name="Liberation Serif">
    <w:altName w:val="Times New Roman"/>
    <w:charset w:val="01"/>
    <w:family w:val="roman"/>
    <w:pitch w:val="variable"/>
  </w:font>
  <w:font w:name="Bitstream Charter">
    <w:altName w:val="Times New Roman"/>
    <w:charset w:val="01"/>
    <w:family w:val="roman"/>
    <w:pitch w:val="variable"/>
  </w:font>
  <w:font w:name="Liberation Mono">
    <w:altName w:val="Courier New"/>
    <w:charset w:val="01"/>
    <w:family w:val="modern"/>
    <w:pitch w:val="fixed"/>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339175"/>
      <w:docPartObj>
        <w:docPartGallery w:val="Page Numbers (Bottom of Page)"/>
        <w:docPartUnique/>
      </w:docPartObj>
    </w:sdtPr>
    <w:sdtEndPr/>
    <w:sdtContent>
      <w:p w:rsidR="00CA7767" w:rsidRDefault="00CA7767">
        <w:pPr>
          <w:pStyle w:val="Pieddepage"/>
          <w:jc w:val="center"/>
        </w:pPr>
        <w:r>
          <w:fldChar w:fldCharType="begin"/>
        </w:r>
        <w:r>
          <w:instrText>PAGE   \* MERGEFORMAT</w:instrText>
        </w:r>
        <w:r>
          <w:fldChar w:fldCharType="separate"/>
        </w:r>
        <w:r w:rsidR="006534D3" w:rsidRPr="006534D3">
          <w:rPr>
            <w:noProof/>
            <w:lang w:val="fr-FR"/>
          </w:rPr>
          <w:t>1</w:t>
        </w:r>
        <w:r>
          <w:fldChar w:fldCharType="end"/>
        </w:r>
      </w:p>
    </w:sdtContent>
  </w:sdt>
  <w:p w:rsidR="00CA7767" w:rsidRDefault="00CA776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00D" w:rsidRDefault="00AE400D" w:rsidP="00F524AC">
      <w:pPr>
        <w:spacing w:after="0" w:line="240" w:lineRule="auto"/>
      </w:pPr>
      <w:r>
        <w:separator/>
      </w:r>
    </w:p>
  </w:footnote>
  <w:footnote w:type="continuationSeparator" w:id="0">
    <w:p w:rsidR="00AE400D" w:rsidRDefault="00AE400D" w:rsidP="00F524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A4DC0"/>
    <w:multiLevelType w:val="multilevel"/>
    <w:tmpl w:val="135636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FC9052B"/>
    <w:multiLevelType w:val="hybridMultilevel"/>
    <w:tmpl w:val="42226D2C"/>
    <w:lvl w:ilvl="0" w:tplc="FABCC75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C8B534D"/>
    <w:multiLevelType w:val="multilevel"/>
    <w:tmpl w:val="0C764DA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E5B"/>
    <w:rsid w:val="0000119E"/>
    <w:rsid w:val="000162AF"/>
    <w:rsid w:val="00016B5E"/>
    <w:rsid w:val="00017257"/>
    <w:rsid w:val="00026E08"/>
    <w:rsid w:val="00027FB4"/>
    <w:rsid w:val="00033A70"/>
    <w:rsid w:val="0003720E"/>
    <w:rsid w:val="00040E48"/>
    <w:rsid w:val="00061900"/>
    <w:rsid w:val="00066554"/>
    <w:rsid w:val="000742FE"/>
    <w:rsid w:val="00074344"/>
    <w:rsid w:val="00074D77"/>
    <w:rsid w:val="0007631E"/>
    <w:rsid w:val="0007657A"/>
    <w:rsid w:val="000807B4"/>
    <w:rsid w:val="00085A78"/>
    <w:rsid w:val="00087C6C"/>
    <w:rsid w:val="00093E5B"/>
    <w:rsid w:val="000A1CFD"/>
    <w:rsid w:val="000A59FA"/>
    <w:rsid w:val="000A6652"/>
    <w:rsid w:val="000B0835"/>
    <w:rsid w:val="000B1BF3"/>
    <w:rsid w:val="000B2591"/>
    <w:rsid w:val="000B3FD9"/>
    <w:rsid w:val="000B5DA1"/>
    <w:rsid w:val="000B7885"/>
    <w:rsid w:val="000C7FF7"/>
    <w:rsid w:val="000D122A"/>
    <w:rsid w:val="000D1510"/>
    <w:rsid w:val="000E24FA"/>
    <w:rsid w:val="000E28D0"/>
    <w:rsid w:val="000E6B1F"/>
    <w:rsid w:val="000F0F1B"/>
    <w:rsid w:val="000F1D53"/>
    <w:rsid w:val="000F414C"/>
    <w:rsid w:val="00105239"/>
    <w:rsid w:val="001060C7"/>
    <w:rsid w:val="001077AA"/>
    <w:rsid w:val="0011216C"/>
    <w:rsid w:val="00123703"/>
    <w:rsid w:val="0013458E"/>
    <w:rsid w:val="00135C1C"/>
    <w:rsid w:val="00141BE1"/>
    <w:rsid w:val="00153C7C"/>
    <w:rsid w:val="00155AA4"/>
    <w:rsid w:val="00163A6A"/>
    <w:rsid w:val="00165759"/>
    <w:rsid w:val="00173AED"/>
    <w:rsid w:val="001740BE"/>
    <w:rsid w:val="001762BC"/>
    <w:rsid w:val="001806AD"/>
    <w:rsid w:val="00182250"/>
    <w:rsid w:val="00184E5C"/>
    <w:rsid w:val="00186ACD"/>
    <w:rsid w:val="001908C4"/>
    <w:rsid w:val="00192488"/>
    <w:rsid w:val="001A0633"/>
    <w:rsid w:val="001A243D"/>
    <w:rsid w:val="001B0F8E"/>
    <w:rsid w:val="001B3E9A"/>
    <w:rsid w:val="001B4DB8"/>
    <w:rsid w:val="001C1660"/>
    <w:rsid w:val="001F22D5"/>
    <w:rsid w:val="001F746C"/>
    <w:rsid w:val="00201784"/>
    <w:rsid w:val="00205EA7"/>
    <w:rsid w:val="0021155A"/>
    <w:rsid w:val="00213B4F"/>
    <w:rsid w:val="0022622B"/>
    <w:rsid w:val="002266E2"/>
    <w:rsid w:val="00244527"/>
    <w:rsid w:val="0025248B"/>
    <w:rsid w:val="00252F89"/>
    <w:rsid w:val="002536C3"/>
    <w:rsid w:val="00260254"/>
    <w:rsid w:val="00267D68"/>
    <w:rsid w:val="00270BBF"/>
    <w:rsid w:val="00274BEF"/>
    <w:rsid w:val="00276076"/>
    <w:rsid w:val="002938DF"/>
    <w:rsid w:val="002958BA"/>
    <w:rsid w:val="002A4936"/>
    <w:rsid w:val="002C1AE2"/>
    <w:rsid w:val="002D0FA4"/>
    <w:rsid w:val="002E4864"/>
    <w:rsid w:val="002F45F8"/>
    <w:rsid w:val="002F525E"/>
    <w:rsid w:val="002F711F"/>
    <w:rsid w:val="002F72A9"/>
    <w:rsid w:val="00307CD8"/>
    <w:rsid w:val="0031012A"/>
    <w:rsid w:val="00313552"/>
    <w:rsid w:val="003155BF"/>
    <w:rsid w:val="00322AC4"/>
    <w:rsid w:val="003331D0"/>
    <w:rsid w:val="00335D50"/>
    <w:rsid w:val="003405A9"/>
    <w:rsid w:val="00340DB3"/>
    <w:rsid w:val="0034438E"/>
    <w:rsid w:val="003478CC"/>
    <w:rsid w:val="00354750"/>
    <w:rsid w:val="00355743"/>
    <w:rsid w:val="00355C15"/>
    <w:rsid w:val="00357AD7"/>
    <w:rsid w:val="003605D6"/>
    <w:rsid w:val="0036149F"/>
    <w:rsid w:val="00370C40"/>
    <w:rsid w:val="003718CE"/>
    <w:rsid w:val="00372712"/>
    <w:rsid w:val="00377E35"/>
    <w:rsid w:val="003802EA"/>
    <w:rsid w:val="003806D7"/>
    <w:rsid w:val="0038607E"/>
    <w:rsid w:val="0039046C"/>
    <w:rsid w:val="00390971"/>
    <w:rsid w:val="00391070"/>
    <w:rsid w:val="00397131"/>
    <w:rsid w:val="003A00BF"/>
    <w:rsid w:val="003A0749"/>
    <w:rsid w:val="003A5F59"/>
    <w:rsid w:val="003A666C"/>
    <w:rsid w:val="003B517F"/>
    <w:rsid w:val="003C0525"/>
    <w:rsid w:val="003C0AC8"/>
    <w:rsid w:val="003C185F"/>
    <w:rsid w:val="003D25A8"/>
    <w:rsid w:val="003D38CD"/>
    <w:rsid w:val="003F1B1F"/>
    <w:rsid w:val="003F54AE"/>
    <w:rsid w:val="00401F2E"/>
    <w:rsid w:val="004045CC"/>
    <w:rsid w:val="00405CAE"/>
    <w:rsid w:val="00406010"/>
    <w:rsid w:val="0041002C"/>
    <w:rsid w:val="00427046"/>
    <w:rsid w:val="00437C01"/>
    <w:rsid w:val="00450B72"/>
    <w:rsid w:val="004569B8"/>
    <w:rsid w:val="004605C8"/>
    <w:rsid w:val="00465A0D"/>
    <w:rsid w:val="0047216D"/>
    <w:rsid w:val="004767A9"/>
    <w:rsid w:val="0049493B"/>
    <w:rsid w:val="00495956"/>
    <w:rsid w:val="00497DF9"/>
    <w:rsid w:val="004A3BA4"/>
    <w:rsid w:val="004B044B"/>
    <w:rsid w:val="004B0B4A"/>
    <w:rsid w:val="004B4C83"/>
    <w:rsid w:val="004B671E"/>
    <w:rsid w:val="004D35E0"/>
    <w:rsid w:val="004E17FB"/>
    <w:rsid w:val="004E1E4E"/>
    <w:rsid w:val="004E631E"/>
    <w:rsid w:val="004F6451"/>
    <w:rsid w:val="004F70B3"/>
    <w:rsid w:val="0050052D"/>
    <w:rsid w:val="0050530C"/>
    <w:rsid w:val="0051087D"/>
    <w:rsid w:val="0051194B"/>
    <w:rsid w:val="00523621"/>
    <w:rsid w:val="00525538"/>
    <w:rsid w:val="00532392"/>
    <w:rsid w:val="00532423"/>
    <w:rsid w:val="005339C3"/>
    <w:rsid w:val="00534214"/>
    <w:rsid w:val="005473D6"/>
    <w:rsid w:val="00547FFC"/>
    <w:rsid w:val="0055182E"/>
    <w:rsid w:val="005538B1"/>
    <w:rsid w:val="005645EF"/>
    <w:rsid w:val="00571A07"/>
    <w:rsid w:val="00572302"/>
    <w:rsid w:val="00572493"/>
    <w:rsid w:val="00582B1F"/>
    <w:rsid w:val="00585480"/>
    <w:rsid w:val="00587960"/>
    <w:rsid w:val="005A1473"/>
    <w:rsid w:val="005A2F1F"/>
    <w:rsid w:val="005A36BB"/>
    <w:rsid w:val="005B1A98"/>
    <w:rsid w:val="005B2884"/>
    <w:rsid w:val="005C759E"/>
    <w:rsid w:val="005E13B9"/>
    <w:rsid w:val="005E41B0"/>
    <w:rsid w:val="005F00DB"/>
    <w:rsid w:val="005F31D6"/>
    <w:rsid w:val="005F7874"/>
    <w:rsid w:val="006035C5"/>
    <w:rsid w:val="006045D5"/>
    <w:rsid w:val="00605244"/>
    <w:rsid w:val="00622E60"/>
    <w:rsid w:val="00636CE5"/>
    <w:rsid w:val="00636F54"/>
    <w:rsid w:val="00646B9B"/>
    <w:rsid w:val="00647121"/>
    <w:rsid w:val="00651B5B"/>
    <w:rsid w:val="00652E9E"/>
    <w:rsid w:val="006534D3"/>
    <w:rsid w:val="00655E2B"/>
    <w:rsid w:val="00662D72"/>
    <w:rsid w:val="006639D6"/>
    <w:rsid w:val="00667DE0"/>
    <w:rsid w:val="006845C4"/>
    <w:rsid w:val="00684B6C"/>
    <w:rsid w:val="00694722"/>
    <w:rsid w:val="0069572D"/>
    <w:rsid w:val="006B2323"/>
    <w:rsid w:val="006B3A28"/>
    <w:rsid w:val="006C025A"/>
    <w:rsid w:val="006D3747"/>
    <w:rsid w:val="006D4CA9"/>
    <w:rsid w:val="006D55E8"/>
    <w:rsid w:val="006D5CEC"/>
    <w:rsid w:val="006E3DAA"/>
    <w:rsid w:val="006F212C"/>
    <w:rsid w:val="006F4F8C"/>
    <w:rsid w:val="006F59DC"/>
    <w:rsid w:val="006F7726"/>
    <w:rsid w:val="00700EDA"/>
    <w:rsid w:val="00702E4F"/>
    <w:rsid w:val="00703211"/>
    <w:rsid w:val="00703ED6"/>
    <w:rsid w:val="00706A4F"/>
    <w:rsid w:val="00706E8A"/>
    <w:rsid w:val="0071252E"/>
    <w:rsid w:val="00725192"/>
    <w:rsid w:val="007309FA"/>
    <w:rsid w:val="007415C0"/>
    <w:rsid w:val="007442D6"/>
    <w:rsid w:val="00760CE2"/>
    <w:rsid w:val="0076261D"/>
    <w:rsid w:val="00762B68"/>
    <w:rsid w:val="00765D35"/>
    <w:rsid w:val="00766690"/>
    <w:rsid w:val="00784058"/>
    <w:rsid w:val="007842F6"/>
    <w:rsid w:val="00792AB1"/>
    <w:rsid w:val="007A195F"/>
    <w:rsid w:val="007C7639"/>
    <w:rsid w:val="007D197D"/>
    <w:rsid w:val="007D298E"/>
    <w:rsid w:val="007E08DC"/>
    <w:rsid w:val="007E2DA6"/>
    <w:rsid w:val="007E3350"/>
    <w:rsid w:val="007E493F"/>
    <w:rsid w:val="007F0852"/>
    <w:rsid w:val="00807D63"/>
    <w:rsid w:val="00820D85"/>
    <w:rsid w:val="0082429A"/>
    <w:rsid w:val="00824AE3"/>
    <w:rsid w:val="00827155"/>
    <w:rsid w:val="008340DC"/>
    <w:rsid w:val="0085440A"/>
    <w:rsid w:val="00854B08"/>
    <w:rsid w:val="00856428"/>
    <w:rsid w:val="00866E0F"/>
    <w:rsid w:val="0087043B"/>
    <w:rsid w:val="008721FB"/>
    <w:rsid w:val="008726E6"/>
    <w:rsid w:val="00874726"/>
    <w:rsid w:val="00876C14"/>
    <w:rsid w:val="008841FB"/>
    <w:rsid w:val="00897A09"/>
    <w:rsid w:val="008A2FA8"/>
    <w:rsid w:val="008A3D84"/>
    <w:rsid w:val="008A6140"/>
    <w:rsid w:val="008B326B"/>
    <w:rsid w:val="008B32D8"/>
    <w:rsid w:val="008C6A55"/>
    <w:rsid w:val="008D0ACC"/>
    <w:rsid w:val="008D0BC1"/>
    <w:rsid w:val="008D2F8C"/>
    <w:rsid w:val="008E1557"/>
    <w:rsid w:val="008F3342"/>
    <w:rsid w:val="008F40D0"/>
    <w:rsid w:val="008F6D6D"/>
    <w:rsid w:val="00906609"/>
    <w:rsid w:val="0092389B"/>
    <w:rsid w:val="00924BE7"/>
    <w:rsid w:val="0092712E"/>
    <w:rsid w:val="00936635"/>
    <w:rsid w:val="00943141"/>
    <w:rsid w:val="009463C8"/>
    <w:rsid w:val="009468BB"/>
    <w:rsid w:val="00950FF9"/>
    <w:rsid w:val="0095431D"/>
    <w:rsid w:val="0095534B"/>
    <w:rsid w:val="00962225"/>
    <w:rsid w:val="009709FC"/>
    <w:rsid w:val="00973D95"/>
    <w:rsid w:val="00977908"/>
    <w:rsid w:val="009924D3"/>
    <w:rsid w:val="009A0B3A"/>
    <w:rsid w:val="009A1A6D"/>
    <w:rsid w:val="009C260D"/>
    <w:rsid w:val="009C4B9F"/>
    <w:rsid w:val="009C5D90"/>
    <w:rsid w:val="009D0AB4"/>
    <w:rsid w:val="009D72F0"/>
    <w:rsid w:val="009F22D3"/>
    <w:rsid w:val="009F2691"/>
    <w:rsid w:val="00A03D52"/>
    <w:rsid w:val="00A2595C"/>
    <w:rsid w:val="00A27638"/>
    <w:rsid w:val="00A333E6"/>
    <w:rsid w:val="00A34EB2"/>
    <w:rsid w:val="00A42B1B"/>
    <w:rsid w:val="00A4610F"/>
    <w:rsid w:val="00A475D1"/>
    <w:rsid w:val="00A5291E"/>
    <w:rsid w:val="00A52C08"/>
    <w:rsid w:val="00A70472"/>
    <w:rsid w:val="00A76AD5"/>
    <w:rsid w:val="00A77273"/>
    <w:rsid w:val="00A774A4"/>
    <w:rsid w:val="00A87EC4"/>
    <w:rsid w:val="00A904E9"/>
    <w:rsid w:val="00A91096"/>
    <w:rsid w:val="00A918F2"/>
    <w:rsid w:val="00AA71E0"/>
    <w:rsid w:val="00AB72BE"/>
    <w:rsid w:val="00AC77C1"/>
    <w:rsid w:val="00AD02ED"/>
    <w:rsid w:val="00AD1B07"/>
    <w:rsid w:val="00AD6FEB"/>
    <w:rsid w:val="00AD7489"/>
    <w:rsid w:val="00AD7ED2"/>
    <w:rsid w:val="00AE3A36"/>
    <w:rsid w:val="00AE400D"/>
    <w:rsid w:val="00AE5053"/>
    <w:rsid w:val="00AE5C00"/>
    <w:rsid w:val="00AE6740"/>
    <w:rsid w:val="00AF10B4"/>
    <w:rsid w:val="00AF4558"/>
    <w:rsid w:val="00B0171D"/>
    <w:rsid w:val="00B061FC"/>
    <w:rsid w:val="00B11F9E"/>
    <w:rsid w:val="00B120AE"/>
    <w:rsid w:val="00B166FD"/>
    <w:rsid w:val="00B172FC"/>
    <w:rsid w:val="00B24F00"/>
    <w:rsid w:val="00B25480"/>
    <w:rsid w:val="00B31C03"/>
    <w:rsid w:val="00B3268C"/>
    <w:rsid w:val="00B32804"/>
    <w:rsid w:val="00B35329"/>
    <w:rsid w:val="00B37022"/>
    <w:rsid w:val="00B45EF7"/>
    <w:rsid w:val="00B51D25"/>
    <w:rsid w:val="00B51E28"/>
    <w:rsid w:val="00B52021"/>
    <w:rsid w:val="00B53349"/>
    <w:rsid w:val="00B56B9F"/>
    <w:rsid w:val="00B576FA"/>
    <w:rsid w:val="00B62515"/>
    <w:rsid w:val="00B64AC3"/>
    <w:rsid w:val="00B71FFE"/>
    <w:rsid w:val="00B7418A"/>
    <w:rsid w:val="00B807DB"/>
    <w:rsid w:val="00B9280D"/>
    <w:rsid w:val="00B93B1D"/>
    <w:rsid w:val="00BA05B7"/>
    <w:rsid w:val="00BB0543"/>
    <w:rsid w:val="00BB51C7"/>
    <w:rsid w:val="00BB5DCA"/>
    <w:rsid w:val="00BC152B"/>
    <w:rsid w:val="00BC5A4F"/>
    <w:rsid w:val="00BD0A47"/>
    <w:rsid w:val="00BE21F0"/>
    <w:rsid w:val="00BE74F4"/>
    <w:rsid w:val="00C01EA3"/>
    <w:rsid w:val="00C061AD"/>
    <w:rsid w:val="00C07A2E"/>
    <w:rsid w:val="00C124FA"/>
    <w:rsid w:val="00C12F4C"/>
    <w:rsid w:val="00C179C9"/>
    <w:rsid w:val="00C20F8D"/>
    <w:rsid w:val="00C22CD0"/>
    <w:rsid w:val="00C25BBE"/>
    <w:rsid w:val="00C310CF"/>
    <w:rsid w:val="00C324D4"/>
    <w:rsid w:val="00C34919"/>
    <w:rsid w:val="00C458F3"/>
    <w:rsid w:val="00C66714"/>
    <w:rsid w:val="00C67C3A"/>
    <w:rsid w:val="00C70B90"/>
    <w:rsid w:val="00C76D48"/>
    <w:rsid w:val="00C82CF0"/>
    <w:rsid w:val="00C84D60"/>
    <w:rsid w:val="00C9144D"/>
    <w:rsid w:val="00C959DF"/>
    <w:rsid w:val="00C96D11"/>
    <w:rsid w:val="00CA7767"/>
    <w:rsid w:val="00CB75C5"/>
    <w:rsid w:val="00CC3036"/>
    <w:rsid w:val="00CC487A"/>
    <w:rsid w:val="00CC4D8E"/>
    <w:rsid w:val="00CC6770"/>
    <w:rsid w:val="00CD2F32"/>
    <w:rsid w:val="00CD615F"/>
    <w:rsid w:val="00CF2041"/>
    <w:rsid w:val="00CF4D79"/>
    <w:rsid w:val="00D0099B"/>
    <w:rsid w:val="00D05891"/>
    <w:rsid w:val="00D06C69"/>
    <w:rsid w:val="00D1081A"/>
    <w:rsid w:val="00D109F2"/>
    <w:rsid w:val="00D11BD2"/>
    <w:rsid w:val="00D13CAC"/>
    <w:rsid w:val="00D161D1"/>
    <w:rsid w:val="00D164B7"/>
    <w:rsid w:val="00D17694"/>
    <w:rsid w:val="00D26CC8"/>
    <w:rsid w:val="00D27295"/>
    <w:rsid w:val="00D310A3"/>
    <w:rsid w:val="00D31CCB"/>
    <w:rsid w:val="00D31CFF"/>
    <w:rsid w:val="00D33DD2"/>
    <w:rsid w:val="00D36927"/>
    <w:rsid w:val="00D46B97"/>
    <w:rsid w:val="00D50811"/>
    <w:rsid w:val="00D52185"/>
    <w:rsid w:val="00D56B97"/>
    <w:rsid w:val="00D642C8"/>
    <w:rsid w:val="00D74153"/>
    <w:rsid w:val="00D812A3"/>
    <w:rsid w:val="00D949F8"/>
    <w:rsid w:val="00D9566D"/>
    <w:rsid w:val="00D95CD9"/>
    <w:rsid w:val="00D966B7"/>
    <w:rsid w:val="00DA5C36"/>
    <w:rsid w:val="00DB3D7D"/>
    <w:rsid w:val="00DC4C4B"/>
    <w:rsid w:val="00DC4F8B"/>
    <w:rsid w:val="00DD42F1"/>
    <w:rsid w:val="00DE05D3"/>
    <w:rsid w:val="00DE1E71"/>
    <w:rsid w:val="00DE3501"/>
    <w:rsid w:val="00DF2A7F"/>
    <w:rsid w:val="00DF34D0"/>
    <w:rsid w:val="00E04D26"/>
    <w:rsid w:val="00E071B0"/>
    <w:rsid w:val="00E117DD"/>
    <w:rsid w:val="00E13113"/>
    <w:rsid w:val="00E20E74"/>
    <w:rsid w:val="00E21C03"/>
    <w:rsid w:val="00E26DE0"/>
    <w:rsid w:val="00E275FB"/>
    <w:rsid w:val="00E34231"/>
    <w:rsid w:val="00E421CC"/>
    <w:rsid w:val="00E4411D"/>
    <w:rsid w:val="00E4505E"/>
    <w:rsid w:val="00E61139"/>
    <w:rsid w:val="00E61159"/>
    <w:rsid w:val="00E67A65"/>
    <w:rsid w:val="00E67DAC"/>
    <w:rsid w:val="00E77402"/>
    <w:rsid w:val="00E809CD"/>
    <w:rsid w:val="00E91F19"/>
    <w:rsid w:val="00E93AB1"/>
    <w:rsid w:val="00EA418B"/>
    <w:rsid w:val="00EA6EA9"/>
    <w:rsid w:val="00EB256C"/>
    <w:rsid w:val="00EC73D0"/>
    <w:rsid w:val="00EE2EAE"/>
    <w:rsid w:val="00EE52B3"/>
    <w:rsid w:val="00EE5D11"/>
    <w:rsid w:val="00EF2D2A"/>
    <w:rsid w:val="00F02667"/>
    <w:rsid w:val="00F0346D"/>
    <w:rsid w:val="00F14F1B"/>
    <w:rsid w:val="00F15D23"/>
    <w:rsid w:val="00F16D07"/>
    <w:rsid w:val="00F22C4F"/>
    <w:rsid w:val="00F310DE"/>
    <w:rsid w:val="00F32044"/>
    <w:rsid w:val="00F43AA4"/>
    <w:rsid w:val="00F4504F"/>
    <w:rsid w:val="00F4784A"/>
    <w:rsid w:val="00F50C65"/>
    <w:rsid w:val="00F524AC"/>
    <w:rsid w:val="00F528EA"/>
    <w:rsid w:val="00F53F3B"/>
    <w:rsid w:val="00F562AB"/>
    <w:rsid w:val="00F617AB"/>
    <w:rsid w:val="00F65F9C"/>
    <w:rsid w:val="00F7281A"/>
    <w:rsid w:val="00F74715"/>
    <w:rsid w:val="00F75913"/>
    <w:rsid w:val="00F768C4"/>
    <w:rsid w:val="00F77D4F"/>
    <w:rsid w:val="00F77FFC"/>
    <w:rsid w:val="00F82C4A"/>
    <w:rsid w:val="00F8461C"/>
    <w:rsid w:val="00F861D2"/>
    <w:rsid w:val="00F86200"/>
    <w:rsid w:val="00F9099A"/>
    <w:rsid w:val="00F9516C"/>
    <w:rsid w:val="00F9750D"/>
    <w:rsid w:val="00F9793C"/>
    <w:rsid w:val="00FB1D36"/>
    <w:rsid w:val="00FB3770"/>
    <w:rsid w:val="00FB37AB"/>
    <w:rsid w:val="00FB3C55"/>
    <w:rsid w:val="00FC2B0C"/>
    <w:rsid w:val="00FC337E"/>
    <w:rsid w:val="00FC3C6F"/>
    <w:rsid w:val="00FE1627"/>
    <w:rsid w:val="00FE3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F85DD"/>
  <w15:docId w15:val="{3C881CE0-6FF4-410D-9716-0640A30CC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Calibri"/>
        <w:sz w:val="22"/>
        <w:szCs w:val="22"/>
        <w:lang w:val="fr-FR" w:eastAsia="en-US" w:bidi="ar-SA"/>
      </w:rPr>
    </w:rPrDefault>
    <w:pPrDefault>
      <w:pPr>
        <w:spacing w:line="25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pPr>
    <w:rPr>
      <w:color w:val="00000A"/>
      <w:lang w:val="en-US"/>
    </w:rPr>
  </w:style>
  <w:style w:type="paragraph" w:styleId="Titre1">
    <w:name w:val="heading 1"/>
    <w:basedOn w:val="Normal"/>
    <w:next w:val="Normal"/>
    <w:link w:val="Titre1Car"/>
    <w:uiPriority w:val="9"/>
    <w:qFormat/>
    <w:rsid w:val="009A0B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Heading"/>
    <w:pPr>
      <w:outlineLvl w:val="2"/>
    </w:pPr>
  </w:style>
  <w:style w:type="paragraph" w:styleId="Titre5">
    <w:name w:val="heading 5"/>
    <w:basedOn w:val="Heading"/>
    <w:pPr>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rformatHTMLCar">
    <w:name w:val="Préformaté HTML Car"/>
    <w:basedOn w:val="Policepardfaut"/>
    <w:link w:val="PrformatHTML"/>
    <w:uiPriority w:val="99"/>
    <w:semiHidden/>
    <w:rsid w:val="00914106"/>
    <w:rPr>
      <w:rFonts w:ascii="Courier New" w:eastAsia="Times New Roman" w:hAnsi="Courier New" w:cs="Courier New"/>
      <w:sz w:val="20"/>
      <w:szCs w:val="20"/>
      <w:lang w:val="en-US"/>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sz w:val="20"/>
    </w:rPr>
  </w:style>
  <w:style w:type="character" w:customStyle="1" w:styleId="ListLabel4">
    <w:name w:val="ListLabel 4"/>
    <w:rPr>
      <w:rFonts w:cs="Symbol"/>
      <w:sz w:val="20"/>
    </w:rPr>
  </w:style>
  <w:style w:type="character" w:customStyle="1" w:styleId="ListLabel5">
    <w:name w:val="ListLabel 5"/>
    <w:rPr>
      <w:rFonts w:cs="Courier New"/>
      <w:sz w:val="20"/>
    </w:rPr>
  </w:style>
  <w:style w:type="character" w:customStyle="1" w:styleId="ListLabel6">
    <w:name w:val="ListLabel 6"/>
    <w:rPr>
      <w:rFonts w:cs="Wingdings"/>
      <w:sz w:val="20"/>
    </w:rPr>
  </w:style>
  <w:style w:type="character" w:customStyle="1" w:styleId="InternetLink">
    <w:name w:val="Internet 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e">
    <w:name w:val="List"/>
    <w:basedOn w:val="TextBody"/>
    <w:rPr>
      <w:rFonts w:cs="FreeSans"/>
    </w:rPr>
  </w:style>
  <w:style w:type="paragraph" w:styleId="Lgende">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Paragraphedeliste">
    <w:name w:val="List Paragraph"/>
    <w:basedOn w:val="Normal"/>
    <w:uiPriority w:val="34"/>
    <w:qFormat/>
    <w:rsid w:val="00165B51"/>
    <w:pPr>
      <w:ind w:left="720"/>
      <w:contextualSpacing/>
    </w:pPr>
  </w:style>
  <w:style w:type="paragraph" w:styleId="PrformatHTML">
    <w:name w:val="HTML Preformatted"/>
    <w:basedOn w:val="Normal"/>
    <w:link w:val="PrformatHTMLCar"/>
    <w:uiPriority w:val="99"/>
    <w:semiHidden/>
    <w:unhideWhenUsed/>
    <w:rsid w:val="0091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table" w:styleId="Grilledutableau">
    <w:name w:val="Table Grid"/>
    <w:basedOn w:val="TableauNormal"/>
    <w:uiPriority w:val="39"/>
    <w:rsid w:val="00FC2B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E2EA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2EAE"/>
    <w:rPr>
      <w:rFonts w:ascii="Segoe UI" w:hAnsi="Segoe UI" w:cs="Segoe UI"/>
      <w:color w:val="00000A"/>
      <w:sz w:val="18"/>
      <w:szCs w:val="18"/>
      <w:lang w:val="en-US"/>
    </w:rPr>
  </w:style>
  <w:style w:type="paragraph" w:customStyle="1" w:styleId="TAMainText">
    <w:name w:val="TA_Main_Text"/>
    <w:basedOn w:val="Normal"/>
    <w:autoRedefine/>
    <w:rsid w:val="00B807DB"/>
    <w:pPr>
      <w:spacing w:after="0" w:line="480" w:lineRule="auto"/>
      <w:jc w:val="both"/>
    </w:pPr>
    <w:rPr>
      <w:rFonts w:ascii="Times New Roman" w:eastAsia="Times New Roman" w:hAnsi="Times New Roman" w:cs="Times New Roman"/>
      <w:color w:val="C00000"/>
    </w:rPr>
  </w:style>
  <w:style w:type="paragraph" w:styleId="En-tte">
    <w:name w:val="header"/>
    <w:basedOn w:val="Normal"/>
    <w:link w:val="En-tteCar"/>
    <w:uiPriority w:val="99"/>
    <w:unhideWhenUsed/>
    <w:rsid w:val="00F524AC"/>
    <w:pPr>
      <w:tabs>
        <w:tab w:val="center" w:pos="4536"/>
        <w:tab w:val="right" w:pos="9072"/>
      </w:tabs>
      <w:spacing w:after="0" w:line="240" w:lineRule="auto"/>
    </w:pPr>
  </w:style>
  <w:style w:type="character" w:customStyle="1" w:styleId="En-tteCar">
    <w:name w:val="En-tête Car"/>
    <w:basedOn w:val="Policepardfaut"/>
    <w:link w:val="En-tte"/>
    <w:uiPriority w:val="99"/>
    <w:rsid w:val="00F524AC"/>
    <w:rPr>
      <w:color w:val="00000A"/>
      <w:lang w:val="en-US"/>
    </w:rPr>
  </w:style>
  <w:style w:type="paragraph" w:styleId="Pieddepage">
    <w:name w:val="footer"/>
    <w:basedOn w:val="Normal"/>
    <w:link w:val="PieddepageCar"/>
    <w:uiPriority w:val="99"/>
    <w:unhideWhenUsed/>
    <w:rsid w:val="00F524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24AC"/>
    <w:rPr>
      <w:color w:val="00000A"/>
      <w:lang w:val="en-US"/>
    </w:rPr>
  </w:style>
  <w:style w:type="paragraph" w:customStyle="1" w:styleId="BCAuthorAddress">
    <w:name w:val="BC_Author_Address"/>
    <w:basedOn w:val="Normal"/>
    <w:autoRedefine/>
    <w:rsid w:val="00C061AD"/>
    <w:pPr>
      <w:spacing w:after="60" w:line="240" w:lineRule="auto"/>
    </w:pPr>
    <w:rPr>
      <w:rFonts w:ascii="Arno Pro" w:eastAsia="Times New Roman" w:hAnsi="Arno Pro" w:cs="Times New Roman"/>
      <w:color w:val="auto"/>
      <w:sz w:val="20"/>
      <w:szCs w:val="20"/>
    </w:rPr>
  </w:style>
  <w:style w:type="paragraph" w:customStyle="1" w:styleId="BGKeywords">
    <w:name w:val="BG_Keywords"/>
    <w:basedOn w:val="Normal"/>
    <w:autoRedefine/>
    <w:rsid w:val="00C061AD"/>
    <w:pPr>
      <w:spacing w:after="220" w:line="480" w:lineRule="auto"/>
    </w:pPr>
    <w:rPr>
      <w:rFonts w:ascii="Arno Pro" w:eastAsia="Times New Roman" w:hAnsi="Arno Pro" w:cs="Times New Roman"/>
      <w:i/>
      <w:color w:val="auto"/>
      <w:sz w:val="20"/>
      <w:szCs w:val="20"/>
    </w:rPr>
  </w:style>
  <w:style w:type="character" w:customStyle="1" w:styleId="Titre1Car">
    <w:name w:val="Titre 1 Car"/>
    <w:basedOn w:val="Policepardfaut"/>
    <w:link w:val="Titre1"/>
    <w:uiPriority w:val="9"/>
    <w:rsid w:val="009A0B3A"/>
    <w:rPr>
      <w:rFonts w:asciiTheme="majorHAnsi" w:eastAsiaTheme="majorEastAsia" w:hAnsiTheme="majorHAnsi" w:cstheme="majorBidi"/>
      <w:color w:val="2E74B5" w:themeColor="accent1" w:themeShade="BF"/>
      <w:sz w:val="32"/>
      <w:szCs w:val="32"/>
      <w:lang w:val="en-US"/>
    </w:rPr>
  </w:style>
  <w:style w:type="paragraph" w:styleId="NormalWeb">
    <w:name w:val="Normal (Web)"/>
    <w:basedOn w:val="Normal"/>
    <w:uiPriority w:val="99"/>
    <w:unhideWhenUsed/>
    <w:rsid w:val="009A0B3A"/>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Lienhypertexte">
    <w:name w:val="Hyperlink"/>
    <w:basedOn w:val="Policepardfaut"/>
    <w:uiPriority w:val="99"/>
    <w:unhideWhenUsed/>
    <w:rsid w:val="00033A70"/>
    <w:rPr>
      <w:color w:val="0000FF"/>
      <w:u w:val="single"/>
    </w:rPr>
  </w:style>
  <w:style w:type="paragraph" w:styleId="Rvision">
    <w:name w:val="Revision"/>
    <w:hidden/>
    <w:uiPriority w:val="99"/>
    <w:semiHidden/>
    <w:rsid w:val="001B0F8E"/>
    <w:pPr>
      <w:spacing w:line="240" w:lineRule="auto"/>
    </w:pPr>
    <w:rPr>
      <w:color w:val="00000A"/>
      <w:lang w:val="en-US"/>
    </w:rPr>
  </w:style>
  <w:style w:type="paragraph" w:customStyle="1" w:styleId="TableContents">
    <w:name w:val="Table Contents"/>
    <w:basedOn w:val="Normal"/>
    <w:rsid w:val="00703ED6"/>
    <w:pPr>
      <w:widowControl w:val="0"/>
      <w:suppressLineNumbers/>
      <w:spacing w:after="0" w:line="240" w:lineRule="auto"/>
    </w:pPr>
    <w:rPr>
      <w:rFonts w:ascii="Liberation Serif" w:hAnsi="Liberation Serif" w:cs="FreeSans"/>
      <w:color w:val="auto"/>
      <w:sz w:val="24"/>
      <w:szCs w:val="24"/>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82974">
      <w:bodyDiv w:val="1"/>
      <w:marLeft w:val="0"/>
      <w:marRight w:val="0"/>
      <w:marTop w:val="0"/>
      <w:marBottom w:val="0"/>
      <w:divBdr>
        <w:top w:val="none" w:sz="0" w:space="0" w:color="auto"/>
        <w:left w:val="none" w:sz="0" w:space="0" w:color="auto"/>
        <w:bottom w:val="none" w:sz="0" w:space="0" w:color="auto"/>
        <w:right w:val="none" w:sz="0" w:space="0" w:color="auto"/>
      </w:divBdr>
      <w:divsChild>
        <w:div w:id="759984647">
          <w:marLeft w:val="0"/>
          <w:marRight w:val="0"/>
          <w:marTop w:val="0"/>
          <w:marBottom w:val="0"/>
          <w:divBdr>
            <w:top w:val="none" w:sz="0" w:space="0" w:color="auto"/>
            <w:left w:val="none" w:sz="0" w:space="0" w:color="auto"/>
            <w:bottom w:val="none" w:sz="0" w:space="0" w:color="auto"/>
            <w:right w:val="none" w:sz="0" w:space="0" w:color="auto"/>
          </w:divBdr>
        </w:div>
        <w:div w:id="79287200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bio.finocchi@sorbonne-universite.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713FC-36AF-496F-BD31-DDB973D2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647</Words>
  <Characters>3560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stankic</cp:lastModifiedBy>
  <cp:revision>2</cp:revision>
  <cp:lastPrinted>2018-06-26T06:44:00Z</cp:lastPrinted>
  <dcterms:created xsi:type="dcterms:W3CDTF">2018-10-16T13:58:00Z</dcterms:created>
  <dcterms:modified xsi:type="dcterms:W3CDTF">2018-10-16T13:58:00Z</dcterms:modified>
  <dc:language>en-US</dc:language>
</cp:coreProperties>
</file>