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A6F601" w14:textId="77777777" w:rsidR="00DC05AD" w:rsidRPr="008D101A" w:rsidRDefault="00DC05AD" w:rsidP="00C76F34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D101A">
        <w:rPr>
          <w:rFonts w:ascii="Times New Roman" w:hAnsi="Times New Roman" w:cs="Times New Roman"/>
          <w:b/>
          <w:sz w:val="28"/>
          <w:szCs w:val="24"/>
        </w:rPr>
        <w:t>Supplementary information</w:t>
      </w:r>
    </w:p>
    <w:p w14:paraId="7B383E48" w14:textId="77777777" w:rsidR="00DC05AD" w:rsidRPr="008D101A" w:rsidRDefault="00DC05AD" w:rsidP="00C76F34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D101A">
        <w:rPr>
          <w:rFonts w:ascii="Times New Roman" w:hAnsi="Times New Roman" w:cs="Times New Roman"/>
          <w:b/>
          <w:sz w:val="28"/>
          <w:szCs w:val="24"/>
        </w:rPr>
        <w:t>Additive manufacturing-enabled shape transformations via FFF 4D printing</w:t>
      </w:r>
    </w:p>
    <w:p w14:paraId="37BA39A8" w14:textId="77777777" w:rsidR="00DC05AD" w:rsidRPr="008D101A" w:rsidRDefault="00E71392" w:rsidP="00C76F3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 xml:space="preserve">R </w:t>
      </w:r>
      <w:proofErr w:type="spellStart"/>
      <w:r w:rsidR="00DC05AD" w:rsidRPr="008D101A">
        <w:rPr>
          <w:rFonts w:ascii="Times New Roman" w:hAnsi="Times New Roman" w:cs="Times New Roman"/>
          <w:sz w:val="24"/>
          <w:szCs w:val="24"/>
        </w:rPr>
        <w:t>Abishera</w:t>
      </w:r>
      <w:r w:rsidR="00DC05AD" w:rsidRPr="008D101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DC05AD" w:rsidRPr="008D101A">
        <w:rPr>
          <w:rFonts w:ascii="Times New Roman" w:hAnsi="Times New Roman" w:cs="Times New Roman"/>
          <w:sz w:val="24"/>
          <w:szCs w:val="24"/>
        </w:rPr>
        <w:t>, S Kumar</w:t>
      </w:r>
      <w:r w:rsidR="00DC05AD" w:rsidRPr="008D101A">
        <w:rPr>
          <w:rFonts w:ascii="Times New Roman" w:hAnsi="Times New Roman" w:cs="Times New Roman"/>
          <w:sz w:val="24"/>
          <w:szCs w:val="24"/>
          <w:vertAlign w:val="superscript"/>
        </w:rPr>
        <w:t>a,</w:t>
      </w:r>
      <w:r w:rsidR="00DC05AD" w:rsidRPr="008D101A">
        <w:rPr>
          <w:rFonts w:ascii="Times New Roman" w:hAnsi="Times New Roman" w:cs="Times New Roman"/>
          <w:sz w:val="24"/>
          <w:szCs w:val="24"/>
        </w:rPr>
        <w:t>*</w:t>
      </w:r>
    </w:p>
    <w:p w14:paraId="7E42B247" w14:textId="77777777" w:rsidR="00DC05AD" w:rsidRPr="008D101A" w:rsidRDefault="00DC05AD" w:rsidP="00C76F3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D101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8D101A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8D101A">
        <w:rPr>
          <w:rFonts w:ascii="Times New Roman" w:hAnsi="Times New Roman" w:cs="Times New Roman"/>
          <w:sz w:val="24"/>
          <w:szCs w:val="24"/>
        </w:rPr>
        <w:t xml:space="preserve"> of Mechanical and Materials Engineering, Khalifa University of Science and Technology, Masdar Institute, Masdar City, P.O. Box 54224, Abu Dhabi, UAE</w:t>
      </w:r>
    </w:p>
    <w:p w14:paraId="5FBE3C3C" w14:textId="77777777" w:rsidR="00DC05AD" w:rsidRPr="008D101A" w:rsidRDefault="00DC05AD" w:rsidP="00C76F3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 xml:space="preserve">*Corresponding author: </w:t>
      </w:r>
      <w:hyperlink r:id="rId5" w:history="1">
        <w:r w:rsidR="00C76F34" w:rsidRPr="008D101A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s.kumar@eng.oxon.org</w:t>
        </w:r>
      </w:hyperlink>
    </w:p>
    <w:p w14:paraId="2019C01C" w14:textId="77777777" w:rsidR="00C76F34" w:rsidRPr="008D101A" w:rsidRDefault="00C76F34" w:rsidP="00C76F3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EBC4BF" w14:textId="77777777" w:rsidR="00C76F34" w:rsidRPr="008D101A" w:rsidRDefault="00C76F34" w:rsidP="00C76F3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E78D4E" w14:textId="77777777" w:rsidR="00FE0A7D" w:rsidRPr="008D101A" w:rsidRDefault="00C54D3B" w:rsidP="00C76F34">
      <w:pPr>
        <w:jc w:val="center"/>
      </w:pPr>
      <w:r w:rsidRPr="008D101A">
        <w:rPr>
          <w:noProof/>
        </w:rPr>
        <w:drawing>
          <wp:inline distT="0" distB="0" distL="0" distR="0" wp14:anchorId="7EC89D13" wp14:editId="713ED3A4">
            <wp:extent cx="4686300" cy="1962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ft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21936" r="3686" b="19374"/>
                    <a:stretch/>
                  </pic:blipFill>
                  <pic:spPr bwMode="auto">
                    <a:xfrm>
                      <a:off x="0" y="0"/>
                      <a:ext cx="46863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4D2D5" w14:textId="77777777" w:rsidR="000628A7" w:rsidRPr="008D101A" w:rsidRDefault="000628A7" w:rsidP="00C76F34">
      <w:pPr>
        <w:jc w:val="center"/>
        <w:rPr>
          <w:rFonts w:ascii="Times New Roman" w:hAnsi="Times New Roman" w:cs="Times New Roman"/>
          <w:sz w:val="24"/>
          <w:szCs w:val="20"/>
        </w:rPr>
      </w:pPr>
      <w:r w:rsidRPr="008D101A">
        <w:rPr>
          <w:rFonts w:ascii="Times New Roman" w:hAnsi="Times New Roman" w:cs="Times New Roman"/>
          <w:sz w:val="24"/>
          <w:szCs w:val="20"/>
        </w:rPr>
        <w:t>Figure S1: An optical image showing the printed part with raft and brim</w:t>
      </w:r>
    </w:p>
    <w:p w14:paraId="0AB92BFE" w14:textId="77777777" w:rsidR="000628A7" w:rsidRPr="008D101A" w:rsidRDefault="000628A7" w:rsidP="00C76F34">
      <w:pPr>
        <w:jc w:val="center"/>
        <w:rPr>
          <w:rFonts w:ascii="Times New Roman" w:hAnsi="Times New Roman" w:cs="Times New Roman"/>
          <w:sz w:val="28"/>
        </w:rPr>
      </w:pPr>
      <w:r w:rsidRPr="008D101A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24A3098" wp14:editId="4336EDFE">
            <wp:extent cx="5943600" cy="5134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775A" w14:textId="77777777" w:rsidR="000628A7" w:rsidRPr="008D101A" w:rsidRDefault="000628A7" w:rsidP="00C76F34">
      <w:pPr>
        <w:jc w:val="center"/>
        <w:rPr>
          <w:rFonts w:ascii="Times New Roman" w:hAnsi="Times New Roman" w:cs="Times New Roman"/>
          <w:sz w:val="24"/>
          <w:szCs w:val="20"/>
        </w:rPr>
      </w:pPr>
      <w:r w:rsidRPr="008D101A">
        <w:rPr>
          <w:rFonts w:ascii="Times New Roman" w:hAnsi="Times New Roman" w:cs="Times New Roman"/>
          <w:sz w:val="24"/>
          <w:szCs w:val="20"/>
        </w:rPr>
        <w:t>Figure S2: DSC thermo-graphs for different 3D printing filaments</w:t>
      </w:r>
    </w:p>
    <w:p w14:paraId="3DC4ADDC" w14:textId="77777777" w:rsidR="000628A7" w:rsidRPr="008D101A" w:rsidRDefault="000628A7" w:rsidP="00C76F34">
      <w:pPr>
        <w:jc w:val="center"/>
        <w:rPr>
          <w:rFonts w:ascii="Times New Roman" w:hAnsi="Times New Roman" w:cs="Times New Roman"/>
          <w:sz w:val="36"/>
        </w:rPr>
      </w:pPr>
      <w:r w:rsidRPr="008D101A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2D54FAA6" wp14:editId="30206FD2">
            <wp:extent cx="5943600" cy="4657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95A2" w14:textId="77777777" w:rsidR="000628A7" w:rsidRPr="008D101A" w:rsidRDefault="000628A7" w:rsidP="00C76F34">
      <w:pPr>
        <w:jc w:val="center"/>
        <w:rPr>
          <w:rFonts w:ascii="Times New Roman" w:hAnsi="Times New Roman" w:cs="Times New Roman"/>
          <w:sz w:val="24"/>
          <w:szCs w:val="20"/>
        </w:rPr>
      </w:pPr>
      <w:r w:rsidRPr="008D101A">
        <w:rPr>
          <w:rFonts w:ascii="Times New Roman" w:hAnsi="Times New Roman" w:cs="Times New Roman"/>
          <w:sz w:val="24"/>
          <w:szCs w:val="20"/>
        </w:rPr>
        <w:t>Figure S3: Effect of temperature on the tensile performance of different 3D printed thermoplastics, a</w:t>
      </w:r>
      <w:proofErr w:type="gramStart"/>
      <w:r w:rsidRPr="008D101A">
        <w:rPr>
          <w:rFonts w:ascii="Times New Roman" w:hAnsi="Times New Roman" w:cs="Times New Roman"/>
          <w:sz w:val="24"/>
          <w:szCs w:val="20"/>
        </w:rPr>
        <w:t>)PLA</w:t>
      </w:r>
      <w:proofErr w:type="gramEnd"/>
      <w:r w:rsidRPr="008D101A">
        <w:rPr>
          <w:rFonts w:ascii="Times New Roman" w:hAnsi="Times New Roman" w:cs="Times New Roman"/>
          <w:sz w:val="24"/>
          <w:szCs w:val="20"/>
        </w:rPr>
        <w:t>, b)HIPS and c)ABS</w:t>
      </w:r>
    </w:p>
    <w:p w14:paraId="0ACF30FC" w14:textId="77777777" w:rsidR="00346208" w:rsidRPr="008D101A" w:rsidRDefault="00346208" w:rsidP="00C76F34">
      <w:pPr>
        <w:jc w:val="center"/>
        <w:rPr>
          <w:rFonts w:ascii="Times New Roman" w:hAnsi="Times New Roman" w:cs="Times New Roman"/>
          <w:sz w:val="44"/>
        </w:rPr>
      </w:pPr>
      <w:r w:rsidRPr="008D101A">
        <w:rPr>
          <w:rFonts w:ascii="Times New Roman" w:hAnsi="Times New Roman" w:cs="Times New Roman"/>
          <w:sz w:val="44"/>
        </w:rPr>
        <w:br w:type="page"/>
      </w:r>
    </w:p>
    <w:p w14:paraId="4996F1D0" w14:textId="77777777" w:rsidR="00346208" w:rsidRPr="008D101A" w:rsidRDefault="00346208" w:rsidP="00C76F3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lastRenderedPageBreak/>
        <w:t>Table S1: Effect of temperature on the mechanical properties of various materials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2307"/>
        <w:gridCol w:w="1620"/>
        <w:gridCol w:w="1350"/>
        <w:gridCol w:w="1260"/>
        <w:gridCol w:w="1255"/>
      </w:tblGrid>
      <w:tr w:rsidR="008D101A" w:rsidRPr="008D101A" w14:paraId="19B379BC" w14:textId="77777777" w:rsidTr="002415B1">
        <w:tc>
          <w:tcPr>
            <w:tcW w:w="1558" w:type="dxa"/>
            <w:vMerge w:val="restart"/>
            <w:vAlign w:val="center"/>
          </w:tcPr>
          <w:p w14:paraId="3EC7903B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Material</w:t>
            </w:r>
          </w:p>
        </w:tc>
        <w:tc>
          <w:tcPr>
            <w:tcW w:w="2307" w:type="dxa"/>
            <w:vMerge w:val="restart"/>
            <w:vAlign w:val="center"/>
          </w:tcPr>
          <w:p w14:paraId="08F4EED8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Property</w:t>
            </w:r>
          </w:p>
        </w:tc>
        <w:tc>
          <w:tcPr>
            <w:tcW w:w="5485" w:type="dxa"/>
            <w:gridSpan w:val="4"/>
            <w:vAlign w:val="center"/>
          </w:tcPr>
          <w:p w14:paraId="377B8BEB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Temperature (°C)</w:t>
            </w:r>
          </w:p>
        </w:tc>
      </w:tr>
      <w:tr w:rsidR="008D101A" w:rsidRPr="008D101A" w14:paraId="49041530" w14:textId="77777777" w:rsidTr="002415B1">
        <w:tc>
          <w:tcPr>
            <w:tcW w:w="1558" w:type="dxa"/>
            <w:vMerge/>
            <w:vAlign w:val="center"/>
          </w:tcPr>
          <w:p w14:paraId="1551E017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vMerge/>
            <w:vAlign w:val="center"/>
          </w:tcPr>
          <w:p w14:paraId="010E8E14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66D3FD4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50" w:type="dxa"/>
            <w:vAlign w:val="center"/>
          </w:tcPr>
          <w:p w14:paraId="48366216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Tg-20</w:t>
            </w:r>
          </w:p>
        </w:tc>
        <w:tc>
          <w:tcPr>
            <w:tcW w:w="1260" w:type="dxa"/>
            <w:vAlign w:val="center"/>
          </w:tcPr>
          <w:p w14:paraId="695DC290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Tg</w:t>
            </w:r>
            <w:proofErr w:type="spellEnd"/>
          </w:p>
        </w:tc>
        <w:tc>
          <w:tcPr>
            <w:tcW w:w="1255" w:type="dxa"/>
            <w:vAlign w:val="center"/>
          </w:tcPr>
          <w:p w14:paraId="4CFE0B4B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Tg+20</w:t>
            </w:r>
          </w:p>
        </w:tc>
      </w:tr>
      <w:tr w:rsidR="008D101A" w:rsidRPr="008D101A" w14:paraId="26606BE0" w14:textId="77777777" w:rsidTr="002415B1">
        <w:tc>
          <w:tcPr>
            <w:tcW w:w="1558" w:type="dxa"/>
            <w:vMerge w:val="restart"/>
            <w:vAlign w:val="center"/>
          </w:tcPr>
          <w:p w14:paraId="3CAD9D37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PLA</w:t>
            </w:r>
          </w:p>
        </w:tc>
        <w:tc>
          <w:tcPr>
            <w:tcW w:w="2307" w:type="dxa"/>
            <w:vAlign w:val="center"/>
          </w:tcPr>
          <w:p w14:paraId="6B752B75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Modulus (MPa)</w:t>
            </w:r>
          </w:p>
        </w:tc>
        <w:tc>
          <w:tcPr>
            <w:tcW w:w="1620" w:type="dxa"/>
            <w:vAlign w:val="center"/>
          </w:tcPr>
          <w:p w14:paraId="0911179A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1440 ± 13.9</w:t>
            </w:r>
          </w:p>
        </w:tc>
        <w:tc>
          <w:tcPr>
            <w:tcW w:w="1350" w:type="dxa"/>
            <w:vAlign w:val="center"/>
          </w:tcPr>
          <w:p w14:paraId="6FC3183A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213 ± 27.3</w:t>
            </w:r>
          </w:p>
        </w:tc>
        <w:tc>
          <w:tcPr>
            <w:tcW w:w="1260" w:type="dxa"/>
            <w:vAlign w:val="center"/>
          </w:tcPr>
          <w:p w14:paraId="2A856C7F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59 ± 4.7</w:t>
            </w:r>
          </w:p>
        </w:tc>
        <w:tc>
          <w:tcPr>
            <w:tcW w:w="1255" w:type="dxa"/>
            <w:vAlign w:val="center"/>
          </w:tcPr>
          <w:p w14:paraId="5BA00EB0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12.5 ± 2.7</w:t>
            </w:r>
          </w:p>
        </w:tc>
      </w:tr>
      <w:tr w:rsidR="008D101A" w:rsidRPr="008D101A" w14:paraId="6EEE4FD6" w14:textId="77777777" w:rsidTr="002415B1">
        <w:tc>
          <w:tcPr>
            <w:tcW w:w="1558" w:type="dxa"/>
            <w:vMerge/>
            <w:vAlign w:val="center"/>
          </w:tcPr>
          <w:p w14:paraId="5C174677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vAlign w:val="center"/>
          </w:tcPr>
          <w:p w14:paraId="03F7381F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Strength (MPa)</w:t>
            </w:r>
          </w:p>
        </w:tc>
        <w:tc>
          <w:tcPr>
            <w:tcW w:w="1620" w:type="dxa"/>
            <w:vAlign w:val="center"/>
          </w:tcPr>
          <w:p w14:paraId="3E30BE86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47.5 ± 4</w:t>
            </w:r>
          </w:p>
        </w:tc>
        <w:tc>
          <w:tcPr>
            <w:tcW w:w="1350" w:type="dxa"/>
            <w:vAlign w:val="center"/>
          </w:tcPr>
          <w:p w14:paraId="6F09FC89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11.3 ± 1.8</w:t>
            </w:r>
          </w:p>
        </w:tc>
        <w:tc>
          <w:tcPr>
            <w:tcW w:w="1260" w:type="dxa"/>
            <w:vAlign w:val="center"/>
          </w:tcPr>
          <w:p w14:paraId="6D29F626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vAlign w:val="center"/>
          </w:tcPr>
          <w:p w14:paraId="7DD4FCAC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D101A" w:rsidRPr="008D101A" w14:paraId="26289DD4" w14:textId="77777777" w:rsidTr="002415B1">
        <w:tc>
          <w:tcPr>
            <w:tcW w:w="1558" w:type="dxa"/>
            <w:vMerge/>
            <w:vAlign w:val="center"/>
          </w:tcPr>
          <w:p w14:paraId="4779C099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vAlign w:val="center"/>
          </w:tcPr>
          <w:p w14:paraId="24DE912A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Failure Strain (%)</w:t>
            </w:r>
          </w:p>
        </w:tc>
        <w:tc>
          <w:tcPr>
            <w:tcW w:w="1620" w:type="dxa"/>
            <w:vAlign w:val="center"/>
          </w:tcPr>
          <w:p w14:paraId="0973BB19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7.1 ± 2.1</w:t>
            </w:r>
          </w:p>
        </w:tc>
        <w:tc>
          <w:tcPr>
            <w:tcW w:w="1350" w:type="dxa"/>
            <w:vAlign w:val="center"/>
          </w:tcPr>
          <w:p w14:paraId="37DD6275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± 23</w:t>
            </w:r>
          </w:p>
        </w:tc>
        <w:tc>
          <w:tcPr>
            <w:tcW w:w="1260" w:type="dxa"/>
            <w:vAlign w:val="center"/>
          </w:tcPr>
          <w:p w14:paraId="4316FB12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&gt;500%</w:t>
            </w:r>
          </w:p>
        </w:tc>
        <w:tc>
          <w:tcPr>
            <w:tcW w:w="1255" w:type="dxa"/>
            <w:vAlign w:val="center"/>
          </w:tcPr>
          <w:p w14:paraId="63AAAFD6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&gt;500%</w:t>
            </w:r>
          </w:p>
        </w:tc>
      </w:tr>
      <w:tr w:rsidR="008D101A" w:rsidRPr="008D101A" w14:paraId="739FC62B" w14:textId="77777777" w:rsidTr="002415B1">
        <w:tc>
          <w:tcPr>
            <w:tcW w:w="1558" w:type="dxa"/>
            <w:vMerge w:val="restart"/>
            <w:vAlign w:val="center"/>
          </w:tcPr>
          <w:p w14:paraId="7F3B95DE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HIPS</w:t>
            </w:r>
          </w:p>
        </w:tc>
        <w:tc>
          <w:tcPr>
            <w:tcW w:w="2307" w:type="dxa"/>
            <w:vAlign w:val="center"/>
          </w:tcPr>
          <w:p w14:paraId="2BF16D45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Modulus (MPa)</w:t>
            </w:r>
          </w:p>
        </w:tc>
        <w:tc>
          <w:tcPr>
            <w:tcW w:w="1620" w:type="dxa"/>
            <w:vAlign w:val="center"/>
          </w:tcPr>
          <w:p w14:paraId="67F9C136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771 ± 47.8</w:t>
            </w:r>
          </w:p>
        </w:tc>
        <w:tc>
          <w:tcPr>
            <w:tcW w:w="1350" w:type="dxa"/>
            <w:vAlign w:val="center"/>
          </w:tcPr>
          <w:p w14:paraId="737629F4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652 ± 48.2</w:t>
            </w:r>
          </w:p>
        </w:tc>
        <w:tc>
          <w:tcPr>
            <w:tcW w:w="1260" w:type="dxa"/>
            <w:vAlign w:val="center"/>
          </w:tcPr>
          <w:p w14:paraId="173460B7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42.5 ± 4.5</w:t>
            </w:r>
          </w:p>
        </w:tc>
        <w:tc>
          <w:tcPr>
            <w:tcW w:w="1255" w:type="dxa"/>
            <w:vAlign w:val="center"/>
          </w:tcPr>
          <w:p w14:paraId="4F6F15AF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3.1 ± 1.1</w:t>
            </w:r>
          </w:p>
        </w:tc>
      </w:tr>
      <w:tr w:rsidR="008D101A" w:rsidRPr="008D101A" w14:paraId="13A009C9" w14:textId="77777777" w:rsidTr="002415B1">
        <w:tc>
          <w:tcPr>
            <w:tcW w:w="1558" w:type="dxa"/>
            <w:vMerge/>
            <w:vAlign w:val="center"/>
          </w:tcPr>
          <w:p w14:paraId="53825987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vAlign w:val="center"/>
          </w:tcPr>
          <w:p w14:paraId="4AB17E43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Strength (MPa)</w:t>
            </w:r>
          </w:p>
        </w:tc>
        <w:tc>
          <w:tcPr>
            <w:tcW w:w="1620" w:type="dxa"/>
            <w:vAlign w:val="center"/>
          </w:tcPr>
          <w:p w14:paraId="1645B19A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12.6 ± 2.1</w:t>
            </w:r>
          </w:p>
        </w:tc>
        <w:tc>
          <w:tcPr>
            <w:tcW w:w="1350" w:type="dxa"/>
            <w:vAlign w:val="center"/>
          </w:tcPr>
          <w:p w14:paraId="0ABB0B95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8.2 ± 1.3</w:t>
            </w:r>
          </w:p>
        </w:tc>
        <w:tc>
          <w:tcPr>
            <w:tcW w:w="1260" w:type="dxa"/>
            <w:vAlign w:val="center"/>
          </w:tcPr>
          <w:p w14:paraId="44B8142B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1.3 ± 0.8</w:t>
            </w:r>
          </w:p>
        </w:tc>
        <w:tc>
          <w:tcPr>
            <w:tcW w:w="1255" w:type="dxa"/>
            <w:vAlign w:val="center"/>
          </w:tcPr>
          <w:p w14:paraId="64EA8292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D101A" w:rsidRPr="008D101A" w14:paraId="1A362869" w14:textId="77777777" w:rsidTr="002415B1">
        <w:tc>
          <w:tcPr>
            <w:tcW w:w="1558" w:type="dxa"/>
            <w:vMerge/>
            <w:vAlign w:val="center"/>
          </w:tcPr>
          <w:p w14:paraId="7DA42953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vAlign w:val="center"/>
          </w:tcPr>
          <w:p w14:paraId="1DD25608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Failure Strain (%)</w:t>
            </w:r>
          </w:p>
        </w:tc>
        <w:tc>
          <w:tcPr>
            <w:tcW w:w="1620" w:type="dxa"/>
            <w:vAlign w:val="center"/>
          </w:tcPr>
          <w:p w14:paraId="293B3491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27 ± 3.9</w:t>
            </w:r>
          </w:p>
        </w:tc>
        <w:tc>
          <w:tcPr>
            <w:tcW w:w="1350" w:type="dxa"/>
            <w:vAlign w:val="center"/>
          </w:tcPr>
          <w:p w14:paraId="5F5C7956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65 ± 4.8</w:t>
            </w:r>
          </w:p>
        </w:tc>
        <w:tc>
          <w:tcPr>
            <w:tcW w:w="1260" w:type="dxa"/>
            <w:vAlign w:val="center"/>
          </w:tcPr>
          <w:p w14:paraId="79A7D033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&gt;500%</w:t>
            </w:r>
          </w:p>
        </w:tc>
        <w:tc>
          <w:tcPr>
            <w:tcW w:w="1255" w:type="dxa"/>
            <w:vAlign w:val="center"/>
          </w:tcPr>
          <w:p w14:paraId="35EB2D50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&gt;500%</w:t>
            </w:r>
          </w:p>
        </w:tc>
      </w:tr>
      <w:tr w:rsidR="008D101A" w:rsidRPr="008D101A" w14:paraId="598AD80B" w14:textId="77777777" w:rsidTr="002415B1">
        <w:tc>
          <w:tcPr>
            <w:tcW w:w="1558" w:type="dxa"/>
            <w:vMerge w:val="restart"/>
            <w:vAlign w:val="center"/>
          </w:tcPr>
          <w:p w14:paraId="2AB90F86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ABS</w:t>
            </w:r>
          </w:p>
        </w:tc>
        <w:tc>
          <w:tcPr>
            <w:tcW w:w="2307" w:type="dxa"/>
            <w:vAlign w:val="center"/>
          </w:tcPr>
          <w:p w14:paraId="1895572E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Modulus (MPa)</w:t>
            </w:r>
          </w:p>
        </w:tc>
        <w:tc>
          <w:tcPr>
            <w:tcW w:w="1620" w:type="dxa"/>
            <w:vAlign w:val="center"/>
          </w:tcPr>
          <w:p w14:paraId="343E4ED6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1124 ± 7.9</w:t>
            </w:r>
          </w:p>
        </w:tc>
        <w:tc>
          <w:tcPr>
            <w:tcW w:w="1350" w:type="dxa"/>
            <w:vAlign w:val="center"/>
          </w:tcPr>
          <w:p w14:paraId="55633A63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801 ± 48.5</w:t>
            </w:r>
          </w:p>
        </w:tc>
        <w:tc>
          <w:tcPr>
            <w:tcW w:w="1260" w:type="dxa"/>
            <w:vAlign w:val="center"/>
          </w:tcPr>
          <w:p w14:paraId="5AC3CF37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512 ± 16.4</w:t>
            </w:r>
          </w:p>
        </w:tc>
        <w:tc>
          <w:tcPr>
            <w:tcW w:w="1255" w:type="dxa"/>
            <w:vAlign w:val="center"/>
          </w:tcPr>
          <w:p w14:paraId="24F1565C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25.8 ± 3.8</w:t>
            </w:r>
          </w:p>
        </w:tc>
      </w:tr>
      <w:tr w:rsidR="008D101A" w:rsidRPr="008D101A" w14:paraId="59D31F3B" w14:textId="77777777" w:rsidTr="002415B1">
        <w:tc>
          <w:tcPr>
            <w:tcW w:w="1558" w:type="dxa"/>
            <w:vMerge/>
            <w:vAlign w:val="center"/>
          </w:tcPr>
          <w:p w14:paraId="3E8F08EB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vAlign w:val="center"/>
          </w:tcPr>
          <w:p w14:paraId="105600EE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Strength (MPa)</w:t>
            </w:r>
          </w:p>
        </w:tc>
        <w:tc>
          <w:tcPr>
            <w:tcW w:w="1620" w:type="dxa"/>
            <w:vAlign w:val="center"/>
          </w:tcPr>
          <w:p w14:paraId="4E6E70F8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37.3 ± 3.7</w:t>
            </w:r>
          </w:p>
        </w:tc>
        <w:tc>
          <w:tcPr>
            <w:tcW w:w="1350" w:type="dxa"/>
            <w:vAlign w:val="center"/>
          </w:tcPr>
          <w:p w14:paraId="7DF0B102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17.3 ± 3.8</w:t>
            </w:r>
          </w:p>
        </w:tc>
        <w:tc>
          <w:tcPr>
            <w:tcW w:w="1260" w:type="dxa"/>
            <w:vAlign w:val="center"/>
          </w:tcPr>
          <w:p w14:paraId="15C38E8B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13.1 ± 2.1</w:t>
            </w:r>
          </w:p>
        </w:tc>
        <w:tc>
          <w:tcPr>
            <w:tcW w:w="1255" w:type="dxa"/>
            <w:vAlign w:val="center"/>
          </w:tcPr>
          <w:p w14:paraId="0A4024DE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46208" w:rsidRPr="008D101A" w14:paraId="4D9B4B6C" w14:textId="77777777" w:rsidTr="002415B1">
        <w:tc>
          <w:tcPr>
            <w:tcW w:w="1558" w:type="dxa"/>
            <w:vMerge/>
            <w:vAlign w:val="center"/>
          </w:tcPr>
          <w:p w14:paraId="1361F852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7" w:type="dxa"/>
            <w:vAlign w:val="center"/>
          </w:tcPr>
          <w:p w14:paraId="30802C1F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Failure Strain (%)</w:t>
            </w:r>
          </w:p>
        </w:tc>
        <w:tc>
          <w:tcPr>
            <w:tcW w:w="1620" w:type="dxa"/>
            <w:vAlign w:val="center"/>
          </w:tcPr>
          <w:p w14:paraId="40295BEE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6.2 ± 1.6</w:t>
            </w:r>
          </w:p>
        </w:tc>
        <w:tc>
          <w:tcPr>
            <w:tcW w:w="1350" w:type="dxa"/>
            <w:vAlign w:val="center"/>
          </w:tcPr>
          <w:p w14:paraId="0DB89BEC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9.1 ±1.2</w:t>
            </w:r>
          </w:p>
        </w:tc>
        <w:tc>
          <w:tcPr>
            <w:tcW w:w="1260" w:type="dxa"/>
            <w:vAlign w:val="center"/>
          </w:tcPr>
          <w:p w14:paraId="7E4253C5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372 ± 37</w:t>
            </w:r>
          </w:p>
        </w:tc>
        <w:tc>
          <w:tcPr>
            <w:tcW w:w="1255" w:type="dxa"/>
            <w:vAlign w:val="center"/>
          </w:tcPr>
          <w:p w14:paraId="51949EC2" w14:textId="77777777" w:rsidR="00346208" w:rsidRPr="008D101A" w:rsidRDefault="00346208" w:rsidP="00C76F3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01A">
              <w:rPr>
                <w:rFonts w:ascii="Times New Roman" w:hAnsi="Times New Roman" w:cs="Times New Roman"/>
                <w:sz w:val="24"/>
                <w:szCs w:val="24"/>
              </w:rPr>
              <w:t>&gt;500%</w:t>
            </w:r>
          </w:p>
        </w:tc>
      </w:tr>
    </w:tbl>
    <w:p w14:paraId="59A94AFF" w14:textId="77777777" w:rsidR="00346208" w:rsidRPr="008D101A" w:rsidRDefault="00346208" w:rsidP="00C76F3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AEED88" w14:textId="77777777" w:rsidR="000C69E0" w:rsidRPr="008D101A" w:rsidRDefault="000C69E0" w:rsidP="00C76F34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6EA9FF" wp14:editId="1B7C8C42">
            <wp:extent cx="5934075" cy="46577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B4C88" w14:textId="77777777" w:rsidR="00C76F34" w:rsidRPr="008D101A" w:rsidRDefault="00D13B65" w:rsidP="00C76F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8D101A">
        <w:rPr>
          <w:rFonts w:ascii="Times New Roman" w:hAnsi="Times New Roman" w:cs="Times New Roman"/>
          <w:sz w:val="24"/>
          <w:szCs w:val="20"/>
        </w:rPr>
        <w:t>Figure S4</w:t>
      </w:r>
      <w:r w:rsidR="00C76F34" w:rsidRPr="008D101A">
        <w:rPr>
          <w:rFonts w:ascii="Times New Roman" w:hAnsi="Times New Roman" w:cs="Times New Roman"/>
          <w:sz w:val="24"/>
          <w:szCs w:val="20"/>
        </w:rPr>
        <w:t xml:space="preserve">: Effect of printing speed on the tensile performance of different 3D printed thermoplastics at room temperature. </w:t>
      </w:r>
      <w:proofErr w:type="gramStart"/>
      <w:r w:rsidR="00C76F34" w:rsidRPr="008D101A">
        <w:rPr>
          <w:rFonts w:ascii="Times New Roman" w:hAnsi="Times New Roman" w:cs="Times New Roman"/>
          <w:sz w:val="24"/>
          <w:szCs w:val="20"/>
        </w:rPr>
        <w:t>a)</w:t>
      </w:r>
      <w:proofErr w:type="gramEnd"/>
      <w:r w:rsidR="00C76F34" w:rsidRPr="008D101A">
        <w:rPr>
          <w:rFonts w:ascii="Times New Roman" w:hAnsi="Times New Roman" w:cs="Times New Roman"/>
          <w:sz w:val="24"/>
          <w:szCs w:val="20"/>
        </w:rPr>
        <w:t>PLA, b)HIPS and c)ABS</w:t>
      </w:r>
    </w:p>
    <w:p w14:paraId="2313B3E2" w14:textId="77777777" w:rsidR="000628A7" w:rsidRPr="008D101A" w:rsidRDefault="000C69E0" w:rsidP="00C76F34">
      <w:pPr>
        <w:jc w:val="center"/>
        <w:rPr>
          <w:rFonts w:ascii="Times New Roman" w:hAnsi="Times New Roman" w:cs="Times New Roman"/>
          <w:sz w:val="44"/>
        </w:rPr>
      </w:pPr>
      <w:r w:rsidRPr="008D101A">
        <w:rPr>
          <w:rFonts w:ascii="Times New Roman" w:hAnsi="Times New Roman" w:cs="Times New Roman"/>
          <w:noProof/>
          <w:sz w:val="44"/>
        </w:rPr>
        <w:lastRenderedPageBreak/>
        <w:drawing>
          <wp:inline distT="0" distB="0" distL="0" distR="0" wp14:anchorId="141D73AE" wp14:editId="48EB9A6D">
            <wp:extent cx="5943600" cy="4724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89A9A" w14:textId="77777777" w:rsidR="00C76F34" w:rsidRPr="008D101A" w:rsidRDefault="00D13B65" w:rsidP="00C76F34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CMR10" w:hAnsi="CMR10" w:cs="CMR10"/>
          <w:sz w:val="24"/>
          <w:szCs w:val="24"/>
        </w:rPr>
        <w:t>Figure S5</w:t>
      </w:r>
      <w:r w:rsidR="00C76F34" w:rsidRPr="008D101A">
        <w:rPr>
          <w:rFonts w:ascii="CMR10" w:hAnsi="CMR10" w:cs="CMR10"/>
          <w:sz w:val="24"/>
          <w:szCs w:val="24"/>
        </w:rPr>
        <w:t>: Effect of printing speed on the recovery stress of different 3D printed thermoplastics</w:t>
      </w:r>
      <w:r w:rsidR="00C76F34" w:rsidRPr="008D101A">
        <w:rPr>
          <w:rFonts w:ascii="Times New Roman" w:hAnsi="Times New Roman" w:cs="Times New Roman"/>
          <w:sz w:val="24"/>
          <w:szCs w:val="24"/>
        </w:rPr>
        <w:t xml:space="preserve"> a</w:t>
      </w:r>
      <w:proofErr w:type="gramStart"/>
      <w:r w:rsidR="00C76F34" w:rsidRPr="008D101A">
        <w:rPr>
          <w:rFonts w:ascii="Times New Roman" w:hAnsi="Times New Roman" w:cs="Times New Roman"/>
          <w:sz w:val="24"/>
          <w:szCs w:val="24"/>
        </w:rPr>
        <w:t>)PLA</w:t>
      </w:r>
      <w:proofErr w:type="gramEnd"/>
      <w:r w:rsidR="00C76F34" w:rsidRPr="008D101A">
        <w:rPr>
          <w:rFonts w:ascii="Times New Roman" w:hAnsi="Times New Roman" w:cs="Times New Roman"/>
          <w:sz w:val="24"/>
          <w:szCs w:val="24"/>
        </w:rPr>
        <w:t>, b)HIPS and c)ABS</w:t>
      </w:r>
    </w:p>
    <w:p w14:paraId="077FD3F3" w14:textId="77777777" w:rsidR="00667755" w:rsidRPr="008D101A" w:rsidRDefault="00667755">
      <w:pPr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br w:type="page"/>
      </w:r>
    </w:p>
    <w:p w14:paraId="4DF2C820" w14:textId="77777777" w:rsidR="00667755" w:rsidRPr="008D101A" w:rsidRDefault="00667755" w:rsidP="00667755">
      <w:pPr>
        <w:rPr>
          <w:rFonts w:ascii="Times New Roman" w:hAnsi="Times New Roman" w:cs="Times New Roman"/>
          <w:b/>
          <w:sz w:val="24"/>
          <w:szCs w:val="24"/>
        </w:rPr>
      </w:pPr>
      <w:r w:rsidRPr="008D101A">
        <w:rPr>
          <w:rFonts w:ascii="Times New Roman" w:hAnsi="Times New Roman" w:cs="Times New Roman"/>
          <w:b/>
          <w:sz w:val="24"/>
          <w:szCs w:val="24"/>
        </w:rPr>
        <w:lastRenderedPageBreak/>
        <w:t>S1. Parameter determination:</w:t>
      </w:r>
    </w:p>
    <w:p w14:paraId="75F44BF6" w14:textId="77777777" w:rsidR="00667755" w:rsidRPr="008D101A" w:rsidRDefault="00667755" w:rsidP="00667755">
      <w:pPr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>In this section we present a detailed procedure to obta</w:t>
      </w:r>
      <w:bookmarkStart w:id="0" w:name="_GoBack"/>
      <w:bookmarkEnd w:id="0"/>
      <w:r w:rsidRPr="008D101A">
        <w:rPr>
          <w:rFonts w:ascii="Times New Roman" w:hAnsi="Times New Roman" w:cs="Times New Roman"/>
          <w:sz w:val="24"/>
          <w:szCs w:val="24"/>
        </w:rPr>
        <w:t>in the various material parameters for the constitutive model.</w:t>
      </w:r>
    </w:p>
    <w:p w14:paraId="3813227D" w14:textId="77777777" w:rsidR="00667755" w:rsidRPr="008D101A" w:rsidRDefault="00667755" w:rsidP="006677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 xml:space="preserve">Glass transition temperature,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sub>
        </m:sSub>
      </m:oMath>
      <w:r w:rsidRPr="008D101A">
        <w:rPr>
          <w:rFonts w:ascii="Times New Roman" w:eastAsiaTheme="minorEastAsia" w:hAnsi="Times New Roman" w:cs="Times New Roman"/>
          <w:sz w:val="24"/>
          <w:szCs w:val="24"/>
        </w:rPr>
        <w:t>: Obtained directly from the DSC experiments (Figure S2.)</w:t>
      </w:r>
    </w:p>
    <w:p w14:paraId="511EF4A5" w14:textId="77777777" w:rsidR="00667755" w:rsidRPr="008D101A" w:rsidRDefault="00336E6F" w:rsidP="006677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 xml:space="preserve">Volumetric CTE,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Pr="008D101A">
        <w:rPr>
          <w:rFonts w:ascii="Times New Roman" w:eastAsiaTheme="minorEastAsia" w:hAnsi="Times New Roman" w:cs="Times New Roman"/>
          <w:sz w:val="24"/>
          <w:szCs w:val="24"/>
        </w:rPr>
        <w:t>: Initially, the thermal expansion curves (strain vs. temperature) is obtained by a push rod dilatometer and curve fitted to a second order polynomial (Figure S6). The equation is differentiated to obtain the linear CTE. Under isotropic assumptions, the volumetric CTE is taken as the three times the linear CTE.</w:t>
      </w:r>
    </w:p>
    <w:p w14:paraId="2B9C329D" w14:textId="77777777" w:rsidR="009D767F" w:rsidRPr="008D101A" w:rsidRDefault="00336E6F" w:rsidP="006677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>Glassy state shear modulus,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G</m:t>
        </m:r>
      </m:oMath>
      <w:r w:rsidRPr="008D101A">
        <w:rPr>
          <w:rFonts w:ascii="Times New Roman" w:eastAsiaTheme="minorEastAsia" w:hAnsi="Times New Roman" w:cs="Times New Roman"/>
          <w:sz w:val="24"/>
          <w:szCs w:val="24"/>
        </w:rPr>
        <w:t>: From the tensile tests</w:t>
      </w:r>
      <w:r w:rsidR="009D767F" w:rsidRPr="008D101A">
        <w:rPr>
          <w:rFonts w:ascii="Times New Roman" w:eastAsiaTheme="minorEastAsia" w:hAnsi="Times New Roman" w:cs="Times New Roman"/>
          <w:sz w:val="24"/>
          <w:szCs w:val="24"/>
        </w:rPr>
        <w:t xml:space="preserve"> at room temperature (Table S1) considering a standard Poisson ratio of 0.4</w:t>
      </w:r>
    </w:p>
    <w:p w14:paraId="224E6E41" w14:textId="77777777" w:rsidR="009D767F" w:rsidRPr="008D101A" w:rsidRDefault="009D767F" w:rsidP="009D76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>Glassy state Lame's constant,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λ</m:t>
        </m:r>
      </m:oMath>
      <w:r w:rsidRPr="008D101A">
        <w:rPr>
          <w:rFonts w:ascii="Times New Roman" w:eastAsiaTheme="minorEastAsia" w:hAnsi="Times New Roman" w:cs="Times New Roman"/>
          <w:sz w:val="24"/>
          <w:szCs w:val="24"/>
        </w:rPr>
        <w:t>: From the tensile tests at room temperature (Table S1) considering a standard Poisson ratio of 0.4</w:t>
      </w:r>
    </w:p>
    <w:p w14:paraId="35E87673" w14:textId="77777777" w:rsidR="009D767F" w:rsidRPr="008D101A" w:rsidRDefault="009D767F" w:rsidP="009D76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 xml:space="preserve">Rubbery state shear modulus,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</m:oMath>
      <w:r w:rsidRPr="008D101A">
        <w:rPr>
          <w:rFonts w:ascii="Times New Roman" w:eastAsiaTheme="minorEastAsia" w:hAnsi="Times New Roman" w:cs="Times New Roman"/>
          <w:sz w:val="24"/>
          <w:szCs w:val="24"/>
        </w:rPr>
        <w:t xml:space="preserve">: From the tensile tests at </w:t>
      </w:r>
      <w:r w:rsidRPr="008D101A">
        <w:rPr>
          <w:rFonts w:ascii="Times New Roman" w:hAnsi="Times New Roman" w:cs="Times New Roman"/>
          <w:sz w:val="24"/>
          <w:szCs w:val="24"/>
        </w:rPr>
        <w:t>T</w:t>
      </w:r>
      <w:r w:rsidRPr="008D101A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8D101A">
        <w:rPr>
          <w:rFonts w:ascii="Times New Roman" w:hAnsi="Times New Roman" w:cs="Times New Roman"/>
          <w:sz w:val="24"/>
          <w:szCs w:val="24"/>
        </w:rPr>
        <w:t>+20</w:t>
      </w:r>
      <w:r w:rsidRPr="008D101A">
        <w:rPr>
          <w:rFonts w:ascii="Times New Roman" w:eastAsiaTheme="minorEastAsia" w:hAnsi="Times New Roman" w:cs="Times New Roman"/>
          <w:sz w:val="24"/>
          <w:szCs w:val="24"/>
        </w:rPr>
        <w:t xml:space="preserve"> (Table S1) considering a standard Poisson ratio of 0.5 (incompressibility)</w:t>
      </w:r>
    </w:p>
    <w:p w14:paraId="3214F484" w14:textId="77777777" w:rsidR="009D767F" w:rsidRPr="008D101A" w:rsidRDefault="009D767F" w:rsidP="009D76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>Bulk modulus,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κ</m:t>
        </m:r>
      </m:oMath>
      <w:r w:rsidRPr="008D101A">
        <w:rPr>
          <w:rFonts w:ascii="Times New Roman" w:eastAsiaTheme="minorEastAsia" w:hAnsi="Times New Roman" w:cs="Times New Roman"/>
          <w:sz w:val="24"/>
          <w:szCs w:val="24"/>
        </w:rPr>
        <w:t>: From the tensile tests at room temperature (Table S1) considering a standard Poisson ratio of 0.4</w:t>
      </w:r>
    </w:p>
    <w:p w14:paraId="68F54484" w14:textId="77777777" w:rsidR="00336E6F" w:rsidRPr="008D101A" w:rsidRDefault="009D767F" w:rsidP="006677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 xml:space="preserve">Initial shear strength,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8D101A">
        <w:rPr>
          <w:rFonts w:ascii="Times New Roman" w:eastAsiaTheme="minorEastAsia" w:hAnsi="Times New Roman" w:cs="Times New Roman"/>
          <w:sz w:val="24"/>
          <w:szCs w:val="24"/>
        </w:rPr>
        <w:t>: By calculating the strength from the tensile tests at room temperature (Table S1):</w:t>
      </w:r>
    </w:p>
    <w:p w14:paraId="2452709E" w14:textId="77777777" w:rsidR="00E43D9A" w:rsidRPr="008D101A" w:rsidRDefault="008F4E5A" w:rsidP="00E43D9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>WLF parameters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8D101A">
        <w:rPr>
          <w:rFonts w:ascii="Times New Roman" w:hAnsi="Times New Roman" w:cs="Times New Roman"/>
          <w:sz w:val="24"/>
          <w:szCs w:val="24"/>
        </w:rPr>
        <w:t>) and Structural relaxation time at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sub>
        </m:sSub>
      </m:oMath>
      <w:r w:rsidRPr="008D101A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p>
        </m:sSubSup>
      </m:oMath>
      <w:r w:rsidRPr="008D101A">
        <w:rPr>
          <w:rFonts w:ascii="Times New Roman" w:eastAsiaTheme="minorEastAsia" w:hAnsi="Times New Roman" w:cs="Times New Roman"/>
          <w:sz w:val="24"/>
          <w:szCs w:val="24"/>
        </w:rPr>
        <w:t xml:space="preserve"> is obtained by fitting the heat flow equation to the DSC curves at the glass transition region. Detailed procedure can be found elsewhere [1]. </w:t>
      </w:r>
    </w:p>
    <w:p w14:paraId="09B7301F" w14:textId="77777777" w:rsidR="00E43D9A" w:rsidRPr="008D101A" w:rsidRDefault="008D101A" w:rsidP="00E43D9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sub>
        </m:sSub>
      </m:oMath>
      <w:r w:rsidR="00E43D9A" w:rsidRPr="008D101A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Q,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</m:oMath>
      <w:r w:rsidR="00E43D9A" w:rsidRPr="008D101A">
        <w:rPr>
          <w:rFonts w:ascii="Times New Roman" w:eastAsiaTheme="minorEastAsia" w:hAnsi="Times New Roman" w:cs="Times New Roman"/>
          <w:sz w:val="24"/>
          <w:szCs w:val="24"/>
        </w:rPr>
        <w:t xml:space="preserve"> are obtained from curve fitting the predictions and experiments by minimizing following the error function</w:t>
      </w:r>
      <w:r w:rsidR="00CF1B5A" w:rsidRPr="008D101A">
        <w:rPr>
          <w:rFonts w:ascii="Times New Roman" w:eastAsiaTheme="minorEastAsia" w:hAnsi="Times New Roman" w:cs="Times New Roman"/>
          <w:sz w:val="24"/>
          <w:szCs w:val="24"/>
        </w:rPr>
        <w:t xml:space="preserve"> [2]</w:t>
      </w:r>
      <w:r w:rsidR="00E43D9A" w:rsidRPr="008D101A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53BDDD1E" w14:textId="77777777" w:rsidR="00E43D9A" w:rsidRPr="008D101A" w:rsidRDefault="00E43D9A" w:rsidP="00E43D9A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Φ=100 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pre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sup>
                          </m:sSubSup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Exp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sup>
                          </m:sSubSup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</m:t>
                  </m:r>
                </m:e>
              </m:nary>
            </m:e>
          </m:rad>
        </m:oMath>
      </m:oMathPara>
    </w:p>
    <w:p w14:paraId="35D8A928" w14:textId="77777777" w:rsidR="002E462F" w:rsidRPr="008D101A" w:rsidRDefault="002E462F" w:rsidP="00E43D9A">
      <w:pPr>
        <w:rPr>
          <w:rFonts w:ascii="Times New Roman" w:eastAsiaTheme="minorEastAsia" w:hAnsi="Times New Roman" w:cs="Times New Roman"/>
          <w:sz w:val="24"/>
          <w:szCs w:val="24"/>
        </w:rPr>
      </w:pPr>
      <w:r w:rsidRPr="008D101A">
        <w:rPr>
          <w:rFonts w:ascii="Times New Roman" w:eastAsiaTheme="minorEastAsia" w:hAnsi="Times New Roman" w:cs="Times New Roman"/>
          <w:sz w:val="24"/>
          <w:szCs w:val="24"/>
        </w:rPr>
        <w:t xml:space="preserve">Where N is the total no. of experimental data points,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pre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p>
        </m:sSubSup>
      </m:oMath>
      <w:r w:rsidRPr="008D101A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Exp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p>
        </m:sSubSup>
      </m:oMath>
      <w:r w:rsidRPr="008D101A">
        <w:rPr>
          <w:rFonts w:ascii="Times New Roman" w:eastAsiaTheme="minorEastAsia" w:hAnsi="Times New Roman" w:cs="Times New Roman"/>
          <w:sz w:val="24"/>
          <w:szCs w:val="24"/>
        </w:rPr>
        <w:t xml:space="preserve"> are the predicted and experimental values for the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i</m:t>
        </m:r>
      </m:oMath>
      <w:r w:rsidRPr="008D101A">
        <w:rPr>
          <w:rFonts w:ascii="Times New Roman" w:eastAsiaTheme="minorEastAsia" w:hAnsi="Times New Roman" w:cs="Times New Roman"/>
          <w:sz w:val="24"/>
          <w:szCs w:val="24"/>
        </w:rPr>
        <w:t>th data point.</w:t>
      </w:r>
    </w:p>
    <w:p w14:paraId="53DE3487" w14:textId="77777777" w:rsidR="002E462F" w:rsidRPr="008D101A" w:rsidRDefault="002E462F" w:rsidP="00E43D9A">
      <w:pPr>
        <w:rPr>
          <w:rFonts w:ascii="Times New Roman" w:hAnsi="Times New Roman" w:cs="Times New Roman"/>
          <w:sz w:val="24"/>
          <w:szCs w:val="24"/>
        </w:rPr>
      </w:pPr>
    </w:p>
    <w:p w14:paraId="0E920673" w14:textId="77777777" w:rsidR="00336E6F" w:rsidRPr="008D101A" w:rsidRDefault="00336E6F" w:rsidP="00336E6F">
      <w:pPr>
        <w:rPr>
          <w:rFonts w:ascii="Times New Roman" w:hAnsi="Times New Roman" w:cs="Times New Roman"/>
          <w:sz w:val="24"/>
          <w:szCs w:val="24"/>
        </w:rPr>
      </w:pPr>
    </w:p>
    <w:p w14:paraId="130E105E" w14:textId="77777777" w:rsidR="00336E6F" w:rsidRPr="008D101A" w:rsidRDefault="00336E6F">
      <w:pPr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br w:type="page"/>
      </w:r>
    </w:p>
    <w:p w14:paraId="1D96AE88" w14:textId="77777777" w:rsidR="00336E6F" w:rsidRPr="008D101A" w:rsidRDefault="00336E6F" w:rsidP="00336E6F">
      <w:pPr>
        <w:jc w:val="center"/>
        <w:rPr>
          <w:rFonts w:ascii="CMR10" w:hAnsi="CMR10" w:cs="CMR10"/>
          <w:sz w:val="24"/>
          <w:szCs w:val="24"/>
        </w:rPr>
      </w:pPr>
      <w:r w:rsidRPr="008D101A">
        <w:rPr>
          <w:rFonts w:ascii="CMR10" w:hAnsi="CMR10" w:cs="CMR10"/>
          <w:noProof/>
          <w:sz w:val="24"/>
          <w:szCs w:val="24"/>
        </w:rPr>
        <w:lastRenderedPageBreak/>
        <w:drawing>
          <wp:inline distT="0" distB="0" distL="0" distR="0" wp14:anchorId="119014A1" wp14:editId="5F740D79">
            <wp:extent cx="5943600" cy="445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sentation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5CB7" w14:textId="77777777" w:rsidR="00336E6F" w:rsidRPr="008D101A" w:rsidRDefault="00336E6F" w:rsidP="00336E6F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CMR10" w:hAnsi="CMR10" w:cs="CMR10"/>
          <w:sz w:val="24"/>
          <w:szCs w:val="24"/>
        </w:rPr>
        <w:t>Figure S6: Thermal expansion curves of</w:t>
      </w:r>
      <w:r w:rsidRPr="008D101A">
        <w:rPr>
          <w:rFonts w:ascii="Times New Roman" w:hAnsi="Times New Roman" w:cs="Times New Roman"/>
          <w:sz w:val="24"/>
          <w:szCs w:val="24"/>
        </w:rPr>
        <w:t xml:space="preserve"> a</w:t>
      </w:r>
      <w:proofErr w:type="gramStart"/>
      <w:r w:rsidRPr="008D101A">
        <w:rPr>
          <w:rFonts w:ascii="Times New Roman" w:hAnsi="Times New Roman" w:cs="Times New Roman"/>
          <w:sz w:val="24"/>
          <w:szCs w:val="24"/>
        </w:rPr>
        <w:t>)PLA</w:t>
      </w:r>
      <w:proofErr w:type="gramEnd"/>
      <w:r w:rsidRPr="008D101A">
        <w:rPr>
          <w:rFonts w:ascii="Times New Roman" w:hAnsi="Times New Roman" w:cs="Times New Roman"/>
          <w:sz w:val="24"/>
          <w:szCs w:val="24"/>
        </w:rPr>
        <w:t>, b)HIPS and c)ABS</w:t>
      </w:r>
    </w:p>
    <w:p w14:paraId="2D9BB2FF" w14:textId="77777777" w:rsidR="008F4E5A" w:rsidRPr="008D101A" w:rsidRDefault="008F4E5A">
      <w:pPr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br w:type="page"/>
      </w:r>
    </w:p>
    <w:p w14:paraId="492EA44C" w14:textId="77777777" w:rsidR="00336E6F" w:rsidRPr="008D101A" w:rsidRDefault="008F4E5A" w:rsidP="00336E6F">
      <w:pPr>
        <w:rPr>
          <w:rFonts w:ascii="Times New Roman" w:hAnsi="Times New Roman" w:cs="Times New Roman"/>
          <w:b/>
          <w:sz w:val="24"/>
          <w:szCs w:val="24"/>
        </w:rPr>
      </w:pPr>
      <w:r w:rsidRPr="008D101A">
        <w:rPr>
          <w:rFonts w:ascii="Times New Roman" w:hAnsi="Times New Roman" w:cs="Times New Roman"/>
          <w:b/>
          <w:sz w:val="24"/>
          <w:szCs w:val="24"/>
        </w:rPr>
        <w:lastRenderedPageBreak/>
        <w:t>References:</w:t>
      </w:r>
    </w:p>
    <w:p w14:paraId="1D61D246" w14:textId="77777777" w:rsidR="002D0D8E" w:rsidRPr="008D101A" w:rsidRDefault="002D0D8E" w:rsidP="002D0D8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 xml:space="preserve">[1] R. Abishera, R. Velmurugan, K. N. Gopal, Reversible plasticity shape memory effect in epoxy/CNT nanocomposites-a theoretical study, </w:t>
      </w:r>
      <w:r w:rsidRPr="008D101A">
        <w:rPr>
          <w:rFonts w:ascii="Times New Roman" w:hAnsi="Times New Roman" w:cs="Times New Roman"/>
          <w:i/>
          <w:sz w:val="24"/>
          <w:szCs w:val="24"/>
        </w:rPr>
        <w:t>Compos Sci Technol</w:t>
      </w:r>
      <w:r w:rsidRPr="008D101A">
        <w:rPr>
          <w:rFonts w:ascii="Times New Roman" w:hAnsi="Times New Roman" w:cs="Times New Roman"/>
          <w:sz w:val="24"/>
          <w:szCs w:val="24"/>
        </w:rPr>
        <w:t xml:space="preserve">, </w:t>
      </w:r>
      <w:r w:rsidRPr="008D101A">
        <w:rPr>
          <w:rFonts w:ascii="Times New Roman" w:hAnsi="Times New Roman" w:cs="Times New Roman"/>
          <w:b/>
          <w:sz w:val="24"/>
          <w:szCs w:val="24"/>
        </w:rPr>
        <w:t>141</w:t>
      </w:r>
      <w:r w:rsidRPr="008D101A">
        <w:rPr>
          <w:rFonts w:ascii="Times New Roman" w:hAnsi="Times New Roman" w:cs="Times New Roman"/>
          <w:sz w:val="24"/>
          <w:szCs w:val="24"/>
        </w:rPr>
        <w:t>, 145-153 (2017).</w:t>
      </w:r>
    </w:p>
    <w:p w14:paraId="4CCC9907" w14:textId="77777777" w:rsidR="002D0D8E" w:rsidRPr="008D101A" w:rsidRDefault="002D0D8E" w:rsidP="002D0D8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01A">
        <w:rPr>
          <w:rFonts w:ascii="Times New Roman" w:hAnsi="Times New Roman" w:cs="Times New Roman"/>
          <w:sz w:val="24"/>
          <w:szCs w:val="24"/>
        </w:rPr>
        <w:t>[2] R. Abishera, R. Velmurugan, K. Nagendra Gopal, Free, partial, and fully constrained recovery analysis of cold-programmed shape memory epoxy/carbon nanotube nanocomposites: Experiments and predictions, ‎</w:t>
      </w:r>
      <w:r w:rsidR="0040507B" w:rsidRPr="008D101A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40507B" w:rsidRPr="008D101A">
        <w:rPr>
          <w:rFonts w:ascii="Times New Roman" w:hAnsi="Times New Roman" w:cs="Times New Roman"/>
          <w:i/>
          <w:sz w:val="24"/>
          <w:szCs w:val="24"/>
        </w:rPr>
        <w:t>Intell</w:t>
      </w:r>
      <w:proofErr w:type="spellEnd"/>
      <w:r w:rsidR="0040507B" w:rsidRPr="008D101A">
        <w:rPr>
          <w:rFonts w:ascii="Times New Roman" w:hAnsi="Times New Roman" w:cs="Times New Roman"/>
          <w:i/>
          <w:sz w:val="24"/>
          <w:szCs w:val="24"/>
        </w:rPr>
        <w:t>. Mater</w:t>
      </w:r>
      <w:r w:rsidR="006B7A55" w:rsidRPr="008D101A">
        <w:rPr>
          <w:rFonts w:ascii="Times New Roman" w:hAnsi="Times New Roman" w:cs="Times New Roman"/>
          <w:i/>
          <w:sz w:val="24"/>
          <w:szCs w:val="24"/>
        </w:rPr>
        <w:t>.</w:t>
      </w:r>
      <w:r w:rsidRPr="008D101A">
        <w:rPr>
          <w:rFonts w:ascii="Times New Roman" w:hAnsi="Times New Roman" w:cs="Times New Roman"/>
          <w:i/>
          <w:sz w:val="24"/>
          <w:szCs w:val="24"/>
        </w:rPr>
        <w:t xml:space="preserve"> Syst. </w:t>
      </w:r>
      <w:proofErr w:type="gramStart"/>
      <w:r w:rsidRPr="008D101A">
        <w:rPr>
          <w:rFonts w:ascii="Times New Roman" w:hAnsi="Times New Roman" w:cs="Times New Roman"/>
          <w:i/>
          <w:sz w:val="24"/>
          <w:szCs w:val="24"/>
        </w:rPr>
        <w:t>Struct</w:t>
      </w:r>
      <w:r w:rsidRPr="008D101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D101A">
        <w:rPr>
          <w:rFonts w:ascii="Times New Roman" w:hAnsi="Times New Roman" w:cs="Times New Roman"/>
          <w:sz w:val="24"/>
          <w:szCs w:val="24"/>
        </w:rPr>
        <w:t xml:space="preserve"> </w:t>
      </w:r>
      <w:r w:rsidRPr="008D101A">
        <w:rPr>
          <w:rFonts w:ascii="Times New Roman" w:hAnsi="Times New Roman" w:cs="Times New Roman"/>
          <w:b/>
          <w:sz w:val="24"/>
          <w:szCs w:val="24"/>
        </w:rPr>
        <w:t>29</w:t>
      </w:r>
      <w:r w:rsidRPr="008D101A">
        <w:rPr>
          <w:rFonts w:ascii="Times New Roman" w:hAnsi="Times New Roman" w:cs="Times New Roman"/>
          <w:sz w:val="24"/>
          <w:szCs w:val="24"/>
        </w:rPr>
        <w:t>(10), 2164-2176 (2018).</w:t>
      </w:r>
    </w:p>
    <w:p w14:paraId="601773F6" w14:textId="77777777" w:rsidR="008F4E5A" w:rsidRPr="008D101A" w:rsidRDefault="008F4E5A" w:rsidP="00336E6F">
      <w:pPr>
        <w:rPr>
          <w:rFonts w:ascii="Times New Roman" w:hAnsi="Times New Roman" w:cs="Times New Roman"/>
          <w:b/>
          <w:sz w:val="24"/>
          <w:szCs w:val="24"/>
        </w:rPr>
      </w:pPr>
    </w:p>
    <w:sectPr w:rsidR="008F4E5A" w:rsidRPr="008D10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MR1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456383"/>
    <w:multiLevelType w:val="hybridMultilevel"/>
    <w:tmpl w:val="AAD07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5AD"/>
    <w:rsid w:val="00051798"/>
    <w:rsid w:val="000628A7"/>
    <w:rsid w:val="000C69E0"/>
    <w:rsid w:val="002D0D8E"/>
    <w:rsid w:val="002E462F"/>
    <w:rsid w:val="00336E6F"/>
    <w:rsid w:val="00346208"/>
    <w:rsid w:val="003C0F19"/>
    <w:rsid w:val="0040507B"/>
    <w:rsid w:val="00551DC7"/>
    <w:rsid w:val="00667755"/>
    <w:rsid w:val="006B7A55"/>
    <w:rsid w:val="008D101A"/>
    <w:rsid w:val="008F4E5A"/>
    <w:rsid w:val="009D767F"/>
    <w:rsid w:val="00A55FC0"/>
    <w:rsid w:val="00C54D3B"/>
    <w:rsid w:val="00C76F34"/>
    <w:rsid w:val="00CF1B5A"/>
    <w:rsid w:val="00D13B65"/>
    <w:rsid w:val="00DC05AD"/>
    <w:rsid w:val="00DC7DF5"/>
    <w:rsid w:val="00E43D9A"/>
    <w:rsid w:val="00E71392"/>
    <w:rsid w:val="00FE0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3D01D"/>
  <w15:chartTrackingRefBased/>
  <w15:docId w15:val="{DC4B5A34-1A3C-4A61-B84E-6485F9FF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5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6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6F3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775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F4E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11" Type="http://schemas.openxmlformats.org/officeDocument/2006/relationships/image" Target="media/image6.jpg"/><Relationship Id="rId5" Type="http://schemas.openxmlformats.org/officeDocument/2006/relationships/hyperlink" Target="mailto:s.kumar@eng.oxon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Abishera Rajkumar</dc:creator>
  <cp:keywords/>
  <dc:description/>
  <cp:lastModifiedBy>Kirby Morris</cp:lastModifiedBy>
  <cp:revision>2</cp:revision>
  <dcterms:created xsi:type="dcterms:W3CDTF">2018-10-09T16:23:00Z</dcterms:created>
  <dcterms:modified xsi:type="dcterms:W3CDTF">2018-10-09T16:23:00Z</dcterms:modified>
</cp:coreProperties>
</file>