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BDF9A4" w14:textId="77777777" w:rsidR="00303401" w:rsidRPr="0099212B" w:rsidRDefault="002448DF" w:rsidP="006274BC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9212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Supplementary</w:t>
      </w:r>
      <w:r w:rsidR="00303401" w:rsidRPr="0099212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99212B" w:rsidRPr="0099212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Material</w:t>
      </w:r>
    </w:p>
    <w:p w14:paraId="4C1ECEDC" w14:textId="77777777" w:rsidR="0099212B" w:rsidRDefault="0099212B" w:rsidP="0099212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53D5C">
        <w:rPr>
          <w:rFonts w:ascii="Times New Roman" w:hAnsi="Times New Roman" w:cs="Times New Roman"/>
          <w:sz w:val="28"/>
          <w:szCs w:val="28"/>
        </w:rPr>
        <w:t xml:space="preserve">N, S doped Carbon dots – plasmonic Au Nanocomposites for visible-light </w:t>
      </w:r>
      <w:bookmarkStart w:id="0" w:name="_GoBack"/>
      <w:bookmarkEnd w:id="0"/>
      <w:r w:rsidRPr="00A53D5C">
        <w:rPr>
          <w:rFonts w:ascii="Times New Roman" w:hAnsi="Times New Roman" w:cs="Times New Roman"/>
          <w:sz w:val="28"/>
          <w:szCs w:val="28"/>
        </w:rPr>
        <w:t>photocatalytic reduction of Nitroaromatics</w:t>
      </w:r>
    </w:p>
    <w:p w14:paraId="54F2B64C" w14:textId="77777777" w:rsidR="00677699" w:rsidRPr="0002028A" w:rsidRDefault="00677699" w:rsidP="00041B9D">
      <w:pPr>
        <w:spacing w:line="480" w:lineRule="auto"/>
        <w:ind w:firstLine="720"/>
        <w:jc w:val="center"/>
        <w:rPr>
          <w:sz w:val="24"/>
          <w:szCs w:val="24"/>
        </w:rPr>
      </w:pPr>
    </w:p>
    <w:p w14:paraId="7E485C6B" w14:textId="77777777" w:rsidR="00677699" w:rsidRPr="0002028A" w:rsidRDefault="00677699" w:rsidP="009037BD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028A">
        <w:rPr>
          <w:rFonts w:ascii="Times New Roman" w:hAnsi="Times New Roman" w:cs="Times New Roman"/>
          <w:b/>
          <w:sz w:val="24"/>
          <w:szCs w:val="24"/>
        </w:rPr>
        <w:t>Table of contents</w:t>
      </w:r>
    </w:p>
    <w:p w14:paraId="390E7AC5" w14:textId="77777777" w:rsidR="006274BC" w:rsidRPr="0002028A" w:rsidRDefault="00677699" w:rsidP="009037B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2028A">
        <w:rPr>
          <w:rFonts w:ascii="Times New Roman" w:hAnsi="Times New Roman" w:cs="Times New Roman"/>
          <w:b/>
          <w:sz w:val="24"/>
          <w:szCs w:val="24"/>
        </w:rPr>
        <w:t>Supporting figures</w:t>
      </w:r>
    </w:p>
    <w:p w14:paraId="7B88A1D1" w14:textId="77777777" w:rsidR="004028EB" w:rsidRPr="0002028A" w:rsidRDefault="0086695E" w:rsidP="009037B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2028A">
        <w:rPr>
          <w:rFonts w:ascii="Times New Roman" w:hAnsi="Times New Roman" w:cs="Times New Roman"/>
          <w:sz w:val="24"/>
          <w:szCs w:val="24"/>
        </w:rPr>
        <w:t xml:space="preserve">1. </w:t>
      </w:r>
      <w:r w:rsidR="004028EB" w:rsidRPr="0002028A">
        <w:rPr>
          <w:rFonts w:ascii="Times New Roman" w:hAnsi="Times New Roman" w:cs="Times New Roman"/>
          <w:sz w:val="24"/>
          <w:szCs w:val="24"/>
        </w:rPr>
        <w:t xml:space="preserve">TEM Images of carbon coated copper grid with and without </w:t>
      </w:r>
      <w:r w:rsidR="0076688F" w:rsidRPr="0002028A">
        <w:rPr>
          <w:rFonts w:ascii="Times New Roman" w:hAnsi="Times New Roman" w:cs="Times New Roman"/>
          <w:sz w:val="24"/>
          <w:szCs w:val="24"/>
        </w:rPr>
        <w:t xml:space="preserve">NS CDs </w:t>
      </w:r>
      <w:r w:rsidR="004028EB" w:rsidRPr="0002028A">
        <w:rPr>
          <w:rFonts w:ascii="Times New Roman" w:hAnsi="Times New Roman" w:cs="Times New Roman"/>
          <w:sz w:val="24"/>
          <w:szCs w:val="24"/>
        </w:rPr>
        <w:t>sample</w:t>
      </w:r>
      <w:r w:rsidR="00EC2F2D" w:rsidRPr="0002028A">
        <w:rPr>
          <w:rFonts w:ascii="Times New Roman" w:hAnsi="Times New Roman" w:cs="Times New Roman"/>
          <w:sz w:val="24"/>
          <w:szCs w:val="24"/>
        </w:rPr>
        <w:t>s</w:t>
      </w:r>
      <w:r w:rsidR="00984B36" w:rsidRPr="0002028A">
        <w:rPr>
          <w:rFonts w:ascii="Times New Roman" w:hAnsi="Times New Roman" w:cs="Times New Roman"/>
          <w:sz w:val="24"/>
          <w:szCs w:val="24"/>
        </w:rPr>
        <w:t xml:space="preserve"> </w:t>
      </w:r>
      <w:r w:rsidRPr="0002028A">
        <w:rPr>
          <w:rFonts w:ascii="Times New Roman" w:hAnsi="Times New Roman" w:cs="Times New Roman"/>
          <w:sz w:val="24"/>
          <w:szCs w:val="24"/>
        </w:rPr>
        <w:t>(</w:t>
      </w:r>
      <w:r w:rsidRPr="0002028A">
        <w:rPr>
          <w:rFonts w:ascii="Times New Roman" w:hAnsi="Times New Roman" w:cs="Times New Roman"/>
          <w:b/>
          <w:sz w:val="24"/>
          <w:szCs w:val="24"/>
        </w:rPr>
        <w:t>FIG. S1</w:t>
      </w:r>
      <w:r w:rsidRPr="0002028A">
        <w:rPr>
          <w:rFonts w:ascii="Times New Roman" w:hAnsi="Times New Roman" w:cs="Times New Roman"/>
          <w:sz w:val="24"/>
          <w:szCs w:val="24"/>
        </w:rPr>
        <w:t>).</w:t>
      </w:r>
    </w:p>
    <w:p w14:paraId="43B4CF5A" w14:textId="77777777" w:rsidR="00F67102" w:rsidRPr="0002028A" w:rsidRDefault="0086695E" w:rsidP="009037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2028A">
        <w:rPr>
          <w:rFonts w:ascii="Times New Roman" w:hAnsi="Times New Roman" w:cs="Times New Roman"/>
          <w:sz w:val="24"/>
          <w:szCs w:val="24"/>
        </w:rPr>
        <w:t>2</w:t>
      </w:r>
      <w:r w:rsidR="00677699" w:rsidRPr="0002028A">
        <w:rPr>
          <w:rFonts w:ascii="Times New Roman" w:hAnsi="Times New Roman" w:cs="Times New Roman"/>
          <w:sz w:val="24"/>
          <w:szCs w:val="24"/>
        </w:rPr>
        <w:t xml:space="preserve">. </w:t>
      </w:r>
      <w:r w:rsidR="00EC2F2D" w:rsidRPr="0002028A">
        <w:rPr>
          <w:rFonts w:ascii="Times New Roman" w:hAnsi="Times New Roman" w:cs="Times New Roman"/>
          <w:sz w:val="24"/>
          <w:szCs w:val="24"/>
        </w:rPr>
        <w:t>Calculation of c</w:t>
      </w:r>
      <w:r w:rsidR="00A81BEC" w:rsidRPr="0002028A">
        <w:rPr>
          <w:rFonts w:ascii="Times New Roman" w:hAnsi="Times New Roman" w:cs="Times New Roman"/>
          <w:sz w:val="24"/>
          <w:szCs w:val="24"/>
        </w:rPr>
        <w:t xml:space="preserve">rystallite size of Gold </w:t>
      </w:r>
      <w:r w:rsidR="00F67102" w:rsidRPr="0002028A">
        <w:rPr>
          <w:rFonts w:ascii="Times New Roman" w:hAnsi="Times New Roman" w:cs="Times New Roman"/>
          <w:sz w:val="24"/>
          <w:szCs w:val="24"/>
        </w:rPr>
        <w:t>Nanoparticles from XRD</w:t>
      </w:r>
      <w:r w:rsidRPr="0002028A">
        <w:rPr>
          <w:rFonts w:ascii="Times New Roman" w:hAnsi="Times New Roman" w:cs="Times New Roman"/>
          <w:sz w:val="24"/>
          <w:szCs w:val="24"/>
        </w:rPr>
        <w:t xml:space="preserve"> (</w:t>
      </w:r>
      <w:r w:rsidRPr="0002028A">
        <w:rPr>
          <w:rFonts w:ascii="Times New Roman" w:hAnsi="Times New Roman" w:cs="Times New Roman"/>
          <w:b/>
          <w:sz w:val="24"/>
          <w:szCs w:val="24"/>
        </w:rPr>
        <w:t>FIG. S2</w:t>
      </w:r>
      <w:r w:rsidRPr="0002028A">
        <w:rPr>
          <w:rFonts w:ascii="Times New Roman" w:hAnsi="Times New Roman" w:cs="Times New Roman"/>
          <w:sz w:val="24"/>
          <w:szCs w:val="24"/>
        </w:rPr>
        <w:t>)</w:t>
      </w:r>
      <w:r w:rsidR="00F67102" w:rsidRPr="0002028A">
        <w:rPr>
          <w:rFonts w:ascii="Times New Roman" w:hAnsi="Times New Roman" w:cs="Times New Roman"/>
          <w:sz w:val="24"/>
          <w:szCs w:val="24"/>
        </w:rPr>
        <w:t>.</w:t>
      </w:r>
      <w:r w:rsidR="00A81BEC" w:rsidRPr="0002028A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A83966D" w14:textId="77777777" w:rsidR="009037BD" w:rsidRPr="0002028A" w:rsidRDefault="0086695E" w:rsidP="009037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2028A">
        <w:rPr>
          <w:rFonts w:ascii="Times New Roman" w:hAnsi="Times New Roman" w:cs="Times New Roman"/>
          <w:sz w:val="24"/>
          <w:szCs w:val="24"/>
        </w:rPr>
        <w:t>3</w:t>
      </w:r>
      <w:r w:rsidR="00677699" w:rsidRPr="0002028A">
        <w:rPr>
          <w:rFonts w:ascii="Times New Roman" w:hAnsi="Times New Roman" w:cs="Times New Roman"/>
          <w:sz w:val="24"/>
          <w:szCs w:val="24"/>
        </w:rPr>
        <w:t xml:space="preserve">. </w:t>
      </w:r>
      <w:r w:rsidR="00A81BEC" w:rsidRPr="0002028A">
        <w:rPr>
          <w:rFonts w:ascii="Times New Roman" w:hAnsi="Times New Roman" w:cs="Times New Roman"/>
          <w:sz w:val="24"/>
          <w:szCs w:val="24"/>
        </w:rPr>
        <w:t>Image</w:t>
      </w:r>
      <w:r w:rsidR="00F67102" w:rsidRPr="0002028A">
        <w:rPr>
          <w:rFonts w:ascii="Times New Roman" w:hAnsi="Times New Roman" w:cs="Times New Roman"/>
          <w:sz w:val="24"/>
          <w:szCs w:val="24"/>
        </w:rPr>
        <w:t xml:space="preserve"> of aqueous sol of NS CDs, HAuCl</w:t>
      </w:r>
      <w:r w:rsidR="00F67102" w:rsidRPr="0002028A">
        <w:rPr>
          <w:rFonts w:ascii="Times New Roman" w:hAnsi="Times New Roman" w:cs="Times New Roman"/>
          <w:sz w:val="24"/>
          <w:szCs w:val="24"/>
          <w:vertAlign w:val="subscript"/>
        </w:rPr>
        <w:t xml:space="preserve">4, </w:t>
      </w:r>
      <w:r w:rsidR="00F67102" w:rsidRPr="0002028A">
        <w:rPr>
          <w:rFonts w:ascii="Times New Roman" w:hAnsi="Times New Roman" w:cs="Times New Roman"/>
          <w:sz w:val="24"/>
          <w:szCs w:val="24"/>
        </w:rPr>
        <w:t>and Colloidal dispersion of catalyst</w:t>
      </w:r>
      <w:r w:rsidR="00984B36" w:rsidRPr="0002028A">
        <w:rPr>
          <w:rFonts w:ascii="Times New Roman" w:hAnsi="Times New Roman" w:cs="Times New Roman"/>
          <w:sz w:val="24"/>
          <w:szCs w:val="24"/>
        </w:rPr>
        <w:t xml:space="preserve"> </w:t>
      </w:r>
      <w:r w:rsidRPr="0002028A">
        <w:rPr>
          <w:rFonts w:ascii="Times New Roman" w:hAnsi="Times New Roman" w:cs="Times New Roman"/>
          <w:sz w:val="24"/>
          <w:szCs w:val="24"/>
        </w:rPr>
        <w:t>(</w:t>
      </w:r>
      <w:r w:rsidRPr="0002028A">
        <w:rPr>
          <w:rFonts w:ascii="Times New Roman" w:hAnsi="Times New Roman" w:cs="Times New Roman"/>
          <w:b/>
          <w:sz w:val="24"/>
          <w:szCs w:val="24"/>
        </w:rPr>
        <w:t>FIG. S3</w:t>
      </w:r>
      <w:r w:rsidRPr="0002028A">
        <w:rPr>
          <w:rFonts w:ascii="Times New Roman" w:hAnsi="Times New Roman" w:cs="Times New Roman"/>
          <w:sz w:val="24"/>
          <w:szCs w:val="24"/>
        </w:rPr>
        <w:t>)</w:t>
      </w:r>
      <w:r w:rsidR="00F67102" w:rsidRPr="0002028A">
        <w:rPr>
          <w:rFonts w:ascii="Times New Roman" w:hAnsi="Times New Roman" w:cs="Times New Roman"/>
          <w:sz w:val="24"/>
          <w:szCs w:val="24"/>
        </w:rPr>
        <w:t>.</w:t>
      </w:r>
      <w:r w:rsidR="00F67102" w:rsidRPr="0002028A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</w:p>
    <w:p w14:paraId="752E8832" w14:textId="77777777" w:rsidR="009037BD" w:rsidRPr="0002028A" w:rsidRDefault="0086695E" w:rsidP="009037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2028A">
        <w:rPr>
          <w:rFonts w:ascii="Times New Roman" w:hAnsi="Times New Roman" w:cs="Times New Roman"/>
          <w:sz w:val="24"/>
          <w:szCs w:val="24"/>
        </w:rPr>
        <w:t>4</w:t>
      </w:r>
      <w:r w:rsidR="00A81BEC" w:rsidRPr="0002028A">
        <w:rPr>
          <w:rFonts w:ascii="Times New Roman" w:hAnsi="Times New Roman" w:cs="Times New Roman"/>
          <w:sz w:val="24"/>
          <w:szCs w:val="24"/>
        </w:rPr>
        <w:t>. Zeta potential measurement</w:t>
      </w:r>
      <w:r w:rsidR="00F67102" w:rsidRPr="0002028A">
        <w:rPr>
          <w:rFonts w:ascii="Times New Roman" w:hAnsi="Times New Roman" w:cs="Times New Roman"/>
          <w:sz w:val="24"/>
          <w:szCs w:val="24"/>
        </w:rPr>
        <w:t xml:space="preserve"> of </w:t>
      </w:r>
      <w:r w:rsidR="00EC2F2D" w:rsidRPr="0002028A">
        <w:rPr>
          <w:rFonts w:ascii="Times New Roman" w:hAnsi="Times New Roman" w:cs="Times New Roman"/>
          <w:sz w:val="24"/>
          <w:szCs w:val="24"/>
        </w:rPr>
        <w:t xml:space="preserve">the </w:t>
      </w:r>
      <w:r w:rsidR="00F67102" w:rsidRPr="0002028A">
        <w:rPr>
          <w:rFonts w:ascii="Times New Roman" w:hAnsi="Times New Roman" w:cs="Times New Roman"/>
          <w:sz w:val="24"/>
          <w:szCs w:val="24"/>
        </w:rPr>
        <w:t>samples</w:t>
      </w:r>
      <w:r w:rsidR="00984B36" w:rsidRPr="0002028A">
        <w:rPr>
          <w:rFonts w:ascii="Times New Roman" w:hAnsi="Times New Roman" w:cs="Times New Roman"/>
          <w:sz w:val="24"/>
          <w:szCs w:val="24"/>
        </w:rPr>
        <w:t xml:space="preserve"> (</w:t>
      </w:r>
      <w:r w:rsidR="00984B36" w:rsidRPr="0002028A">
        <w:rPr>
          <w:rFonts w:ascii="Times New Roman" w:hAnsi="Times New Roman" w:cs="Times New Roman"/>
          <w:b/>
          <w:sz w:val="24"/>
          <w:szCs w:val="24"/>
        </w:rPr>
        <w:t>FIG. S4</w:t>
      </w:r>
      <w:r w:rsidR="00984B36" w:rsidRPr="0002028A">
        <w:rPr>
          <w:rFonts w:ascii="Times New Roman" w:hAnsi="Times New Roman" w:cs="Times New Roman"/>
          <w:sz w:val="24"/>
          <w:szCs w:val="24"/>
        </w:rPr>
        <w:t>)</w:t>
      </w:r>
      <w:r w:rsidR="00F67102" w:rsidRPr="0002028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52BD3A3" w14:textId="77777777" w:rsidR="00A81BEC" w:rsidRPr="0002028A" w:rsidRDefault="00984B36" w:rsidP="009037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2028A">
        <w:rPr>
          <w:rFonts w:ascii="Times New Roman" w:hAnsi="Times New Roman" w:cs="Times New Roman"/>
          <w:sz w:val="24"/>
          <w:szCs w:val="24"/>
        </w:rPr>
        <w:t>5</w:t>
      </w:r>
      <w:r w:rsidR="00A81BEC" w:rsidRPr="0002028A">
        <w:rPr>
          <w:rFonts w:ascii="Times New Roman" w:hAnsi="Times New Roman" w:cs="Times New Roman"/>
          <w:sz w:val="24"/>
          <w:szCs w:val="24"/>
        </w:rPr>
        <w:t xml:space="preserve">. </w:t>
      </w:r>
      <w:r w:rsidR="00EC2F2D" w:rsidRPr="0002028A">
        <w:rPr>
          <w:rFonts w:ascii="Times New Roman" w:hAnsi="Times New Roman" w:cs="Times New Roman"/>
          <w:sz w:val="24"/>
          <w:szCs w:val="24"/>
        </w:rPr>
        <w:t xml:space="preserve">UV visible spectra of </w:t>
      </w:r>
      <w:r w:rsidR="00F67102" w:rsidRPr="0002028A">
        <w:rPr>
          <w:rFonts w:ascii="Times New Roman" w:hAnsi="Times New Roman" w:cs="Times New Roman"/>
          <w:sz w:val="24"/>
          <w:szCs w:val="24"/>
        </w:rPr>
        <w:t>Nitrophenol in absence of catalyst and NaBH</w:t>
      </w:r>
      <w:r w:rsidR="00F67102" w:rsidRPr="0002028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2028A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02028A">
        <w:rPr>
          <w:rFonts w:ascii="Times New Roman" w:hAnsi="Times New Roman" w:cs="Times New Roman"/>
          <w:sz w:val="24"/>
          <w:szCs w:val="24"/>
        </w:rPr>
        <w:t>(</w:t>
      </w:r>
      <w:r w:rsidRPr="0002028A">
        <w:rPr>
          <w:rFonts w:ascii="Times New Roman" w:hAnsi="Times New Roman" w:cs="Times New Roman"/>
          <w:b/>
          <w:sz w:val="24"/>
          <w:szCs w:val="24"/>
        </w:rPr>
        <w:t>FIG. S5</w:t>
      </w:r>
      <w:r w:rsidRPr="0002028A">
        <w:rPr>
          <w:rFonts w:ascii="Times New Roman" w:hAnsi="Times New Roman" w:cs="Times New Roman"/>
          <w:sz w:val="24"/>
          <w:szCs w:val="24"/>
        </w:rPr>
        <w:t>)</w:t>
      </w:r>
      <w:r w:rsidR="00F67102" w:rsidRPr="0002028A">
        <w:rPr>
          <w:rFonts w:ascii="Times New Roman" w:hAnsi="Times New Roman" w:cs="Times New Roman"/>
          <w:sz w:val="24"/>
          <w:szCs w:val="24"/>
          <w:vertAlign w:val="subscript"/>
        </w:rPr>
        <w:t>.</w:t>
      </w:r>
    </w:p>
    <w:p w14:paraId="4D62D63A" w14:textId="77777777" w:rsidR="00F67102" w:rsidRPr="0002028A" w:rsidRDefault="00984B36" w:rsidP="009037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2028A">
        <w:rPr>
          <w:rFonts w:ascii="Times New Roman" w:hAnsi="Times New Roman" w:cs="Times New Roman"/>
          <w:sz w:val="24"/>
          <w:szCs w:val="24"/>
        </w:rPr>
        <w:t>6</w:t>
      </w:r>
      <w:r w:rsidR="006E2BD2" w:rsidRPr="0002028A">
        <w:rPr>
          <w:rFonts w:ascii="Times New Roman" w:hAnsi="Times New Roman" w:cs="Times New Roman"/>
          <w:sz w:val="24"/>
          <w:szCs w:val="24"/>
        </w:rPr>
        <w:t>.</w:t>
      </w:r>
      <w:r w:rsidR="00A81BEC" w:rsidRPr="0002028A">
        <w:rPr>
          <w:rFonts w:ascii="Times New Roman" w:hAnsi="Times New Roman" w:cs="Times New Roman"/>
          <w:bCs/>
          <w:sz w:val="24"/>
          <w:szCs w:val="24"/>
        </w:rPr>
        <w:t xml:space="preserve"> Determination of HOMO-LUMO</w:t>
      </w:r>
      <w:r w:rsidR="00EC2F2D" w:rsidRPr="0002028A">
        <w:rPr>
          <w:rFonts w:ascii="Times New Roman" w:hAnsi="Times New Roman" w:cs="Times New Roman"/>
          <w:bCs/>
          <w:sz w:val="24"/>
          <w:szCs w:val="24"/>
        </w:rPr>
        <w:t xml:space="preserve"> of</w:t>
      </w:r>
      <w:r w:rsidR="00A81BEC" w:rsidRPr="0002028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67102" w:rsidRPr="0002028A">
        <w:rPr>
          <w:rFonts w:ascii="Times New Roman" w:hAnsi="Times New Roman" w:cs="Times New Roman"/>
          <w:sz w:val="24"/>
          <w:szCs w:val="24"/>
        </w:rPr>
        <w:t xml:space="preserve">NS CDs – Au NCs from cyclic </w:t>
      </w:r>
      <w:proofErr w:type="spellStart"/>
      <w:r w:rsidR="00F67102" w:rsidRPr="0002028A">
        <w:rPr>
          <w:rFonts w:ascii="Times New Roman" w:hAnsi="Times New Roman" w:cs="Times New Roman"/>
          <w:sz w:val="24"/>
          <w:szCs w:val="24"/>
        </w:rPr>
        <w:t>voltametry</w:t>
      </w:r>
      <w:proofErr w:type="spellEnd"/>
      <w:r w:rsidRPr="0002028A">
        <w:rPr>
          <w:rFonts w:ascii="Times New Roman" w:hAnsi="Times New Roman" w:cs="Times New Roman"/>
          <w:sz w:val="24"/>
          <w:szCs w:val="24"/>
        </w:rPr>
        <w:t xml:space="preserve"> (</w:t>
      </w:r>
      <w:r w:rsidRPr="0002028A">
        <w:rPr>
          <w:rFonts w:ascii="Times New Roman" w:hAnsi="Times New Roman" w:cs="Times New Roman"/>
          <w:b/>
          <w:sz w:val="24"/>
          <w:szCs w:val="24"/>
        </w:rPr>
        <w:t>FIG. S6</w:t>
      </w:r>
      <w:r w:rsidRPr="0002028A">
        <w:rPr>
          <w:rFonts w:ascii="Times New Roman" w:hAnsi="Times New Roman" w:cs="Times New Roman"/>
          <w:sz w:val="24"/>
          <w:szCs w:val="24"/>
        </w:rPr>
        <w:t>)</w:t>
      </w:r>
      <w:r w:rsidR="00F67102" w:rsidRPr="0002028A">
        <w:rPr>
          <w:rFonts w:ascii="Times New Roman" w:hAnsi="Times New Roman" w:cs="Times New Roman"/>
          <w:sz w:val="24"/>
          <w:szCs w:val="24"/>
        </w:rPr>
        <w:t>.</w:t>
      </w:r>
    </w:p>
    <w:p w14:paraId="63C149E2" w14:textId="77777777" w:rsidR="00677699" w:rsidRPr="0002028A" w:rsidRDefault="00984B36" w:rsidP="009037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2028A">
        <w:rPr>
          <w:rFonts w:ascii="Times New Roman" w:hAnsi="Times New Roman" w:cs="Times New Roman"/>
          <w:sz w:val="24"/>
          <w:szCs w:val="24"/>
        </w:rPr>
        <w:t>7</w:t>
      </w:r>
      <w:r w:rsidR="00677699" w:rsidRPr="0002028A">
        <w:rPr>
          <w:rFonts w:ascii="Times New Roman" w:hAnsi="Times New Roman" w:cs="Times New Roman"/>
          <w:sz w:val="24"/>
          <w:szCs w:val="24"/>
        </w:rPr>
        <w:t xml:space="preserve">. BET </w:t>
      </w:r>
      <w:r w:rsidR="0002028A" w:rsidRPr="0002028A">
        <w:rPr>
          <w:rFonts w:ascii="Times New Roman" w:hAnsi="Times New Roman" w:cs="Times New Roman"/>
          <w:sz w:val="24"/>
          <w:szCs w:val="24"/>
        </w:rPr>
        <w:t>adsorption isotherm</w:t>
      </w:r>
      <w:r w:rsidR="00677699" w:rsidRPr="0002028A">
        <w:rPr>
          <w:rFonts w:ascii="Times New Roman" w:hAnsi="Times New Roman" w:cs="Times New Roman"/>
          <w:sz w:val="24"/>
          <w:szCs w:val="24"/>
        </w:rPr>
        <w:t xml:space="preserve"> and pore size </w:t>
      </w:r>
      <w:r w:rsidR="00EC2F2D" w:rsidRPr="0002028A">
        <w:rPr>
          <w:rFonts w:ascii="Times New Roman" w:hAnsi="Times New Roman" w:cs="Times New Roman"/>
          <w:sz w:val="24"/>
          <w:szCs w:val="24"/>
        </w:rPr>
        <w:t>distribution graph</w:t>
      </w:r>
      <w:r w:rsidR="00677699" w:rsidRPr="0002028A">
        <w:rPr>
          <w:rFonts w:ascii="Times New Roman" w:hAnsi="Times New Roman" w:cs="Times New Roman"/>
          <w:sz w:val="24"/>
          <w:szCs w:val="24"/>
        </w:rPr>
        <w:t xml:space="preserve"> of NS CDs</w:t>
      </w:r>
      <w:r w:rsidRPr="0002028A">
        <w:rPr>
          <w:rFonts w:ascii="Times New Roman" w:hAnsi="Times New Roman" w:cs="Times New Roman"/>
          <w:sz w:val="24"/>
          <w:szCs w:val="24"/>
        </w:rPr>
        <w:t xml:space="preserve"> (</w:t>
      </w:r>
      <w:r w:rsidRPr="0002028A">
        <w:rPr>
          <w:rFonts w:ascii="Times New Roman" w:hAnsi="Times New Roman" w:cs="Times New Roman"/>
          <w:b/>
          <w:sz w:val="24"/>
          <w:szCs w:val="24"/>
        </w:rPr>
        <w:t>FIG. S7</w:t>
      </w:r>
      <w:r w:rsidRPr="0002028A">
        <w:rPr>
          <w:rFonts w:ascii="Times New Roman" w:hAnsi="Times New Roman" w:cs="Times New Roman"/>
          <w:sz w:val="24"/>
          <w:szCs w:val="24"/>
        </w:rPr>
        <w:t>)</w:t>
      </w:r>
      <w:r w:rsidR="00303401" w:rsidRPr="0002028A">
        <w:rPr>
          <w:rFonts w:ascii="Times New Roman" w:hAnsi="Times New Roman" w:cs="Times New Roman"/>
          <w:sz w:val="24"/>
          <w:szCs w:val="24"/>
        </w:rPr>
        <w:t>.</w:t>
      </w:r>
    </w:p>
    <w:p w14:paraId="093C42A4" w14:textId="77777777" w:rsidR="00677699" w:rsidRPr="0002028A" w:rsidRDefault="00677699" w:rsidP="00677699">
      <w:pPr>
        <w:spacing w:line="48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02028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7D53164" w14:textId="77777777" w:rsidR="009037BD" w:rsidRPr="0002028A" w:rsidRDefault="009037BD" w:rsidP="00F11F2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8D4C2C9" w14:textId="77777777" w:rsidR="009037BD" w:rsidRPr="0002028A" w:rsidRDefault="009037BD" w:rsidP="00F11F2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54183B8" w14:textId="77777777" w:rsidR="009037BD" w:rsidRPr="0002028A" w:rsidRDefault="009037BD" w:rsidP="00F11F2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D66F680" w14:textId="77777777" w:rsidR="009037BD" w:rsidRPr="0002028A" w:rsidRDefault="009037BD" w:rsidP="00F11F2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0B3902" w14:textId="77777777" w:rsidR="00631293" w:rsidRPr="0002028A" w:rsidRDefault="00631293" w:rsidP="004028E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396D785" w14:textId="77777777" w:rsidR="00631293" w:rsidRPr="0002028A" w:rsidRDefault="00631293" w:rsidP="004028E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D6E256" w14:textId="77777777" w:rsidR="00631293" w:rsidRPr="0002028A" w:rsidRDefault="00631293" w:rsidP="004028E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AB5A8A1" w14:textId="77777777" w:rsidR="00631293" w:rsidRPr="0002028A" w:rsidRDefault="00631293" w:rsidP="004028E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612E27C" w14:textId="77777777" w:rsidR="004028EB" w:rsidRPr="0002028A" w:rsidRDefault="00984B36" w:rsidP="004028E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028A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4028EB" w:rsidRPr="0002028A">
        <w:rPr>
          <w:rFonts w:ascii="Times New Roman" w:hAnsi="Times New Roman" w:cs="Times New Roman"/>
          <w:b/>
          <w:sz w:val="24"/>
          <w:szCs w:val="24"/>
        </w:rPr>
        <w:t>TEM Images of carbon coated copper grid with and without NS CDs sample</w:t>
      </w:r>
      <w:r w:rsidR="00EC2F2D" w:rsidRPr="0002028A">
        <w:rPr>
          <w:rFonts w:ascii="Times New Roman" w:hAnsi="Times New Roman" w:cs="Times New Roman"/>
          <w:b/>
          <w:sz w:val="24"/>
          <w:szCs w:val="24"/>
        </w:rPr>
        <w:t>s</w:t>
      </w:r>
      <w:r w:rsidR="004028EB" w:rsidRPr="0002028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877926" w14:textId="77777777" w:rsidR="004028EB" w:rsidRPr="0002028A" w:rsidRDefault="0076688F" w:rsidP="0032799C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02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144E70" wp14:editId="1C121B39">
            <wp:extent cx="4834619" cy="2103120"/>
            <wp:effectExtent l="19050" t="0" r="4081" b="0"/>
            <wp:docPr id="5" name="Picture 1" descr="C:\Documents and Settings\User\Desktop\Review\TEM_balank_CD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Review\TEM_balank_CDs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619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3F994D" w14:textId="77777777" w:rsidR="00350640" w:rsidRPr="0002028A" w:rsidRDefault="00984B36" w:rsidP="009037BD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02028A">
        <w:rPr>
          <w:rFonts w:ascii="Times New Roman" w:hAnsi="Times New Roman" w:cs="Times New Roman"/>
          <w:b/>
          <w:sz w:val="24"/>
          <w:szCs w:val="24"/>
        </w:rPr>
        <w:t>FIG. S1</w:t>
      </w:r>
      <w:r w:rsidR="0076688F" w:rsidRPr="0002028A">
        <w:rPr>
          <w:rFonts w:ascii="Times New Roman" w:hAnsi="Times New Roman" w:cs="Times New Roman"/>
          <w:b/>
          <w:sz w:val="24"/>
          <w:szCs w:val="24"/>
        </w:rPr>
        <w:t>:</w:t>
      </w:r>
      <w:r w:rsidR="0076688F" w:rsidRPr="0002028A">
        <w:rPr>
          <w:rFonts w:ascii="Times New Roman" w:hAnsi="Times New Roman" w:cs="Times New Roman"/>
          <w:sz w:val="24"/>
          <w:szCs w:val="24"/>
        </w:rPr>
        <w:t xml:space="preserve"> TEM images of carbon</w:t>
      </w:r>
      <w:r w:rsidR="004E4E0E" w:rsidRPr="0002028A">
        <w:rPr>
          <w:rFonts w:ascii="Times New Roman" w:hAnsi="Times New Roman" w:cs="Times New Roman"/>
          <w:sz w:val="24"/>
          <w:szCs w:val="24"/>
        </w:rPr>
        <w:t xml:space="preserve"> coated copper grid, (a) with</w:t>
      </w:r>
      <w:r w:rsidR="0076688F" w:rsidRPr="0002028A">
        <w:rPr>
          <w:rFonts w:ascii="Times New Roman" w:hAnsi="Times New Roman" w:cs="Times New Roman"/>
          <w:sz w:val="24"/>
          <w:szCs w:val="24"/>
        </w:rPr>
        <w:t xml:space="preserve"> sa</w:t>
      </w:r>
      <w:r w:rsidR="006240B2" w:rsidRPr="0002028A">
        <w:rPr>
          <w:rFonts w:ascii="Times New Roman" w:hAnsi="Times New Roman" w:cs="Times New Roman"/>
          <w:sz w:val="24"/>
          <w:szCs w:val="24"/>
        </w:rPr>
        <w:t>mple and (b) with</w:t>
      </w:r>
      <w:r w:rsidR="004E4E0E" w:rsidRPr="0002028A">
        <w:rPr>
          <w:rFonts w:ascii="Times New Roman" w:hAnsi="Times New Roman" w:cs="Times New Roman"/>
          <w:sz w:val="24"/>
          <w:szCs w:val="24"/>
        </w:rPr>
        <w:t>out sample</w:t>
      </w:r>
    </w:p>
    <w:p w14:paraId="7FE8C110" w14:textId="77777777" w:rsidR="00350640" w:rsidRPr="0002028A" w:rsidRDefault="00350640" w:rsidP="00F6710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1F437575" w14:textId="77777777" w:rsidR="0076688F" w:rsidRPr="0002028A" w:rsidRDefault="00984B36" w:rsidP="00F6710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02028A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EC2F2D" w:rsidRPr="0002028A">
        <w:rPr>
          <w:rFonts w:ascii="Times New Roman" w:hAnsi="Times New Roman" w:cs="Times New Roman"/>
          <w:b/>
          <w:sz w:val="24"/>
          <w:szCs w:val="24"/>
        </w:rPr>
        <w:t>Calculation of crystallite size of Gold Nanoparticles from XRD</w:t>
      </w:r>
    </w:p>
    <w:p w14:paraId="79FDC512" w14:textId="77777777" w:rsidR="0076688F" w:rsidRPr="0002028A" w:rsidRDefault="0076688F" w:rsidP="0076688F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028A">
        <w:rPr>
          <w:rFonts w:ascii="Times New Roman" w:hAnsi="Times New Roman" w:cs="Times New Roman"/>
          <w:sz w:val="24"/>
          <w:szCs w:val="24"/>
        </w:rPr>
        <w:t>Crystallite size of gold nanoparticles was determined using Debye Scherer equation</w:t>
      </w:r>
      <w:r w:rsidR="00CE1D74" w:rsidRPr="0002028A">
        <w:rPr>
          <w:rFonts w:ascii="Times New Roman" w:hAnsi="Times New Roman" w:cs="Times New Roman"/>
          <w:sz w:val="24"/>
          <w:szCs w:val="24"/>
        </w:rPr>
        <w:fldChar w:fldCharType="begin"/>
      </w:r>
      <w:r w:rsidR="0079426B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&lt;EndNote&gt;&lt;Cite&gt;&lt;Author&gt;Holzwarth&lt;/Author&gt;&lt;Year&gt;2011&lt;/Year&gt;&lt;RecNum&gt;5916&lt;/RecNum&gt;&lt;record&gt;&lt;rec-number&gt;5916&lt;/rec-number&gt;&lt;foreign-keys&gt;&lt;key app="EN" db-id="tzv2502x8r5avbesaazxde0mwex5xvtefa2t"&gt;5916&lt;/key&gt;&lt;/foreign-keys&gt;&lt;ref-type name="Journal Article"&gt;17&lt;/ref-type&gt;&lt;contributors&gt;&lt;authors&gt;&lt;author&gt;Holzwarth, U.&lt;/author&gt;&lt;author&gt;Gibson, N.&lt;/author&gt;&lt;/authors&gt;&lt;/contributors&gt;&lt;auth-address&gt;Commiss European Communities, Joint Res Ctr, Inst Hlth &amp;amp; Consumer Protect, I-21027 Ispra, VA, Italy&lt;/auth-address&gt;&lt;titles&gt;&lt;title&gt;The Scherrer equation versus the &amp;apos;Debye-Scherrer equation&amp;apos;&lt;/title&gt;&lt;secondary-title&gt;Nature Nanotechnology&lt;/secondary-title&gt;&lt;alt-title&gt;Nat Nanotechnol&lt;/alt-title&gt;&lt;/titles&gt;&lt;periodical&gt;&lt;full-title&gt;Nature Nanotechnology&lt;/full-title&gt;&lt;abbr-1&gt;Nat Nanotechnol&lt;/abbr-1&gt;&lt;/periodical&gt;&lt;alt-periodical&gt;&lt;full-title&gt;Nature Nanotechnology&lt;/full-title&gt;&lt;abbr-1&gt;Nat Nanotechnol&lt;/abbr-1&gt;&lt;/alt-periodical&gt;&lt;pages&gt;534-534&lt;/pages&gt;&lt;volume&gt;6&lt;/volume&gt;&lt;number&gt;9&lt;/number&gt;&lt;keywords&gt;&lt;keyword&gt;inordinate orientated particles&lt;/keyword&gt;&lt;keyword&gt;interference&lt;/keyword&gt;&lt;keyword&gt;light&lt;/keyword&gt;&lt;/keywords&gt;&lt;dates&gt;&lt;year&gt;2011&lt;/year&gt;&lt;pub-dates&gt;&lt;date&gt;Sep&lt;/date&gt;&lt;/pub-dates&gt;&lt;/dates&gt;&lt;isbn&gt;1748-3387&lt;/isbn&gt;&lt;accession-num&gt;ISI:000294550000003&lt;/accession-num&gt;&lt;urls&gt;&lt;related-urls&gt;&lt;url&gt;&amp;lt;Go to ISI&amp;gt;://000294550000003&lt;/url&gt;&lt;/related-urls&gt;&lt;/urls&gt;&lt;electronic-resource-num&gt;10.1038/nnano.2011.145&lt;/electronic-resource-num&gt;&lt;language&gt;English&lt;/language&gt;&lt;/record&gt;&lt;/Cite&gt;&lt;/EndNote&gt;</w:instrText>
      </w:r>
      <w:r w:rsidR="00CE1D74" w:rsidRPr="0002028A">
        <w:rPr>
          <w:rFonts w:ascii="Times New Roman" w:hAnsi="Times New Roman" w:cs="Times New Roman"/>
          <w:sz w:val="24"/>
          <w:szCs w:val="24"/>
        </w:rPr>
        <w:fldChar w:fldCharType="separate"/>
      </w:r>
      <w:r w:rsidRPr="0002028A">
        <w:rPr>
          <w:rFonts w:ascii="Times New Roman" w:hAnsi="Times New Roman" w:cs="Times New Roman"/>
          <w:noProof/>
          <w:sz w:val="24"/>
          <w:szCs w:val="24"/>
          <w:vertAlign w:val="superscript"/>
        </w:rPr>
        <w:t>1</w:t>
      </w:r>
      <w:r w:rsidR="00CE1D74" w:rsidRPr="0002028A">
        <w:rPr>
          <w:rFonts w:ascii="Times New Roman" w:hAnsi="Times New Roman" w:cs="Times New Roman"/>
          <w:sz w:val="24"/>
          <w:szCs w:val="24"/>
        </w:rPr>
        <w:fldChar w:fldCharType="end"/>
      </w:r>
      <w:r w:rsidRPr="0002028A">
        <w:rPr>
          <w:rFonts w:ascii="Times New Roman" w:hAnsi="Times New Roman" w:cs="Times New Roman"/>
          <w:sz w:val="24"/>
          <w:szCs w:val="24"/>
        </w:rPr>
        <w:t>. The Full Width at Half Maximum (FWHM) was determined by XRD peak fitting (Gaussian) using origi</w:t>
      </w:r>
      <w:r w:rsidR="0045104C" w:rsidRPr="0002028A">
        <w:rPr>
          <w:rFonts w:ascii="Times New Roman" w:hAnsi="Times New Roman" w:cs="Times New Roman"/>
          <w:sz w:val="24"/>
          <w:szCs w:val="24"/>
        </w:rPr>
        <w:t>n 9.1 software (shown in FIG</w:t>
      </w:r>
      <w:r w:rsidR="009D4279" w:rsidRPr="0002028A">
        <w:rPr>
          <w:rFonts w:ascii="Times New Roman" w:hAnsi="Times New Roman" w:cs="Times New Roman"/>
          <w:sz w:val="24"/>
          <w:szCs w:val="24"/>
        </w:rPr>
        <w:t>. S2</w:t>
      </w:r>
      <w:r w:rsidRPr="0002028A">
        <w:rPr>
          <w:rFonts w:ascii="Times New Roman" w:hAnsi="Times New Roman" w:cs="Times New Roman"/>
          <w:sz w:val="24"/>
          <w:szCs w:val="24"/>
        </w:rPr>
        <w:t xml:space="preserve">). Crystallite size of gold nanoparticles was found to be 17.45 nm. </w:t>
      </w:r>
    </w:p>
    <w:p w14:paraId="177E2CE4" w14:textId="77777777" w:rsidR="0076688F" w:rsidRPr="0002028A" w:rsidRDefault="00675BFC" w:rsidP="0032799C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02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AB08FC" wp14:editId="25849CFE">
            <wp:extent cx="4572000" cy="2087880"/>
            <wp:effectExtent l="19050" t="0" r="0" b="0"/>
            <wp:docPr id="3" name="Picture 1" descr="C:\Documents and Settings\User\Desktop\Review\Second Revision\image\final\FIG.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Review\Second Revision\image\final\FIG. S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8CE94A" w14:textId="77777777" w:rsidR="0076688F" w:rsidRPr="0002028A" w:rsidRDefault="00984B36" w:rsidP="0076688F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02028A">
        <w:rPr>
          <w:rFonts w:ascii="Times New Roman" w:hAnsi="Times New Roman" w:cs="Times New Roman"/>
          <w:b/>
          <w:sz w:val="24"/>
          <w:szCs w:val="24"/>
        </w:rPr>
        <w:t>FIG. S2:</w:t>
      </w:r>
      <w:r w:rsidR="0076688F" w:rsidRPr="0002028A">
        <w:rPr>
          <w:rFonts w:ascii="Times New Roman" w:hAnsi="Times New Roman" w:cs="Times New Roman"/>
          <w:sz w:val="24"/>
          <w:szCs w:val="24"/>
        </w:rPr>
        <w:t xml:space="preserve"> XRD spectrum (peak fitting) of the NS CDs – Au NCs sample used for crystallite size calculation.</w:t>
      </w:r>
    </w:p>
    <w:p w14:paraId="5EDE9A24" w14:textId="77777777" w:rsidR="00F67102" w:rsidRPr="0002028A" w:rsidRDefault="00F67102" w:rsidP="0076688F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1CCC4440" w14:textId="77777777" w:rsidR="0076688F" w:rsidRPr="0002028A" w:rsidRDefault="00984B36" w:rsidP="0076688F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028A"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  <w:r w:rsidR="0076688F" w:rsidRPr="000202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2F2D" w:rsidRPr="0002028A">
        <w:rPr>
          <w:rFonts w:ascii="Times New Roman" w:hAnsi="Times New Roman" w:cs="Times New Roman"/>
          <w:b/>
          <w:sz w:val="24"/>
          <w:szCs w:val="24"/>
        </w:rPr>
        <w:t>Image of aqueous sol of NS CDs, HAuCl</w:t>
      </w:r>
      <w:r w:rsidR="00EC2F2D" w:rsidRPr="0002028A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4, </w:t>
      </w:r>
      <w:r w:rsidR="00EC2F2D" w:rsidRPr="0002028A">
        <w:rPr>
          <w:rFonts w:ascii="Times New Roman" w:hAnsi="Times New Roman" w:cs="Times New Roman"/>
          <w:b/>
          <w:sz w:val="24"/>
          <w:szCs w:val="24"/>
        </w:rPr>
        <w:t>and Colloidal dispersion of catalyst</w:t>
      </w:r>
      <w:r w:rsidR="0076688F" w:rsidRPr="0002028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36317AD" w14:textId="77777777" w:rsidR="00EC2F2D" w:rsidRPr="0002028A" w:rsidRDefault="00EC2F2D" w:rsidP="0076688F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028A">
        <w:rPr>
          <w:rFonts w:ascii="Times New Roman" w:hAnsi="Times New Roman" w:cs="Times New Roman"/>
          <w:sz w:val="24"/>
          <w:szCs w:val="24"/>
        </w:rPr>
        <w:t>These images show that colloidal dispersion of NS CDs – Au NCs samples is quite stable for a couple of weeks.</w:t>
      </w:r>
    </w:p>
    <w:p w14:paraId="6B902C2D" w14:textId="77777777" w:rsidR="0076688F" w:rsidRPr="0002028A" w:rsidRDefault="0076688F" w:rsidP="0076688F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14FB9C82" w14:textId="77777777" w:rsidR="0076688F" w:rsidRPr="0002028A" w:rsidRDefault="0076688F" w:rsidP="0076688F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02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87700C" wp14:editId="45E269E8">
            <wp:extent cx="3106288" cy="2995684"/>
            <wp:effectExtent l="19050" t="0" r="0" b="0"/>
            <wp:docPr id="10" name="Picture 1" descr="C:\Documents and Settings\User\Desktop\Review\Colour change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User\Desktop\Review\Colour change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167" r="1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998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AFD8E8" w14:textId="77777777" w:rsidR="0076688F" w:rsidRPr="0002028A" w:rsidRDefault="00984B36" w:rsidP="0076688F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028A">
        <w:rPr>
          <w:rFonts w:ascii="Times New Roman" w:hAnsi="Times New Roman" w:cs="Times New Roman"/>
          <w:b/>
          <w:sz w:val="24"/>
          <w:szCs w:val="24"/>
        </w:rPr>
        <w:t>FIG. S3</w:t>
      </w:r>
      <w:r w:rsidR="0076688F" w:rsidRPr="0002028A">
        <w:rPr>
          <w:rFonts w:ascii="Times New Roman" w:hAnsi="Times New Roman" w:cs="Times New Roman"/>
          <w:b/>
          <w:sz w:val="24"/>
          <w:szCs w:val="24"/>
        </w:rPr>
        <w:t>:</w:t>
      </w:r>
      <w:r w:rsidR="0076688F" w:rsidRPr="0002028A">
        <w:rPr>
          <w:rFonts w:ascii="Times New Roman" w:hAnsi="Times New Roman" w:cs="Times New Roman"/>
          <w:sz w:val="24"/>
          <w:szCs w:val="24"/>
        </w:rPr>
        <w:t xml:space="preserve"> Aqueous solution of (a) HAuCl</w:t>
      </w:r>
      <w:r w:rsidR="0076688F" w:rsidRPr="0002028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76688F" w:rsidRPr="0002028A">
        <w:rPr>
          <w:rFonts w:ascii="Times New Roman" w:hAnsi="Times New Roman" w:cs="Times New Roman"/>
          <w:sz w:val="24"/>
          <w:szCs w:val="24"/>
        </w:rPr>
        <w:t>, (b) NS CDs, (c) Freshly prepared NS CDs – Au NCs and (d) NS CDs – Au NCs after 15 days.</w:t>
      </w:r>
    </w:p>
    <w:p w14:paraId="5C21002A" w14:textId="77777777" w:rsidR="0076688F" w:rsidRPr="0002028A" w:rsidRDefault="00984B36" w:rsidP="0076688F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02028A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76688F" w:rsidRPr="0002028A">
        <w:rPr>
          <w:rFonts w:ascii="Times New Roman" w:hAnsi="Times New Roman" w:cs="Times New Roman"/>
          <w:b/>
          <w:sz w:val="24"/>
          <w:szCs w:val="24"/>
        </w:rPr>
        <w:t>Zeta potential measurement of NS CDs and NS CDs – Au NCs</w:t>
      </w:r>
    </w:p>
    <w:p w14:paraId="79103AD3" w14:textId="77777777" w:rsidR="0076688F" w:rsidRPr="0002028A" w:rsidRDefault="0076688F" w:rsidP="0076688F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028A">
        <w:rPr>
          <w:rFonts w:ascii="Times New Roman" w:hAnsi="Times New Roman" w:cs="Times New Roman"/>
          <w:sz w:val="24"/>
          <w:szCs w:val="24"/>
        </w:rPr>
        <w:t>The Zeta potential of NS CDs (0.5µg/mL) and NS CDs – Au NCs ((0.5µg/mL) were found to be -42.5 and -19.6 mV respectively (shown in Fig. S2). These high surface charge values indicate the stability of colloidal solutions and the decrease in value from -42.5 to -19.6 mV signify the interaction of NS CDs with gold nanoparticles. Zeta potential graphs of NS CDs and NS CDs – A</w:t>
      </w:r>
      <w:r w:rsidR="0045104C" w:rsidRPr="0002028A">
        <w:rPr>
          <w:rFonts w:ascii="Times New Roman" w:hAnsi="Times New Roman" w:cs="Times New Roman"/>
          <w:sz w:val="24"/>
          <w:szCs w:val="24"/>
        </w:rPr>
        <w:t>u NCs have been shown in FIG</w:t>
      </w:r>
      <w:r w:rsidR="00B81532" w:rsidRPr="0002028A">
        <w:rPr>
          <w:rFonts w:ascii="Times New Roman" w:hAnsi="Times New Roman" w:cs="Times New Roman"/>
          <w:sz w:val="24"/>
          <w:szCs w:val="24"/>
        </w:rPr>
        <w:t>. S4</w:t>
      </w:r>
      <w:r w:rsidRPr="0002028A">
        <w:rPr>
          <w:rFonts w:ascii="Times New Roman" w:hAnsi="Times New Roman" w:cs="Times New Roman"/>
          <w:sz w:val="24"/>
          <w:szCs w:val="24"/>
        </w:rPr>
        <w:t xml:space="preserve"> respectively.</w:t>
      </w:r>
    </w:p>
    <w:p w14:paraId="7EAD9C3F" w14:textId="77777777" w:rsidR="0076688F" w:rsidRPr="0002028A" w:rsidRDefault="0076688F" w:rsidP="0076688F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028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A05B257" wp14:editId="67976AE7">
            <wp:extent cx="3200400" cy="2286000"/>
            <wp:effectExtent l="19050" t="0" r="0" b="0"/>
            <wp:docPr id="11" name="Picture 1" descr="C:\Documents and Settings\User\Desktop\Review\Zeta potential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C:\Documents and Settings\User\Desktop\Review\Zeta potential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378" t="11458" r="18938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5016CB" w14:textId="77777777" w:rsidR="0076688F" w:rsidRPr="0002028A" w:rsidRDefault="00984B36" w:rsidP="0076688F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028A">
        <w:rPr>
          <w:rFonts w:ascii="Times New Roman" w:hAnsi="Times New Roman" w:cs="Times New Roman"/>
          <w:b/>
          <w:sz w:val="24"/>
          <w:szCs w:val="24"/>
        </w:rPr>
        <w:t xml:space="preserve">FIG. S4: </w:t>
      </w:r>
      <w:r w:rsidR="0076688F" w:rsidRPr="0002028A">
        <w:rPr>
          <w:rFonts w:ascii="Times New Roman" w:hAnsi="Times New Roman" w:cs="Times New Roman"/>
          <w:sz w:val="24"/>
          <w:szCs w:val="24"/>
        </w:rPr>
        <w:t>Zeta potential curve of the NS CDs and NS CDs – Au NCs samples.</w:t>
      </w:r>
    </w:p>
    <w:p w14:paraId="4C8757F7" w14:textId="77777777" w:rsidR="00F67102" w:rsidRPr="0002028A" w:rsidRDefault="00984B36" w:rsidP="00F6710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02028A">
        <w:rPr>
          <w:rFonts w:ascii="Times New Roman" w:hAnsi="Times New Roman" w:cs="Times New Roman"/>
          <w:b/>
          <w:sz w:val="24"/>
          <w:szCs w:val="24"/>
        </w:rPr>
        <w:t>5.</w:t>
      </w:r>
      <w:r w:rsidR="00264D89" w:rsidRPr="000202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13BE" w:rsidRPr="0002028A">
        <w:rPr>
          <w:rFonts w:ascii="Times New Roman" w:hAnsi="Times New Roman" w:cs="Times New Roman"/>
          <w:b/>
          <w:sz w:val="24"/>
          <w:szCs w:val="24"/>
        </w:rPr>
        <w:t>UV visible spectra of Nitrophenol in absence of catalyst and NaBH</w:t>
      </w:r>
      <w:r w:rsidR="006A13BE" w:rsidRPr="0002028A">
        <w:rPr>
          <w:rFonts w:ascii="Times New Roman" w:hAnsi="Times New Roman" w:cs="Times New Roman"/>
          <w:b/>
          <w:sz w:val="24"/>
          <w:szCs w:val="24"/>
          <w:vertAlign w:val="subscript"/>
        </w:rPr>
        <w:t>4</w:t>
      </w:r>
    </w:p>
    <w:p w14:paraId="7F467FFC" w14:textId="77777777" w:rsidR="00344D6F" w:rsidRPr="0002028A" w:rsidRDefault="00264D89" w:rsidP="00264D89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028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The reduction of Nitrophenol (NP) in the presence of excess of NaBH</w:t>
      </w:r>
      <w:r w:rsidRPr="0002028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bscript"/>
        </w:rPr>
        <w:t>4</w:t>
      </w:r>
      <w:r w:rsidRPr="0002028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is a standard reaction model for testing catalytic activity of nanoparticles therefore, reduction of NP</w:t>
      </w:r>
      <w:r w:rsidRPr="0002028A">
        <w:rPr>
          <w:rFonts w:ascii="Times New Roman" w:hAnsi="Times New Roman" w:cs="Times New Roman"/>
          <w:sz w:val="24"/>
          <w:szCs w:val="24"/>
        </w:rPr>
        <w:t xml:space="preserve"> has been used to test reduction process in the absence one of the components among catalyst and NaBH</w:t>
      </w:r>
      <w:r w:rsidRPr="0002028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2028A">
        <w:rPr>
          <w:rFonts w:ascii="Times New Roman" w:hAnsi="Times New Roman" w:cs="Times New Roman"/>
          <w:sz w:val="24"/>
          <w:szCs w:val="24"/>
        </w:rPr>
        <w:t xml:space="preserve"> it was noticed that there is no conversion of NP to amino phenol in the absence of NaBH</w:t>
      </w:r>
      <w:r w:rsidRPr="0002028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45104C" w:rsidRPr="0002028A">
        <w:rPr>
          <w:rFonts w:ascii="Times New Roman" w:hAnsi="Times New Roman" w:cs="Times New Roman"/>
          <w:sz w:val="24"/>
          <w:szCs w:val="24"/>
        </w:rPr>
        <w:t xml:space="preserve"> as shown in FIG</w:t>
      </w:r>
      <w:r w:rsidR="00B81532" w:rsidRPr="0002028A">
        <w:rPr>
          <w:rFonts w:ascii="Times New Roman" w:hAnsi="Times New Roman" w:cs="Times New Roman"/>
          <w:sz w:val="24"/>
          <w:szCs w:val="24"/>
        </w:rPr>
        <w:t>. S5</w:t>
      </w:r>
      <w:r w:rsidRPr="0002028A">
        <w:rPr>
          <w:rFonts w:ascii="Times New Roman" w:hAnsi="Times New Roman" w:cs="Times New Roman"/>
          <w:sz w:val="24"/>
          <w:szCs w:val="24"/>
        </w:rPr>
        <w:t>a. Similarly, even the availability of excess of NaBH</w:t>
      </w:r>
      <w:r w:rsidRPr="0002028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2028A">
        <w:rPr>
          <w:rFonts w:ascii="Times New Roman" w:hAnsi="Times New Roman" w:cs="Times New Roman"/>
          <w:sz w:val="24"/>
          <w:szCs w:val="24"/>
        </w:rPr>
        <w:t xml:space="preserve"> was unable to trigger the reduction process in the absence o</w:t>
      </w:r>
      <w:r w:rsidR="0045104C" w:rsidRPr="0002028A">
        <w:rPr>
          <w:rFonts w:ascii="Times New Roman" w:hAnsi="Times New Roman" w:cs="Times New Roman"/>
          <w:sz w:val="24"/>
          <w:szCs w:val="24"/>
        </w:rPr>
        <w:t>f the catalyst (shown in FIG</w:t>
      </w:r>
      <w:r w:rsidR="00B81532" w:rsidRPr="0002028A">
        <w:rPr>
          <w:rFonts w:ascii="Times New Roman" w:hAnsi="Times New Roman" w:cs="Times New Roman"/>
          <w:sz w:val="24"/>
          <w:szCs w:val="24"/>
        </w:rPr>
        <w:t>. S5</w:t>
      </w:r>
      <w:r w:rsidRPr="0002028A">
        <w:rPr>
          <w:rFonts w:ascii="Times New Roman" w:hAnsi="Times New Roman" w:cs="Times New Roman"/>
          <w:sz w:val="24"/>
          <w:szCs w:val="24"/>
        </w:rPr>
        <w:t>b). Therefore, reduction of NP to amino phenol essentially required the presence of catalyst as well as NaBH</w:t>
      </w:r>
      <w:r w:rsidRPr="0002028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2028A">
        <w:rPr>
          <w:rFonts w:ascii="Times New Roman" w:hAnsi="Times New Roman" w:cs="Times New Roman"/>
          <w:sz w:val="24"/>
          <w:szCs w:val="24"/>
        </w:rPr>
        <w:t>.</w:t>
      </w:r>
    </w:p>
    <w:p w14:paraId="4EA8DDE8" w14:textId="77777777" w:rsidR="00264D89" w:rsidRPr="0002028A" w:rsidRDefault="00344D6F" w:rsidP="00984B36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6ECFBB5" wp14:editId="3C8115C9">
            <wp:extent cx="4368350" cy="1828800"/>
            <wp:effectExtent l="19050" t="0" r="0" b="0"/>
            <wp:docPr id="6" name="Picture 1" descr="C:\Documents and Settings\User\Desktop\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S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3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55F4C2" w14:textId="77777777" w:rsidR="00264D89" w:rsidRPr="0002028A" w:rsidRDefault="00984B36" w:rsidP="00344D6F">
      <w:pPr>
        <w:autoSpaceDE w:val="0"/>
        <w:autoSpaceDN w:val="0"/>
        <w:adjustRightInd w:val="0"/>
        <w:spacing w:after="0" w:line="480" w:lineRule="auto"/>
        <w:ind w:left="900" w:hanging="900"/>
        <w:rPr>
          <w:rFonts w:ascii="Times New Roman" w:hAnsi="Times New Roman" w:cs="Times New Roman"/>
          <w:sz w:val="24"/>
          <w:szCs w:val="24"/>
        </w:rPr>
      </w:pPr>
      <w:r w:rsidRPr="0002028A">
        <w:rPr>
          <w:rFonts w:ascii="Times New Roman" w:hAnsi="Times New Roman" w:cs="Times New Roman"/>
          <w:b/>
          <w:sz w:val="24"/>
          <w:szCs w:val="24"/>
        </w:rPr>
        <w:t xml:space="preserve">FIG. S5: </w:t>
      </w:r>
      <w:r w:rsidR="00264D89" w:rsidRPr="0002028A">
        <w:rPr>
          <w:rFonts w:ascii="Times New Roman" w:hAnsi="Times New Roman" w:cs="Times New Roman"/>
          <w:sz w:val="24"/>
          <w:szCs w:val="24"/>
        </w:rPr>
        <w:t>Reduction of NP in the absence of (a) NaBH</w:t>
      </w:r>
      <w:r w:rsidR="00264D89" w:rsidRPr="0002028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264D89" w:rsidRPr="0002028A">
        <w:rPr>
          <w:rFonts w:ascii="Times New Roman" w:hAnsi="Times New Roman" w:cs="Times New Roman"/>
          <w:sz w:val="24"/>
          <w:szCs w:val="24"/>
        </w:rPr>
        <w:t xml:space="preserve"> and (b) Catalyst, keeping </w:t>
      </w:r>
      <w:proofErr w:type="gramStart"/>
      <w:r w:rsidR="00264D89" w:rsidRPr="0002028A">
        <w:rPr>
          <w:rFonts w:ascii="Times New Roman" w:hAnsi="Times New Roman" w:cs="Times New Roman"/>
          <w:sz w:val="24"/>
          <w:szCs w:val="24"/>
        </w:rPr>
        <w:t>other</w:t>
      </w:r>
      <w:proofErr w:type="gramEnd"/>
      <w:r w:rsidR="00264D89" w:rsidRPr="0002028A">
        <w:rPr>
          <w:rFonts w:ascii="Times New Roman" w:hAnsi="Times New Roman" w:cs="Times New Roman"/>
          <w:sz w:val="24"/>
          <w:szCs w:val="24"/>
        </w:rPr>
        <w:t xml:space="preserve"> parameters constant.</w:t>
      </w:r>
    </w:p>
    <w:p w14:paraId="5F9B8A65" w14:textId="77777777" w:rsidR="00264D89" w:rsidRPr="0002028A" w:rsidRDefault="00984B36" w:rsidP="00264D89">
      <w:pPr>
        <w:pStyle w:val="Default"/>
        <w:jc w:val="both"/>
        <w:rPr>
          <w:b/>
          <w:bCs/>
        </w:rPr>
      </w:pPr>
      <w:r w:rsidRPr="0002028A">
        <w:rPr>
          <w:b/>
        </w:rPr>
        <w:lastRenderedPageBreak/>
        <w:t>6.</w:t>
      </w:r>
      <w:r w:rsidR="00264D89" w:rsidRPr="0002028A">
        <w:rPr>
          <w:b/>
        </w:rPr>
        <w:t xml:space="preserve"> </w:t>
      </w:r>
      <w:r w:rsidR="00264D89" w:rsidRPr="0002028A">
        <w:rPr>
          <w:b/>
          <w:bCs/>
        </w:rPr>
        <w:t xml:space="preserve">Determination of HOMO-LUMO for </w:t>
      </w:r>
      <w:r w:rsidR="00264D89" w:rsidRPr="0002028A">
        <w:rPr>
          <w:b/>
        </w:rPr>
        <w:t>NS CDs – Au NCs</w:t>
      </w:r>
      <w:r w:rsidRPr="0002028A">
        <w:rPr>
          <w:b/>
          <w:bCs/>
        </w:rPr>
        <w:t>.</w:t>
      </w:r>
    </w:p>
    <w:p w14:paraId="6D192F50" w14:textId="77777777" w:rsidR="00264D89" w:rsidRPr="0002028A" w:rsidRDefault="00264D89" w:rsidP="00264D89">
      <w:pPr>
        <w:pStyle w:val="Default"/>
        <w:jc w:val="both"/>
        <w:rPr>
          <w:b/>
        </w:rPr>
      </w:pPr>
    </w:p>
    <w:p w14:paraId="7A38FC1B" w14:textId="77777777" w:rsidR="00264D89" w:rsidRPr="0002028A" w:rsidRDefault="00264D89" w:rsidP="00264D89">
      <w:pPr>
        <w:pStyle w:val="Default"/>
        <w:spacing w:line="480" w:lineRule="auto"/>
        <w:jc w:val="both"/>
      </w:pPr>
      <w:r w:rsidRPr="0002028A">
        <w:t xml:space="preserve">The HOMO and LUMO of NS CDs – Au NCs were determined via standard three electrode cyclic </w:t>
      </w:r>
      <w:proofErr w:type="spellStart"/>
      <w:r w:rsidRPr="0002028A">
        <w:t>voltammetric</w:t>
      </w:r>
      <w:proofErr w:type="spellEnd"/>
      <w:r w:rsidRPr="0002028A">
        <w:t xml:space="preserve"> measurement with a sweep rate of 20 mV s</w:t>
      </w:r>
      <w:r w:rsidRPr="0002028A">
        <w:rPr>
          <w:vertAlign w:val="superscript"/>
        </w:rPr>
        <w:t>-1</w:t>
      </w:r>
      <w:r w:rsidRPr="0002028A">
        <w:t xml:space="preserve"> </w:t>
      </w:r>
      <w:r w:rsidR="0045104C" w:rsidRPr="0002028A">
        <w:t>(shown in FIG.</w:t>
      </w:r>
      <w:r w:rsidR="00B81532" w:rsidRPr="0002028A">
        <w:t xml:space="preserve"> S6</w:t>
      </w:r>
      <w:r w:rsidRPr="0002028A">
        <w:t>). In the voltammogram, distinct oxidation and reduction peaks were observed at 0.813 and -1.08 V (versus Ag/Ag+) respectively. The potential of reference electrode (Ag/Ag+) was +0.197 V (</w:t>
      </w:r>
      <w:r w:rsidRPr="0002028A">
        <w:rPr>
          <w:i/>
          <w:iCs/>
        </w:rPr>
        <w:t xml:space="preserve">versus </w:t>
      </w:r>
      <w:r w:rsidRPr="0002028A">
        <w:t>NHE). Therefore, the oxidation potential = (0.813+0.197) V = 1.01 V and the reduction potential = (–1.08+0.197) V = -0.883 V (vs. NHE) corresponds to 4.5 eV (</w:t>
      </w:r>
      <w:proofErr w:type="spellStart"/>
      <w:r w:rsidRPr="0002028A">
        <w:t>w.r.t.</w:t>
      </w:r>
      <w:proofErr w:type="spellEnd"/>
      <w:r w:rsidRPr="0002028A">
        <w:t xml:space="preserve"> vacuum level). </w:t>
      </w:r>
    </w:p>
    <w:p w14:paraId="772C954F" w14:textId="77777777" w:rsidR="00264D89" w:rsidRPr="0002028A" w:rsidRDefault="00264D89" w:rsidP="00264D89">
      <w:pPr>
        <w:tabs>
          <w:tab w:val="left" w:pos="642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202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2DA15A" wp14:editId="5493D1A9">
            <wp:extent cx="3474776" cy="3017520"/>
            <wp:effectExtent l="19050" t="0" r="0" b="0"/>
            <wp:docPr id="13" name="Picture 2" descr="C:\Documents and Settings\User\Desktop\CV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C:\Documents and Settings\User\Desktop\CV.tif"/>
                    <pic:cNvPicPr/>
                  </pic:nvPicPr>
                  <pic:blipFill>
                    <a:blip r:embed="rId9" cstate="print"/>
                    <a:srcRect l="5287" t="10227" r="14837" b="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76" cy="301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69017F" w14:textId="77777777" w:rsidR="00264D89" w:rsidRPr="0002028A" w:rsidRDefault="00984B36" w:rsidP="00264D89">
      <w:pPr>
        <w:tabs>
          <w:tab w:val="left" w:pos="642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2028A">
        <w:rPr>
          <w:rFonts w:ascii="Times New Roman" w:hAnsi="Times New Roman" w:cs="Times New Roman"/>
          <w:b/>
          <w:sz w:val="24"/>
          <w:szCs w:val="24"/>
        </w:rPr>
        <w:t>FIG. S6:</w:t>
      </w:r>
      <w:r w:rsidR="00264D89" w:rsidRPr="0002028A">
        <w:rPr>
          <w:rFonts w:ascii="Times New Roman" w:hAnsi="Times New Roman" w:cs="Times New Roman"/>
          <w:sz w:val="24"/>
          <w:szCs w:val="24"/>
        </w:rPr>
        <w:t xml:space="preserve"> Cyclic </w:t>
      </w:r>
      <w:proofErr w:type="spellStart"/>
      <w:r w:rsidR="00264D89" w:rsidRPr="0002028A">
        <w:rPr>
          <w:rFonts w:ascii="Times New Roman" w:hAnsi="Times New Roman" w:cs="Times New Roman"/>
          <w:sz w:val="24"/>
          <w:szCs w:val="24"/>
        </w:rPr>
        <w:t>votammogram</w:t>
      </w:r>
      <w:proofErr w:type="spellEnd"/>
      <w:r w:rsidR="00264D89" w:rsidRPr="0002028A">
        <w:rPr>
          <w:rFonts w:ascii="Times New Roman" w:hAnsi="Times New Roman" w:cs="Times New Roman"/>
          <w:sz w:val="24"/>
          <w:szCs w:val="24"/>
        </w:rPr>
        <w:t xml:space="preserve"> curve of the NS CDs – Au NCs sample.</w:t>
      </w:r>
    </w:p>
    <w:p w14:paraId="4B6B1A1C" w14:textId="77777777" w:rsidR="00A3255E" w:rsidRPr="0002028A" w:rsidRDefault="00984B36" w:rsidP="006274BC">
      <w:pPr>
        <w:pStyle w:val="Default"/>
        <w:spacing w:line="480" w:lineRule="auto"/>
        <w:jc w:val="both"/>
        <w:rPr>
          <w:b/>
        </w:rPr>
      </w:pPr>
      <w:r w:rsidRPr="0002028A">
        <w:rPr>
          <w:b/>
        </w:rPr>
        <w:t>7</w:t>
      </w:r>
      <w:r w:rsidR="00A3255E" w:rsidRPr="0002028A">
        <w:rPr>
          <w:b/>
        </w:rPr>
        <w:t xml:space="preserve">. BET </w:t>
      </w:r>
      <w:r w:rsidR="006A13BE" w:rsidRPr="0002028A">
        <w:rPr>
          <w:b/>
        </w:rPr>
        <w:t>adsorption isotherm</w:t>
      </w:r>
      <w:r w:rsidR="00A3255E" w:rsidRPr="0002028A">
        <w:rPr>
          <w:b/>
        </w:rPr>
        <w:t xml:space="preserve"> and pore size </w:t>
      </w:r>
      <w:r w:rsidR="006A13BE" w:rsidRPr="0002028A">
        <w:rPr>
          <w:b/>
        </w:rPr>
        <w:t>distribution</w:t>
      </w:r>
      <w:r w:rsidR="00A3255E" w:rsidRPr="0002028A">
        <w:rPr>
          <w:b/>
        </w:rPr>
        <w:t xml:space="preserve"> of NS CDs</w:t>
      </w:r>
    </w:p>
    <w:p w14:paraId="66D58E1E" w14:textId="77777777" w:rsidR="006274BC" w:rsidRPr="0002028A" w:rsidRDefault="006274BC" w:rsidP="006274BC">
      <w:pPr>
        <w:pStyle w:val="Default"/>
        <w:spacing w:line="480" w:lineRule="auto"/>
        <w:jc w:val="both"/>
      </w:pPr>
      <w:r w:rsidRPr="0002028A">
        <w:t xml:space="preserve">BET Specific area </w:t>
      </w:r>
      <w:proofErr w:type="spellStart"/>
      <w:r w:rsidRPr="0002028A">
        <w:t>anaThe</w:t>
      </w:r>
      <w:proofErr w:type="spellEnd"/>
      <w:r w:rsidRPr="0002028A">
        <w:t xml:space="preserve"> </w:t>
      </w:r>
      <w:proofErr w:type="spellStart"/>
      <w:r w:rsidRPr="0002028A">
        <w:t>Brunauer</w:t>
      </w:r>
      <w:proofErr w:type="spellEnd"/>
      <w:r w:rsidRPr="0002028A">
        <w:t xml:space="preserve"> Emmett Teller (BET) specific surface area and Barret, Joyner and </w:t>
      </w:r>
      <w:proofErr w:type="spellStart"/>
      <w:r w:rsidRPr="0002028A">
        <w:t>Halenda</w:t>
      </w:r>
      <w:proofErr w:type="spellEnd"/>
      <w:r w:rsidRPr="0002028A">
        <w:t xml:space="preserve"> (BJH), pore size distribution of NS CDs have been determined from the N</w:t>
      </w:r>
      <w:r w:rsidRPr="0002028A">
        <w:rPr>
          <w:vertAlign w:val="subscript"/>
        </w:rPr>
        <w:t>2</w:t>
      </w:r>
      <w:r w:rsidRPr="0002028A">
        <w:t xml:space="preserve"> adsorption–desorption process using the Micromeritics 3 FLEX 3500- Multi Port Gas Adsorption Analyzer. The BET surface area was found to be 47.48 m</w:t>
      </w:r>
      <w:r w:rsidRPr="0002028A">
        <w:rPr>
          <w:vertAlign w:val="superscript"/>
        </w:rPr>
        <w:t>2</w:t>
      </w:r>
      <w:r w:rsidRPr="0002028A">
        <w:t>/g</w:t>
      </w:r>
      <w:r w:rsidR="00E637B6" w:rsidRPr="0002028A">
        <w:t xml:space="preserve"> with the average pore diameter of 2.1 nm</w:t>
      </w:r>
      <w:r w:rsidRPr="0002028A">
        <w:t xml:space="preserve">. </w:t>
      </w:r>
      <w:r w:rsidR="0045104C" w:rsidRPr="0002028A">
        <w:t>FIG</w:t>
      </w:r>
      <w:r w:rsidR="00B81532" w:rsidRPr="0002028A">
        <w:t>. S7</w:t>
      </w:r>
      <w:r w:rsidR="00E637B6" w:rsidRPr="0002028A">
        <w:t xml:space="preserve"> shows that t</w:t>
      </w:r>
      <w:r w:rsidRPr="0002028A">
        <w:t xml:space="preserve">he hysteresis loop of the adsorption–desorption isotherm </w:t>
      </w:r>
      <w:r w:rsidRPr="0002028A">
        <w:lastRenderedPageBreak/>
        <w:t>is very similar to type IV isotherm, indicates formation of monolayer followed by a formation of multilayer</w:t>
      </w:r>
      <w:r w:rsidR="00CE1D74" w:rsidRPr="0002028A">
        <w:fldChar w:fldCharType="begin"/>
      </w:r>
      <w:r w:rsidR="0079426B">
        <w:instrText xml:space="preserve"> ADDIN EN.CITE &lt;EndNote&gt;&lt;Cite&gt;&lt;Author&gt;Ashkarran&lt;/Author&gt;&lt;Year&gt;2010&lt;/Year&gt;&lt;RecNum&gt;5915&lt;/RecNum&gt;&lt;record&gt;&lt;rec-number&gt;5915&lt;/rec-number&gt;&lt;foreign-keys&gt;&lt;key app="EN" db-id="tzv2502x8r5avbesaazxde0mwex5xvtefa2t"&gt;5915&lt;/key&gt;&lt;/foreign-keys&gt;&lt;ref-type name="Journal Article"&gt;17&lt;/ref-type&gt;&lt;contributors&gt;&lt;authors&gt;&lt;author&gt;Ashkarran, A. A.&lt;/author&gt;&lt;author&gt;Zad, A. I.&lt;/author&gt;&lt;author&gt;Mahdavi, S. M.&lt;/author&gt;&lt;author&gt;Ahadian, M. M.&lt;/author&gt;&lt;/authors&gt;&lt;/contributors&gt;&lt;auth-address&gt;Sharif Univ Technol, Inst Nanosci &amp;amp; Nanotechnol INST, Tehran, Iran&amp;#xD;Sharif Univ Technol, Dept Phys, Tehran, Iran&lt;/auth-address&gt;&lt;titles&gt;&lt;title&gt;Photocatalytic activity of ZnO nanoparticles prepared via submerged arc discharge method&lt;/title&gt;&lt;secondary-title&gt;Applied Physics a-Materials Science &amp;amp; Processing&lt;/secondary-title&gt;&lt;alt-title&gt;Appl Phys a-Mater&lt;/alt-title&gt;&lt;/titles&gt;&lt;periodical&gt;&lt;full-title&gt;Applied Physics a-Materials Science &amp;amp; Processing&lt;/full-title&gt;&lt;abbr-1&gt;Appl Phys a-Mater&lt;/abbr-1&gt;&lt;/periodical&gt;&lt;alt-periodical&gt;&lt;full-title&gt;Applied Physics a-Materials Science &amp;amp; Processing&lt;/full-title&gt;&lt;abbr-1&gt;Appl Phys a-Mater&lt;/abbr-1&gt;&lt;/alt-periodical&gt;&lt;pages&gt;1097-1102&lt;/pages&gt;&lt;volume&gt;100&lt;/volume&gt;&lt;number&gt;4&lt;/number&gt;&lt;keywords&gt;&lt;keyword&gt;zinc-oxide nanostructures&lt;/keyword&gt;&lt;keyword&gt;optical-properties&lt;/keyword&gt;&lt;keyword&gt;carbon nanotubes&lt;/keyword&gt;&lt;keyword&gt;water&lt;/keyword&gt;&lt;keyword&gt;nanorods&lt;/keyword&gt;&lt;keyword&gt;films&lt;/keyword&gt;&lt;keyword&gt;substrate&lt;/keyword&gt;&lt;keyword&gt;mechanism&lt;/keyword&gt;&lt;keyword&gt;onions&lt;/keyword&gt;&lt;keyword&gt;growth&lt;/keyword&gt;&lt;/keywords&gt;&lt;dates&gt;&lt;year&gt;2010&lt;/year&gt;&lt;pub-dates&gt;&lt;date&gt;Sep&lt;/date&gt;&lt;/pub-dates&gt;&lt;/dates&gt;&lt;isbn&gt;0947-8396&lt;/isbn&gt;&lt;accession-num&gt;ISI:000281085200018&lt;/accession-num&gt;&lt;urls&gt;&lt;related-urls&gt;&lt;url&gt;&amp;lt;Go to ISI&amp;gt;://000281085200018&lt;/url&gt;&lt;/related-urls&gt;&lt;/urls&gt;&lt;electronic-resource-num&gt;10.1007/s00339-010-5707-z&lt;/electronic-resource-num&gt;&lt;language&gt;English&lt;/language&gt;&lt;/record&gt;&lt;/Cite&gt;&lt;/EndNote&gt;</w:instrText>
      </w:r>
      <w:r w:rsidR="00CE1D74" w:rsidRPr="0002028A">
        <w:fldChar w:fldCharType="separate"/>
      </w:r>
      <w:r w:rsidR="0076688F" w:rsidRPr="0002028A">
        <w:rPr>
          <w:noProof/>
          <w:vertAlign w:val="superscript"/>
        </w:rPr>
        <w:t>2</w:t>
      </w:r>
      <w:r w:rsidR="00CE1D74" w:rsidRPr="0002028A">
        <w:fldChar w:fldCharType="end"/>
      </w:r>
      <w:r w:rsidRPr="0002028A">
        <w:t xml:space="preserve">. </w:t>
      </w:r>
    </w:p>
    <w:p w14:paraId="29BA0EF5" w14:textId="77777777" w:rsidR="006274BC" w:rsidRPr="0002028A" w:rsidRDefault="00337D1E" w:rsidP="006274BC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02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DF23AD" wp14:editId="1C68712D">
            <wp:extent cx="3657600" cy="3016250"/>
            <wp:effectExtent l="19050" t="0" r="0" b="0"/>
            <wp:docPr id="2" name="Picture 1" descr="C:\Documents and Settings\User\Desktop\Review\Second Revision\image\final\FIG. S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Review\Second Revision\image\final\FIG. S7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DCA2B8" w14:textId="77777777" w:rsidR="004359A3" w:rsidRPr="0002028A" w:rsidRDefault="00984B36" w:rsidP="004359A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02028A">
        <w:rPr>
          <w:rFonts w:ascii="Times New Roman" w:hAnsi="Times New Roman" w:cs="Times New Roman"/>
          <w:b/>
          <w:sz w:val="24"/>
          <w:szCs w:val="24"/>
        </w:rPr>
        <w:t>FIG. S7:</w:t>
      </w:r>
      <w:r w:rsidR="004359A3" w:rsidRPr="0002028A">
        <w:rPr>
          <w:rFonts w:ascii="Times New Roman" w:hAnsi="Times New Roman" w:cs="Times New Roman"/>
          <w:sz w:val="24"/>
          <w:szCs w:val="24"/>
        </w:rPr>
        <w:t xml:space="preserve"> N</w:t>
      </w:r>
      <w:r w:rsidR="004359A3" w:rsidRPr="0002028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359A3" w:rsidRPr="000202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9A3" w:rsidRPr="0002028A">
        <w:rPr>
          <w:rFonts w:ascii="Times New Roman" w:hAnsi="Times New Roman" w:cs="Times New Roman"/>
          <w:sz w:val="24"/>
          <w:szCs w:val="24"/>
        </w:rPr>
        <w:t>Adsoption</w:t>
      </w:r>
      <w:proofErr w:type="spellEnd"/>
      <w:r w:rsidR="004359A3" w:rsidRPr="0002028A">
        <w:rPr>
          <w:rFonts w:ascii="Times New Roman" w:hAnsi="Times New Roman" w:cs="Times New Roman"/>
          <w:sz w:val="24"/>
          <w:szCs w:val="24"/>
        </w:rPr>
        <w:t xml:space="preserve"> desorption isotherm and BJH (inset) pore size distribution curve of NS CDs sample.</w:t>
      </w:r>
    </w:p>
    <w:p w14:paraId="685B6540" w14:textId="77777777" w:rsidR="005E7DB8" w:rsidRPr="0002028A" w:rsidRDefault="005E7DB8" w:rsidP="007F365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548447C" w14:textId="77777777" w:rsidR="005E7DB8" w:rsidRPr="0002028A" w:rsidRDefault="005E7DB8" w:rsidP="007F365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07802AC" w14:textId="77777777" w:rsidR="005E7DB8" w:rsidRPr="0002028A" w:rsidRDefault="005E7DB8" w:rsidP="007F365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0B27BF" w14:textId="77777777" w:rsidR="0038031B" w:rsidRPr="0002028A" w:rsidRDefault="0038031B" w:rsidP="0038031B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200AB1F" w14:textId="77777777" w:rsidR="005E7DB8" w:rsidRPr="0002028A" w:rsidRDefault="005E7DB8" w:rsidP="007F365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B18AD8" w14:textId="77777777" w:rsidR="005E7DB8" w:rsidRPr="0002028A" w:rsidRDefault="005E7DB8" w:rsidP="007F365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285E5A" w14:textId="77777777" w:rsidR="007F3651" w:rsidRPr="0002028A" w:rsidRDefault="007F3651" w:rsidP="004359A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13B89364" w14:textId="77777777" w:rsidR="00227B3D" w:rsidRPr="0002028A" w:rsidRDefault="00227B3D" w:rsidP="006E2BD2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FB1E00" w14:textId="77777777" w:rsidR="00984B36" w:rsidRPr="0002028A" w:rsidRDefault="00984B36" w:rsidP="00447768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EBAA217" w14:textId="77777777" w:rsidR="009C29DE" w:rsidRDefault="009C29DE" w:rsidP="00447768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8E9401E" w14:textId="77777777" w:rsidR="004033DD" w:rsidRPr="0079426B" w:rsidRDefault="00303401" w:rsidP="0079426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426B">
        <w:rPr>
          <w:rFonts w:ascii="Times New Roman" w:hAnsi="Times New Roman" w:cs="Times New Roman"/>
          <w:b/>
          <w:sz w:val="24"/>
          <w:szCs w:val="24"/>
        </w:rPr>
        <w:lastRenderedPageBreak/>
        <w:t>References</w:t>
      </w:r>
    </w:p>
    <w:p w14:paraId="074DB12B" w14:textId="77777777" w:rsidR="0079426B" w:rsidRPr="0079426B" w:rsidRDefault="00CE1D74" w:rsidP="0079426B">
      <w:pPr>
        <w:spacing w:after="0" w:line="360" w:lineRule="auto"/>
        <w:ind w:left="720" w:hanging="720"/>
        <w:rPr>
          <w:rFonts w:ascii="Calibri" w:hAnsi="Calibri" w:cs="Times New Roman"/>
          <w:noProof/>
          <w:szCs w:val="24"/>
        </w:rPr>
      </w:pPr>
      <w:r w:rsidRPr="0079426B">
        <w:rPr>
          <w:rFonts w:ascii="Times New Roman" w:hAnsi="Times New Roman" w:cs="Times New Roman"/>
          <w:sz w:val="24"/>
          <w:szCs w:val="24"/>
        </w:rPr>
        <w:fldChar w:fldCharType="begin"/>
      </w:r>
      <w:r w:rsidR="005F507D" w:rsidRPr="0079426B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79426B">
        <w:rPr>
          <w:rFonts w:ascii="Times New Roman" w:hAnsi="Times New Roman" w:cs="Times New Roman"/>
          <w:sz w:val="24"/>
          <w:szCs w:val="24"/>
        </w:rPr>
        <w:fldChar w:fldCharType="separate"/>
      </w:r>
      <w:r w:rsidR="0079426B" w:rsidRPr="0079426B">
        <w:rPr>
          <w:rFonts w:ascii="Calibri" w:hAnsi="Calibri" w:cs="Times New Roman"/>
          <w:noProof/>
          <w:szCs w:val="24"/>
        </w:rPr>
        <w:t>1.</w:t>
      </w:r>
      <w:r w:rsidR="0079426B" w:rsidRPr="0079426B">
        <w:rPr>
          <w:rFonts w:ascii="Calibri" w:hAnsi="Calibri" w:cs="Times New Roman"/>
          <w:noProof/>
          <w:szCs w:val="24"/>
        </w:rPr>
        <w:tab/>
        <w:t xml:space="preserve">U. Holzwarth and N. Gibson: The Scherrer equation versus the 'Debye-Scherrer equation' </w:t>
      </w:r>
      <w:r w:rsidR="0079426B" w:rsidRPr="0079426B">
        <w:rPr>
          <w:rFonts w:ascii="Calibri" w:hAnsi="Calibri" w:cs="Times New Roman"/>
          <w:i/>
          <w:noProof/>
          <w:szCs w:val="24"/>
        </w:rPr>
        <w:t xml:space="preserve">Nat Nanotechnol. </w:t>
      </w:r>
      <w:r w:rsidR="0079426B" w:rsidRPr="0079426B">
        <w:rPr>
          <w:rFonts w:ascii="Calibri" w:hAnsi="Calibri" w:cs="Times New Roman"/>
          <w:b/>
          <w:noProof/>
          <w:szCs w:val="24"/>
        </w:rPr>
        <w:t>6</w:t>
      </w:r>
      <w:r w:rsidR="0079426B" w:rsidRPr="0079426B">
        <w:rPr>
          <w:rFonts w:ascii="Calibri" w:hAnsi="Calibri" w:cs="Times New Roman"/>
          <w:noProof/>
          <w:szCs w:val="24"/>
        </w:rPr>
        <w:t>, 534 (2011).</w:t>
      </w:r>
    </w:p>
    <w:p w14:paraId="4A92722C" w14:textId="77777777" w:rsidR="0079426B" w:rsidRPr="0079426B" w:rsidRDefault="0079426B" w:rsidP="0079426B">
      <w:pPr>
        <w:spacing w:after="0" w:line="360" w:lineRule="auto"/>
        <w:ind w:left="720" w:hanging="720"/>
        <w:rPr>
          <w:rFonts w:ascii="Calibri" w:hAnsi="Calibri" w:cs="Times New Roman"/>
          <w:noProof/>
          <w:szCs w:val="24"/>
        </w:rPr>
      </w:pPr>
      <w:r w:rsidRPr="0079426B">
        <w:rPr>
          <w:rFonts w:ascii="Calibri" w:hAnsi="Calibri" w:cs="Times New Roman"/>
          <w:noProof/>
          <w:szCs w:val="24"/>
        </w:rPr>
        <w:t>2.</w:t>
      </w:r>
      <w:r w:rsidRPr="0079426B">
        <w:rPr>
          <w:rFonts w:ascii="Calibri" w:hAnsi="Calibri" w:cs="Times New Roman"/>
          <w:noProof/>
          <w:szCs w:val="24"/>
        </w:rPr>
        <w:tab/>
        <w:t xml:space="preserve">A.A. Ashkarran, A.I. Zad, S.M. Mahdavi and M.M. Ahadian: Photocatalytic activity of ZnO nanoparticles prepared via submerged arc discharge method </w:t>
      </w:r>
      <w:r w:rsidRPr="0079426B">
        <w:rPr>
          <w:rFonts w:ascii="Calibri" w:hAnsi="Calibri" w:cs="Times New Roman"/>
          <w:i/>
          <w:noProof/>
          <w:szCs w:val="24"/>
        </w:rPr>
        <w:t xml:space="preserve">Appl Phys a-Mater. </w:t>
      </w:r>
      <w:r w:rsidRPr="0079426B">
        <w:rPr>
          <w:rFonts w:ascii="Calibri" w:hAnsi="Calibri" w:cs="Times New Roman"/>
          <w:b/>
          <w:noProof/>
          <w:szCs w:val="24"/>
        </w:rPr>
        <w:t>100</w:t>
      </w:r>
      <w:r w:rsidRPr="0079426B">
        <w:rPr>
          <w:rFonts w:ascii="Calibri" w:hAnsi="Calibri" w:cs="Times New Roman"/>
          <w:noProof/>
          <w:szCs w:val="24"/>
        </w:rPr>
        <w:t>, 1097 (2010).</w:t>
      </w:r>
    </w:p>
    <w:p w14:paraId="6F32DA9F" w14:textId="77777777" w:rsidR="0079426B" w:rsidRDefault="0079426B" w:rsidP="0079426B">
      <w:pPr>
        <w:spacing w:after="0" w:line="480" w:lineRule="auto"/>
        <w:ind w:left="720" w:hanging="720"/>
        <w:rPr>
          <w:rFonts w:ascii="Times New Roman" w:hAnsi="Times New Roman" w:cs="Times New Roman"/>
          <w:noProof/>
          <w:szCs w:val="24"/>
        </w:rPr>
      </w:pPr>
    </w:p>
    <w:p w14:paraId="0CFA0166" w14:textId="77777777" w:rsidR="00FC275D" w:rsidRPr="0002028A" w:rsidRDefault="00CE1D74" w:rsidP="0079426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9426B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FC275D" w:rsidRPr="0002028A" w:rsidSect="004E0D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J Materials Research1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ENLibraries&gt;&lt;Libraries&gt;&lt;item&gt;My EndNote Library.enl&lt;/item&gt;&lt;/Libraries&gt;&lt;/ENLibraries&gt;"/>
  </w:docVars>
  <w:rsids>
    <w:rsidRoot w:val="001C21F3"/>
    <w:rsid w:val="0002028A"/>
    <w:rsid w:val="00021240"/>
    <w:rsid w:val="00041B9D"/>
    <w:rsid w:val="000D28E6"/>
    <w:rsid w:val="00114FCE"/>
    <w:rsid w:val="001205CD"/>
    <w:rsid w:val="00186F6C"/>
    <w:rsid w:val="001B116B"/>
    <w:rsid w:val="001B7C02"/>
    <w:rsid w:val="001C21F3"/>
    <w:rsid w:val="002135D4"/>
    <w:rsid w:val="00224B25"/>
    <w:rsid w:val="00227B3D"/>
    <w:rsid w:val="00234B35"/>
    <w:rsid w:val="00243BE1"/>
    <w:rsid w:val="002448DF"/>
    <w:rsid w:val="002523CC"/>
    <w:rsid w:val="00264D89"/>
    <w:rsid w:val="002869E1"/>
    <w:rsid w:val="002E4957"/>
    <w:rsid w:val="002E72CD"/>
    <w:rsid w:val="00303401"/>
    <w:rsid w:val="0032799C"/>
    <w:rsid w:val="00334C73"/>
    <w:rsid w:val="00337D1E"/>
    <w:rsid w:val="00344D6F"/>
    <w:rsid w:val="00350640"/>
    <w:rsid w:val="003709CB"/>
    <w:rsid w:val="0038031B"/>
    <w:rsid w:val="00380ABC"/>
    <w:rsid w:val="003A2DE9"/>
    <w:rsid w:val="003B4681"/>
    <w:rsid w:val="004028EB"/>
    <w:rsid w:val="004033DD"/>
    <w:rsid w:val="00410D6B"/>
    <w:rsid w:val="004359A3"/>
    <w:rsid w:val="00447768"/>
    <w:rsid w:val="0045023A"/>
    <w:rsid w:val="0045104C"/>
    <w:rsid w:val="00487244"/>
    <w:rsid w:val="0049597A"/>
    <w:rsid w:val="0049763A"/>
    <w:rsid w:val="004A46E1"/>
    <w:rsid w:val="004C5E59"/>
    <w:rsid w:val="004E0DE4"/>
    <w:rsid w:val="004E4E0E"/>
    <w:rsid w:val="00560FEE"/>
    <w:rsid w:val="005D1BEE"/>
    <w:rsid w:val="005E7DB8"/>
    <w:rsid w:val="005F507D"/>
    <w:rsid w:val="006240B2"/>
    <w:rsid w:val="00624465"/>
    <w:rsid w:val="006274BC"/>
    <w:rsid w:val="00631293"/>
    <w:rsid w:val="006433CF"/>
    <w:rsid w:val="006546CE"/>
    <w:rsid w:val="00675BFC"/>
    <w:rsid w:val="00677699"/>
    <w:rsid w:val="0069751B"/>
    <w:rsid w:val="006A13BE"/>
    <w:rsid w:val="006E2BD2"/>
    <w:rsid w:val="007355D0"/>
    <w:rsid w:val="0073684F"/>
    <w:rsid w:val="0076688F"/>
    <w:rsid w:val="0079426B"/>
    <w:rsid w:val="00796BF7"/>
    <w:rsid w:val="007B4A1C"/>
    <w:rsid w:val="007C74B4"/>
    <w:rsid w:val="007F3651"/>
    <w:rsid w:val="008136AB"/>
    <w:rsid w:val="008270CE"/>
    <w:rsid w:val="0086523B"/>
    <w:rsid w:val="0086695E"/>
    <w:rsid w:val="008F0962"/>
    <w:rsid w:val="009037BD"/>
    <w:rsid w:val="00943902"/>
    <w:rsid w:val="009539E2"/>
    <w:rsid w:val="00984B36"/>
    <w:rsid w:val="0099212B"/>
    <w:rsid w:val="009C29DE"/>
    <w:rsid w:val="009D4279"/>
    <w:rsid w:val="00A3255E"/>
    <w:rsid w:val="00A60170"/>
    <w:rsid w:val="00A60943"/>
    <w:rsid w:val="00A7015A"/>
    <w:rsid w:val="00A81BEC"/>
    <w:rsid w:val="00AA2F31"/>
    <w:rsid w:val="00AB72C3"/>
    <w:rsid w:val="00AD6715"/>
    <w:rsid w:val="00AD7583"/>
    <w:rsid w:val="00AE2ACB"/>
    <w:rsid w:val="00AE6FF9"/>
    <w:rsid w:val="00B444B5"/>
    <w:rsid w:val="00B44E43"/>
    <w:rsid w:val="00B4685D"/>
    <w:rsid w:val="00B81532"/>
    <w:rsid w:val="00BA5EA2"/>
    <w:rsid w:val="00BE2FE8"/>
    <w:rsid w:val="00BE3B32"/>
    <w:rsid w:val="00C852CE"/>
    <w:rsid w:val="00C9401E"/>
    <w:rsid w:val="00CB17AE"/>
    <w:rsid w:val="00CD7072"/>
    <w:rsid w:val="00CE1D74"/>
    <w:rsid w:val="00CE595C"/>
    <w:rsid w:val="00D45752"/>
    <w:rsid w:val="00DA1F09"/>
    <w:rsid w:val="00DA487C"/>
    <w:rsid w:val="00DE4787"/>
    <w:rsid w:val="00E6086C"/>
    <w:rsid w:val="00E63455"/>
    <w:rsid w:val="00E637B6"/>
    <w:rsid w:val="00EA3612"/>
    <w:rsid w:val="00EB1E86"/>
    <w:rsid w:val="00EB59E7"/>
    <w:rsid w:val="00EC2F2D"/>
    <w:rsid w:val="00F00DA7"/>
    <w:rsid w:val="00F11F23"/>
    <w:rsid w:val="00F4629A"/>
    <w:rsid w:val="00F67102"/>
    <w:rsid w:val="00F97EDF"/>
    <w:rsid w:val="00FA03FE"/>
    <w:rsid w:val="00FA091A"/>
    <w:rsid w:val="00FA639B"/>
    <w:rsid w:val="00FC275D"/>
    <w:rsid w:val="00FC4009"/>
    <w:rsid w:val="00FD3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0B1853"/>
  <w15:docId w15:val="{C5F93B56-BDBD-4538-B74C-B9113366B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E0D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C21F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C21F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Default">
    <w:name w:val="Default"/>
    <w:rsid w:val="0073684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0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86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1B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1214</Words>
  <Characters>6921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IIT</Company>
  <LinksUpToDate>false</LinksUpToDate>
  <CharactersWithSpaces>8119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Prof.A.Mahanty</dc:creator>
  <cp:keywords/>
  <dc:description/>
  <cp:lastModifiedBy>Jack Nestor</cp:lastModifiedBy>
  <cp:revision>2</cp:revision>
  <dcterms:created xsi:type="dcterms:W3CDTF">2018-08-16T13:26:00Z</dcterms:created>
  <dcterms:modified xsi:type="dcterms:W3CDTF">2018-08-16T13:26:00Z</dcterms:modified>
</cp:coreProperties>
</file>