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E41" w:rsidRPr="00E94605" w:rsidRDefault="00150E41" w:rsidP="00E94605">
      <w:pPr>
        <w:pStyle w:val="Heading1Appendixes"/>
        <w:jc w:val="center"/>
      </w:pPr>
      <w:r w:rsidRPr="00E94605">
        <w:t>Supporting Information</w:t>
      </w:r>
    </w:p>
    <w:p w:rsidR="00DE32A2" w:rsidRPr="00E94605" w:rsidRDefault="00DE32A2" w:rsidP="00DE32A2">
      <w:pPr>
        <w:ind w:firstLine="0"/>
        <w:rPr>
          <w:sz w:val="28"/>
          <w:szCs w:val="28"/>
          <w:lang w:val="x-none"/>
        </w:rPr>
      </w:pPr>
      <w:r w:rsidRPr="00E94605">
        <w:rPr>
          <w:sz w:val="28"/>
          <w:szCs w:val="28"/>
          <w:lang w:val="x-none"/>
        </w:rPr>
        <w:t>Photocrosslinking of Low Band-gap Conjugated Polymers Using Alkyl Chloride Sidechains: Towards High-efficiency, Thermally</w:t>
      </w:r>
      <w:r w:rsidR="00997FFA">
        <w:rPr>
          <w:sz w:val="28"/>
          <w:szCs w:val="28"/>
          <w:lang w:val="x-none"/>
        </w:rPr>
        <w:t>-s</w:t>
      </w:r>
      <w:r w:rsidRPr="00E94605">
        <w:rPr>
          <w:sz w:val="28"/>
          <w:szCs w:val="28"/>
          <w:lang w:val="x-none"/>
        </w:rPr>
        <w:t>table Polymer Solar Cells</w:t>
      </w:r>
    </w:p>
    <w:p w:rsidR="00DE32A2" w:rsidRPr="00DE32A2" w:rsidRDefault="00DE32A2" w:rsidP="00DE32A2">
      <w:pPr>
        <w:ind w:firstLine="0"/>
        <w:rPr>
          <w:lang w:val="x-none"/>
        </w:rPr>
      </w:pPr>
      <w:r w:rsidRPr="00DE32A2">
        <w:rPr>
          <w:lang w:val="x-none"/>
        </w:rPr>
        <w:t>Chi Zhang and Steven Holdcroft*</w:t>
      </w:r>
    </w:p>
    <w:p w:rsidR="00E94605" w:rsidRDefault="00DE32A2" w:rsidP="00DE32A2">
      <w:pPr>
        <w:ind w:firstLine="0"/>
        <w:rPr>
          <w:lang w:val="x-none"/>
        </w:rPr>
      </w:pPr>
      <w:r w:rsidRPr="00DE32A2">
        <w:rPr>
          <w:lang w:val="x-none"/>
        </w:rPr>
        <w:t>Department of Chemistry, Simon Fraser University, 8888 University Drive, Burnaby, BC, V5A 1S6, Canada</w:t>
      </w:r>
    </w:p>
    <w:p w:rsidR="00E94605" w:rsidRDefault="00E94605" w:rsidP="00E94605">
      <w:r>
        <w:br w:type="page"/>
      </w:r>
    </w:p>
    <w:p w:rsidR="00DE32A2" w:rsidRPr="00DE32A2" w:rsidRDefault="00DE32A2" w:rsidP="00DE32A2">
      <w:pPr>
        <w:ind w:firstLine="0"/>
        <w:rPr>
          <w:lang w:val="x-none"/>
        </w:rPr>
      </w:pPr>
    </w:p>
    <w:p w:rsidR="00150E41" w:rsidRDefault="00150E41" w:rsidP="00150E41">
      <w:pPr>
        <w:pStyle w:val="7FigurewithNoteOrCaptionAfter"/>
      </w:pPr>
      <w:r w:rsidRPr="00E06B6E">
        <w:rPr>
          <w:noProof/>
        </w:rPr>
        <w:drawing>
          <wp:inline distT="0" distB="0" distL="0" distR="0" wp14:anchorId="00B4A326" wp14:editId="2CE38A99">
            <wp:extent cx="3698165" cy="288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41" w:rsidRDefault="00150E41" w:rsidP="00150E41">
      <w:pPr>
        <w:pStyle w:val="7CaptionsbelowFiguresnoNoteAfter"/>
      </w:pPr>
      <w:r>
        <w:t xml:space="preserve">FIG. S1. </w:t>
      </w:r>
      <w:r>
        <w:tab/>
        <w:t>NMR spectra of PTB-Cls at room temperature highlighting the region of 2.7–5.3 ppm.</w:t>
      </w:r>
    </w:p>
    <w:p w:rsidR="00150E41" w:rsidRDefault="00150E41" w:rsidP="00150E41">
      <w:pPr>
        <w:pStyle w:val="7FigurewithNoteOrCaptionAfter"/>
      </w:pPr>
      <w:r w:rsidRPr="00E06B6E">
        <w:rPr>
          <w:noProof/>
        </w:rPr>
        <w:drawing>
          <wp:inline distT="0" distB="0" distL="0" distR="0" wp14:anchorId="3048E65A" wp14:editId="77B9D6B5">
            <wp:extent cx="3698165" cy="288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41" w:rsidRDefault="00150E41" w:rsidP="00150E41">
      <w:pPr>
        <w:pStyle w:val="7CaptionsbelowFiguresnoNoteAfter"/>
      </w:pPr>
      <w:r>
        <w:t xml:space="preserve">FIG. S2. </w:t>
      </w:r>
      <w:r>
        <w:tab/>
        <w:t>NMR spectra of PTB-Cls at 120 °C highlighting the region of 2.7–5.3 ppm.</w:t>
      </w:r>
    </w:p>
    <w:p w:rsidR="00150E41" w:rsidRDefault="00150E41" w:rsidP="00150E41">
      <w:pPr>
        <w:pStyle w:val="7FigurewithNoteOrCaptionAfter"/>
      </w:pPr>
      <w:r w:rsidRPr="00E06B6E">
        <w:rPr>
          <w:noProof/>
        </w:rPr>
        <w:lastRenderedPageBreak/>
        <w:drawing>
          <wp:inline distT="0" distB="0" distL="0" distR="0" wp14:anchorId="2F6ED54E" wp14:editId="49F9D0A6">
            <wp:extent cx="3757091" cy="28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41" w:rsidRDefault="00150E41" w:rsidP="00150E41">
      <w:pPr>
        <w:pStyle w:val="7CaptionsbelowFiguresnoNoteAfter"/>
      </w:pPr>
      <w:r>
        <w:rPr>
          <w:lang w:eastAsia="zh-CN"/>
        </w:rPr>
        <w:t xml:space="preserve">FIG. S3. </w:t>
      </w:r>
      <w:r>
        <w:rPr>
          <w:lang w:eastAsia="zh-CN"/>
        </w:rPr>
        <w:tab/>
        <w:t>H</w:t>
      </w:r>
      <w:r w:rsidRPr="00F812E3">
        <w:rPr>
          <w:lang w:eastAsia="zh-CN"/>
        </w:rPr>
        <w:t>eteronuclear single quantum coherence spectroscopy</w:t>
      </w:r>
      <w:r>
        <w:t xml:space="preserve"> (HSQC) of PTB-Cl</w:t>
      </w:r>
      <w:r>
        <w:rPr>
          <w:vertAlign w:val="subscript"/>
        </w:rPr>
        <w:t>100</w:t>
      </w:r>
      <w:r>
        <w:t xml:space="preserve"> at room temperature.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6680"/>
      </w:tblGrid>
      <w:tr w:rsidR="00356483" w:rsidTr="008A026F">
        <w:tc>
          <w:tcPr>
            <w:tcW w:w="517" w:type="dxa"/>
            <w:vAlign w:val="bottom"/>
          </w:tcPr>
          <w:p w:rsidR="00356483" w:rsidRPr="007A2823" w:rsidRDefault="00356483" w:rsidP="008A026F">
            <w:pPr>
              <w:pStyle w:val="7TableRowCentre"/>
              <w:rPr>
                <w:noProof/>
              </w:rPr>
            </w:pPr>
            <w:r w:rsidRPr="008A026F">
              <w:rPr>
                <w:b/>
              </w:rPr>
              <w:t>(a)</w:t>
            </w:r>
          </w:p>
        </w:tc>
        <w:tc>
          <w:tcPr>
            <w:tcW w:w="6680" w:type="dxa"/>
          </w:tcPr>
          <w:p w:rsidR="00356483" w:rsidRDefault="00356483" w:rsidP="00C66A99">
            <w:pPr>
              <w:pStyle w:val="7FigurewithNoteOrCaptionAfter"/>
            </w:pPr>
            <w:r w:rsidRPr="007A2823">
              <w:rPr>
                <w:noProof/>
              </w:rPr>
              <w:drawing>
                <wp:inline distT="0" distB="0" distL="0" distR="0" wp14:anchorId="218A719D" wp14:editId="5735560C">
                  <wp:extent cx="1664677" cy="250392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72" cy="251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83" w:rsidTr="008A026F">
        <w:tc>
          <w:tcPr>
            <w:tcW w:w="517" w:type="dxa"/>
            <w:vAlign w:val="bottom"/>
          </w:tcPr>
          <w:p w:rsidR="00356483" w:rsidRPr="008A026F" w:rsidRDefault="00356483" w:rsidP="008A026F">
            <w:pPr>
              <w:pStyle w:val="7TableRowCentre"/>
              <w:rPr>
                <w:b/>
                <w:noProof/>
              </w:rPr>
            </w:pPr>
            <w:r w:rsidRPr="008A026F">
              <w:rPr>
                <w:b/>
                <w:noProof/>
              </w:rPr>
              <w:lastRenderedPageBreak/>
              <w:t>(b)</w:t>
            </w:r>
          </w:p>
        </w:tc>
        <w:tc>
          <w:tcPr>
            <w:tcW w:w="6680" w:type="dxa"/>
          </w:tcPr>
          <w:p w:rsidR="00356483" w:rsidRDefault="00356483" w:rsidP="00C66A99">
            <w:pPr>
              <w:pStyle w:val="7FigurewithNoteOrCaptionAfter"/>
            </w:pPr>
            <w:r w:rsidRPr="007A2823">
              <w:rPr>
                <w:noProof/>
              </w:rPr>
              <w:drawing>
                <wp:inline distT="0" distB="0" distL="0" distR="0" wp14:anchorId="3432E52C" wp14:editId="1F8EA885">
                  <wp:extent cx="3780492" cy="288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49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E41" w:rsidRDefault="00150E41" w:rsidP="00150E41">
      <w:pPr>
        <w:pStyle w:val="7CaptionsbelowFiguresnoNoteAfter"/>
      </w:pPr>
      <w:r>
        <w:t xml:space="preserve">FIG. S4. </w:t>
      </w:r>
      <w:r>
        <w:tab/>
        <w:t xml:space="preserve">The chemical structure </w:t>
      </w:r>
      <w:r w:rsidR="00356483">
        <w:t xml:space="preserve">(a) </w:t>
      </w:r>
      <w:r>
        <w:t xml:space="preserve">and dynamic NMR spectra </w:t>
      </w:r>
      <w:r w:rsidR="00356483">
        <w:t xml:space="preserve">(b) </w:t>
      </w:r>
      <w:r>
        <w:t>of TTBDTTT-Cl highlighting the region of 2.7–5.3 ppm.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2499"/>
        <w:gridCol w:w="417"/>
        <w:gridCol w:w="2436"/>
        <w:gridCol w:w="408"/>
        <w:gridCol w:w="2469"/>
      </w:tblGrid>
      <w:tr w:rsidR="00150E41" w:rsidTr="00C66A99">
        <w:tc>
          <w:tcPr>
            <w:tcW w:w="344" w:type="dxa"/>
            <w:vAlign w:val="bottom"/>
          </w:tcPr>
          <w:p w:rsidR="00150E41" w:rsidRDefault="00150E41" w:rsidP="00C66A99">
            <w:pPr>
              <w:pStyle w:val="7TableRowFlushRight"/>
              <w:jc w:val="center"/>
            </w:pPr>
            <w:r>
              <w:t>(a)</w:t>
            </w:r>
          </w:p>
        </w:tc>
        <w:tc>
          <w:tcPr>
            <w:tcW w:w="2821" w:type="dxa"/>
          </w:tcPr>
          <w:p w:rsidR="00150E41" w:rsidRDefault="00150E41" w:rsidP="00C66A99">
            <w:pPr>
              <w:pStyle w:val="7FigurewithNoteOrCaptionAfter"/>
            </w:pPr>
            <w:r w:rsidRPr="00017F0C">
              <w:rPr>
                <w:noProof/>
                <w:lang w:val="en-CA" w:eastAsia="en-CA"/>
              </w:rPr>
              <w:drawing>
                <wp:inline distT="0" distB="0" distL="0" distR="0" wp14:anchorId="62BDEAA6" wp14:editId="2ADFD9E4">
                  <wp:extent cx="1423190" cy="1422000"/>
                  <wp:effectExtent l="0" t="0" r="5715" b="6985"/>
                  <wp:docPr id="2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9" t="17698" r="24801" b="7696"/>
                          <a:stretch/>
                        </pic:blipFill>
                        <pic:spPr>
                          <a:xfrm>
                            <a:off x="0" y="0"/>
                            <a:ext cx="1423190" cy="1422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vAlign w:val="bottom"/>
          </w:tcPr>
          <w:p w:rsidR="00150E41" w:rsidRDefault="00150E41" w:rsidP="00C66A99">
            <w:pPr>
              <w:pStyle w:val="7TableRowFlushRight"/>
              <w:jc w:val="center"/>
            </w:pPr>
            <w:r>
              <w:t>(b)</w:t>
            </w:r>
          </w:p>
        </w:tc>
        <w:tc>
          <w:tcPr>
            <w:tcW w:w="2382" w:type="dxa"/>
          </w:tcPr>
          <w:p w:rsidR="00150E41" w:rsidRDefault="00150E41" w:rsidP="00C66A99">
            <w:pPr>
              <w:pStyle w:val="7FigurewithNoteOrCaptionAfter"/>
            </w:pPr>
            <w:r w:rsidRPr="00017F0C">
              <w:rPr>
                <w:noProof/>
                <w:lang w:val="en-CA" w:eastAsia="en-CA"/>
              </w:rPr>
              <w:drawing>
                <wp:inline distT="0" distB="0" distL="0" distR="0" wp14:anchorId="68B6D5C5" wp14:editId="4933CD85">
                  <wp:extent cx="1409459" cy="1422000"/>
                  <wp:effectExtent l="0" t="0" r="635" b="6985"/>
                  <wp:docPr id="2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0" t="14737" r="24952" b="8185"/>
                          <a:stretch/>
                        </pic:blipFill>
                        <pic:spPr>
                          <a:xfrm>
                            <a:off x="0" y="0"/>
                            <a:ext cx="1409459" cy="1422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" w:type="dxa"/>
            <w:vAlign w:val="bottom"/>
          </w:tcPr>
          <w:p w:rsidR="00150E41" w:rsidRPr="00017F0C" w:rsidRDefault="00150E41" w:rsidP="00C66A99">
            <w:pPr>
              <w:pStyle w:val="7TableRowCentre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(c)</w:t>
            </w:r>
          </w:p>
        </w:tc>
        <w:tc>
          <w:tcPr>
            <w:tcW w:w="2401" w:type="dxa"/>
          </w:tcPr>
          <w:p w:rsidR="00150E41" w:rsidRPr="00017F0C" w:rsidRDefault="00150E41" w:rsidP="00C66A99">
            <w:pPr>
              <w:pStyle w:val="7FigurewithNoteOrCaptionAfter"/>
              <w:rPr>
                <w:noProof/>
                <w:lang w:val="en-CA" w:eastAsia="en-CA"/>
              </w:rPr>
            </w:pPr>
            <w:r w:rsidRPr="00F41A8F">
              <w:rPr>
                <w:noProof/>
                <w:lang w:val="en-CA" w:eastAsia="en-CA"/>
              </w:rPr>
              <w:drawing>
                <wp:inline distT="0" distB="0" distL="0" distR="0" wp14:anchorId="636030D2" wp14:editId="7C3DC965">
                  <wp:extent cx="1418939" cy="1422000"/>
                  <wp:effectExtent l="0" t="1588" r="8573" b="8572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32D106-75F1-45AC-9280-3B2EC00DAB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DA32D106-75F1-45AC-9280-3B2EC00DAB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9" t="5164" r="19455" b="2990"/>
                          <a:stretch/>
                        </pic:blipFill>
                        <pic:spPr>
                          <a:xfrm rot="5400000">
                            <a:off x="0" y="0"/>
                            <a:ext cx="1418939" cy="14220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E41" w:rsidRDefault="00150E41" w:rsidP="00150E41">
      <w:pPr>
        <w:pStyle w:val="7CaptionsbelowFiguresnoNoteAfter"/>
      </w:pPr>
      <w:bookmarkStart w:id="0" w:name="_Toc486585570"/>
      <w:r>
        <w:t>FIG. S5.</w:t>
      </w:r>
      <w:r>
        <w:tab/>
        <w:t>Visual appearances of the peeled-off PTB-Cl</w:t>
      </w:r>
      <w:r>
        <w:rPr>
          <w:vertAlign w:val="subscript"/>
        </w:rPr>
        <w:t>12.5</w:t>
      </w:r>
      <w:r>
        <w:t xml:space="preserve"> films in CB with </w:t>
      </w:r>
      <w:r w:rsidR="002B6C1B">
        <w:t xml:space="preserve">(a) </w:t>
      </w:r>
      <w:r>
        <w:t>10 min,</w:t>
      </w:r>
      <w:r w:rsidR="002B6C1B">
        <w:t xml:space="preserve"> (b)</w:t>
      </w:r>
      <w:r>
        <w:t xml:space="preserve"> 20 min, and</w:t>
      </w:r>
      <w:r w:rsidR="002B6C1B">
        <w:t xml:space="preserve"> (c)</w:t>
      </w:r>
      <w:r>
        <w:t xml:space="preserve"> 30 min of UV exposure</w:t>
      </w:r>
      <w:bookmarkEnd w:id="0"/>
      <w:r>
        <w:t>.</w:t>
      </w:r>
    </w:p>
    <w:p w:rsidR="00150E41" w:rsidRPr="00005FD8" w:rsidRDefault="00150E41" w:rsidP="00150E41">
      <w:pPr>
        <w:pStyle w:val="7FigurewithNoteOrCaptionAfter"/>
      </w:pPr>
      <w:r>
        <w:rPr>
          <w:noProof/>
          <w:lang w:val="en-CA" w:eastAsia="en-CA"/>
        </w:rPr>
        <w:lastRenderedPageBreak/>
        <w:drawing>
          <wp:inline distT="0" distB="0" distL="0" distR="0" wp14:anchorId="502C11C8" wp14:editId="45B31753">
            <wp:extent cx="3078052" cy="288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5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E41" w:rsidRDefault="00150E41" w:rsidP="00150E41">
      <w:pPr>
        <w:pStyle w:val="7CaptionsbelowFiguresnoNoteAfter"/>
      </w:pPr>
      <w:bookmarkStart w:id="1" w:name="_Toc486585573"/>
      <w:r>
        <w:t>FIG. S</w:t>
      </w:r>
      <w:r w:rsidR="00125D15">
        <w:t>6</w:t>
      </w:r>
      <w:r>
        <w:t>.</w:t>
      </w:r>
      <w:r>
        <w:tab/>
      </w:r>
      <w:r w:rsidRPr="00005FD8">
        <w:t>XPS</w:t>
      </w:r>
      <w:r>
        <w:t xml:space="preserve"> spectra</w:t>
      </w:r>
      <w:r w:rsidRPr="00005FD8">
        <w:t xml:space="preserve"> of PTB-Cl</w:t>
      </w:r>
      <w:r w:rsidRPr="00005FD8">
        <w:rPr>
          <w:vertAlign w:val="subscript"/>
        </w:rPr>
        <w:t>100</w:t>
      </w:r>
      <w:r w:rsidRPr="00005FD8">
        <w:t xml:space="preserve"> </w:t>
      </w:r>
      <w:r>
        <w:t>before and after UV irradiation</w:t>
      </w:r>
      <w:bookmarkEnd w:id="1"/>
      <w:r w:rsidR="002B6C1B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3636"/>
        <w:gridCol w:w="679"/>
        <w:gridCol w:w="3636"/>
      </w:tblGrid>
      <w:tr w:rsidR="00150E41" w:rsidTr="00C66A99"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(a)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(b)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41" w:rsidTr="00C66A99"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(c)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(d)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E41" w:rsidRDefault="00150E41" w:rsidP="00150E41">
      <w:pPr>
        <w:pStyle w:val="7CaptionsbelowFiguresnoNoteAfter"/>
      </w:pPr>
      <w:bookmarkStart w:id="2" w:name="_Toc486585577"/>
      <w:r>
        <w:lastRenderedPageBreak/>
        <w:t>FIG. S</w:t>
      </w:r>
      <w:r w:rsidR="00125D15">
        <w:t>7</w:t>
      </w:r>
      <w:r>
        <w:t>.</w:t>
      </w:r>
      <w:r>
        <w:tab/>
        <w:t>J</w:t>
      </w:r>
      <w:r>
        <w:rPr>
          <w:vertAlign w:val="subscript"/>
        </w:rPr>
        <w:t>sc</w:t>
      </w:r>
      <w:r>
        <w:t xml:space="preserve"> </w:t>
      </w:r>
      <w:r w:rsidR="00322365">
        <w:t xml:space="preserve">as a function of thermal treatment time at 120 °C </w:t>
      </w:r>
      <w:r>
        <w:t>of</w:t>
      </w:r>
      <w:r w:rsidR="002B6C1B">
        <w:t xml:space="preserve"> </w:t>
      </w:r>
      <w:r>
        <w:t>PTB-Cl</w:t>
      </w:r>
      <w:r>
        <w:rPr>
          <w:vertAlign w:val="subscript"/>
        </w:rPr>
        <w:t>100</w:t>
      </w:r>
      <w:r>
        <w:t>/PC</w:t>
      </w:r>
      <w:r>
        <w:rPr>
          <w:vertAlign w:val="subscript"/>
        </w:rPr>
        <w:t>71</w:t>
      </w:r>
      <w:r>
        <w:t>BM</w:t>
      </w:r>
      <w:r w:rsidR="008A026F">
        <w:t xml:space="preserve"> (a)</w:t>
      </w:r>
      <w:r>
        <w:t>,</w:t>
      </w:r>
      <w:r w:rsidR="002B6C1B">
        <w:t xml:space="preserve"> </w:t>
      </w:r>
      <w:r>
        <w:t>PTB-Cl</w:t>
      </w:r>
      <w:r>
        <w:rPr>
          <w:vertAlign w:val="subscript"/>
        </w:rPr>
        <w:t>50</w:t>
      </w:r>
      <w:r>
        <w:t>/PC</w:t>
      </w:r>
      <w:r>
        <w:rPr>
          <w:vertAlign w:val="subscript"/>
        </w:rPr>
        <w:t>71</w:t>
      </w:r>
      <w:r>
        <w:t>BM</w:t>
      </w:r>
      <w:r w:rsidR="008A026F">
        <w:t xml:space="preserve"> </w:t>
      </w:r>
      <w:r w:rsidR="008A026F">
        <w:t>(b)</w:t>
      </w:r>
      <w:r>
        <w:t>,</w:t>
      </w:r>
      <w:r w:rsidR="008A026F">
        <w:t xml:space="preserve"> </w:t>
      </w:r>
      <w:r>
        <w:t>PTB-Cl</w:t>
      </w:r>
      <w:r>
        <w:rPr>
          <w:vertAlign w:val="subscript"/>
        </w:rPr>
        <w:t>25</w:t>
      </w:r>
      <w:r>
        <w:t>/PC</w:t>
      </w:r>
      <w:r>
        <w:rPr>
          <w:vertAlign w:val="subscript"/>
        </w:rPr>
        <w:t>71</w:t>
      </w:r>
      <w:r>
        <w:t>BM</w:t>
      </w:r>
      <w:r w:rsidR="008A026F">
        <w:t xml:space="preserve"> (c)</w:t>
      </w:r>
      <w:r>
        <w:t>, and</w:t>
      </w:r>
      <w:r w:rsidR="002B6C1B">
        <w:t xml:space="preserve"> </w:t>
      </w:r>
      <w:r>
        <w:t>PTB-Cl</w:t>
      </w:r>
      <w:r>
        <w:rPr>
          <w:vertAlign w:val="subscript"/>
        </w:rPr>
        <w:t>12.5</w:t>
      </w:r>
      <w:r>
        <w:t>/PC</w:t>
      </w:r>
      <w:r>
        <w:rPr>
          <w:vertAlign w:val="subscript"/>
        </w:rPr>
        <w:t>71</w:t>
      </w:r>
      <w:r>
        <w:t xml:space="preserve">BM </w:t>
      </w:r>
      <w:r w:rsidR="008A026F">
        <w:t xml:space="preserve">(d) </w:t>
      </w:r>
      <w:r>
        <w:t xml:space="preserve">devices with various </w:t>
      </w:r>
      <w:r w:rsidR="00322365">
        <w:t xml:space="preserve">amounts of </w:t>
      </w:r>
      <w:r>
        <w:t xml:space="preserve">UV exposure, compared </w:t>
      </w:r>
      <w:r w:rsidR="00322365">
        <w:t>to</w:t>
      </w:r>
      <w:r>
        <w:t xml:space="preserve"> PTB7/PC</w:t>
      </w:r>
      <w:r>
        <w:rPr>
          <w:vertAlign w:val="subscript"/>
        </w:rPr>
        <w:t>71</w:t>
      </w:r>
      <w:r>
        <w:t>BM device</w:t>
      </w:r>
      <w:bookmarkEnd w:id="2"/>
      <w:r w:rsidR="00322365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3756"/>
        <w:gridCol w:w="635"/>
        <w:gridCol w:w="3622"/>
      </w:tblGrid>
      <w:tr w:rsidR="00150E41" w:rsidTr="00C66A99">
        <w:tc>
          <w:tcPr>
            <w:tcW w:w="695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(a)</w:t>
            </w:r>
          </w:p>
        </w:tc>
        <w:tc>
          <w:tcPr>
            <w:tcW w:w="3617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246673" cy="1980000"/>
                  <wp:effectExtent l="0" t="0" r="127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7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(b)</w:t>
            </w:r>
          </w:p>
        </w:tc>
        <w:tc>
          <w:tcPr>
            <w:tcW w:w="3623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41" w:rsidTr="00C66A99">
        <w:tc>
          <w:tcPr>
            <w:tcW w:w="695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(c)</w:t>
            </w:r>
          </w:p>
        </w:tc>
        <w:tc>
          <w:tcPr>
            <w:tcW w:w="3617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(d)</w:t>
            </w:r>
          </w:p>
        </w:tc>
        <w:tc>
          <w:tcPr>
            <w:tcW w:w="3623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E41" w:rsidRDefault="00150E41" w:rsidP="00150E41">
      <w:pPr>
        <w:pStyle w:val="Caption"/>
      </w:pPr>
      <w:bookmarkStart w:id="3" w:name="_Toc486585578"/>
      <w:r>
        <w:lastRenderedPageBreak/>
        <w:t>FIG. S</w:t>
      </w:r>
      <w:r w:rsidR="00125D15">
        <w:t>8</w:t>
      </w:r>
      <w:r>
        <w:t>.</w:t>
      </w:r>
      <w:r>
        <w:tab/>
        <w:t>V</w:t>
      </w:r>
      <w:r>
        <w:rPr>
          <w:vertAlign w:val="subscript"/>
        </w:rPr>
        <w:t>oc</w:t>
      </w:r>
      <w:r>
        <w:t xml:space="preserve"> </w:t>
      </w:r>
      <w:bookmarkEnd w:id="3"/>
      <w:r w:rsidR="00322365">
        <w:t>as a function of thermal treatment time at 120 °C of</w:t>
      </w:r>
      <w:r w:rsidR="002B6C1B">
        <w:t xml:space="preserve"> </w:t>
      </w:r>
      <w:r w:rsidR="00322365">
        <w:t>PTB-Cl</w:t>
      </w:r>
      <w:r w:rsidR="00322365">
        <w:rPr>
          <w:vertAlign w:val="subscript"/>
        </w:rPr>
        <w:t>100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</w:t>
      </w:r>
      <w:r w:rsidR="008A026F">
        <w:t>(a)</w:t>
      </w:r>
      <w:r w:rsidR="00322365">
        <w:t>, PTB-Cl</w:t>
      </w:r>
      <w:r w:rsidR="00322365">
        <w:rPr>
          <w:vertAlign w:val="subscript"/>
        </w:rPr>
        <w:t>50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(b)</w:t>
      </w:r>
      <w:r w:rsidR="00322365">
        <w:t>, PTB-Cl</w:t>
      </w:r>
      <w:r w:rsidR="00322365">
        <w:rPr>
          <w:vertAlign w:val="subscript"/>
        </w:rPr>
        <w:t>25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(c)</w:t>
      </w:r>
      <w:r w:rsidR="00322365">
        <w:t>, and PTB-Cl</w:t>
      </w:r>
      <w:r w:rsidR="00322365">
        <w:rPr>
          <w:vertAlign w:val="subscript"/>
        </w:rPr>
        <w:t>12.5</w:t>
      </w:r>
      <w:r w:rsidR="00322365">
        <w:t>/PC</w:t>
      </w:r>
      <w:r w:rsidR="00322365">
        <w:rPr>
          <w:vertAlign w:val="subscript"/>
        </w:rPr>
        <w:t>71</w:t>
      </w:r>
      <w:r w:rsidR="00322365">
        <w:t xml:space="preserve">BM </w:t>
      </w:r>
      <w:r w:rsidR="008A026F">
        <w:t>(d)</w:t>
      </w:r>
      <w:r w:rsidR="008A026F">
        <w:t xml:space="preserve"> </w:t>
      </w:r>
      <w:r w:rsidR="00322365">
        <w:t>devices with various amounts of UV exposure, compared to PTB7/PC</w:t>
      </w:r>
      <w:r w:rsidR="00322365">
        <w:rPr>
          <w:vertAlign w:val="subscript"/>
        </w:rPr>
        <w:t>71</w:t>
      </w:r>
      <w:r w:rsidR="00322365">
        <w:t>BM device.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3636"/>
        <w:gridCol w:w="679"/>
        <w:gridCol w:w="3636"/>
      </w:tblGrid>
      <w:tr w:rsidR="00150E41" w:rsidTr="00C66A99"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(a)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(b)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41" w:rsidTr="00C66A99"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(c)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vAlign w:val="bottom"/>
          </w:tcPr>
          <w:p w:rsidR="00150E41" w:rsidRPr="00353A7E" w:rsidRDefault="00150E41" w:rsidP="00C66A99">
            <w:pPr>
              <w:pStyle w:val="7TableRowCentre"/>
              <w:rPr>
                <w:b/>
              </w:rPr>
            </w:pPr>
            <w:r w:rsidRPr="00353A7E">
              <w:rPr>
                <w:b/>
              </w:rPr>
              <w:t>(d)</w:t>
            </w:r>
          </w:p>
        </w:tc>
        <w:tc>
          <w:tcPr>
            <w:tcW w:w="3636" w:type="dxa"/>
          </w:tcPr>
          <w:p w:rsidR="00150E41" w:rsidRDefault="00353A7E" w:rsidP="00C66A99">
            <w:pPr>
              <w:pStyle w:val="7FigurewithNoteOrCaptionAfter"/>
            </w:pPr>
            <w:r w:rsidRPr="00353A7E">
              <w:rPr>
                <w:noProof/>
              </w:rPr>
              <w:drawing>
                <wp:inline distT="0" distB="0" distL="0" distR="0">
                  <wp:extent cx="2161389" cy="198000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89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0E41" w:rsidRDefault="00150E41" w:rsidP="00150E41">
      <w:pPr>
        <w:pStyle w:val="7CaptionsbelowFiguresnoNoteAfter"/>
      </w:pPr>
      <w:bookmarkStart w:id="4" w:name="_Toc486585579"/>
      <w:r>
        <w:t>FIG. S</w:t>
      </w:r>
      <w:r w:rsidR="00125D15">
        <w:t>9</w:t>
      </w:r>
      <w:r>
        <w:t>.</w:t>
      </w:r>
      <w:r>
        <w:tab/>
        <w:t xml:space="preserve">FF </w:t>
      </w:r>
      <w:bookmarkEnd w:id="4"/>
      <w:r w:rsidR="00322365">
        <w:t>as a function of thermal treatment time at 120 °C of</w:t>
      </w:r>
      <w:r w:rsidR="002B6C1B">
        <w:t xml:space="preserve"> </w:t>
      </w:r>
      <w:r w:rsidR="00322365">
        <w:t>PTB-Cl</w:t>
      </w:r>
      <w:r w:rsidR="00322365">
        <w:rPr>
          <w:vertAlign w:val="subscript"/>
        </w:rPr>
        <w:t>100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</w:t>
      </w:r>
      <w:r w:rsidR="008A026F">
        <w:t>(a)</w:t>
      </w:r>
      <w:r w:rsidR="00322365">
        <w:t>, PTB-Cl</w:t>
      </w:r>
      <w:r w:rsidR="00322365">
        <w:rPr>
          <w:vertAlign w:val="subscript"/>
        </w:rPr>
        <w:t>50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(b)</w:t>
      </w:r>
      <w:r w:rsidR="00322365">
        <w:t>, PTB-Cl</w:t>
      </w:r>
      <w:r w:rsidR="00322365">
        <w:rPr>
          <w:vertAlign w:val="subscript"/>
        </w:rPr>
        <w:t>25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(c)</w:t>
      </w:r>
      <w:r w:rsidR="00322365">
        <w:t>, and PTB-Cl</w:t>
      </w:r>
      <w:r w:rsidR="00322365">
        <w:rPr>
          <w:vertAlign w:val="subscript"/>
        </w:rPr>
        <w:t>12.5</w:t>
      </w:r>
      <w:r w:rsidR="00322365">
        <w:t>/PC</w:t>
      </w:r>
      <w:r w:rsidR="00322365">
        <w:rPr>
          <w:vertAlign w:val="subscript"/>
        </w:rPr>
        <w:t>71</w:t>
      </w:r>
      <w:r w:rsidR="00322365">
        <w:t>BM</w:t>
      </w:r>
      <w:r w:rsidR="008A026F">
        <w:t xml:space="preserve"> (d)</w:t>
      </w:r>
      <w:bookmarkStart w:id="5" w:name="_GoBack"/>
      <w:bookmarkEnd w:id="5"/>
      <w:r w:rsidR="00322365">
        <w:t xml:space="preserve"> devices with various amounts of UV exposure, compared to PTB7/PC</w:t>
      </w:r>
      <w:r w:rsidR="00322365">
        <w:rPr>
          <w:vertAlign w:val="subscript"/>
        </w:rPr>
        <w:t>71</w:t>
      </w:r>
      <w:r w:rsidR="00322365">
        <w:t>BM device.</w:t>
      </w:r>
    </w:p>
    <w:p w:rsidR="00150E41" w:rsidRDefault="00150E41" w:rsidP="003E0C34">
      <w:pPr>
        <w:pStyle w:val="7FigurewithNoteOrCaptionAfter"/>
      </w:pPr>
      <w:r>
        <w:rPr>
          <w:noProof/>
        </w:rPr>
        <w:lastRenderedPageBreak/>
        <w:drawing>
          <wp:inline distT="0" distB="0" distL="0" distR="0" wp14:anchorId="797F5BED">
            <wp:extent cx="5446412" cy="3222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12" cy="32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C34" w:rsidRDefault="00150E41" w:rsidP="003E0C34">
      <w:pPr>
        <w:pStyle w:val="7CaptionsbelowFiguresnoNoteAfter"/>
      </w:pPr>
      <w:r>
        <w:t>FIG. S1</w:t>
      </w:r>
      <w:r w:rsidR="00125D15">
        <w:t>0</w:t>
      </w:r>
      <w:r>
        <w:t>.</w:t>
      </w:r>
      <w:r>
        <w:tab/>
        <w:t xml:space="preserve">Optical microscopic images of the active layers of </w:t>
      </w:r>
      <w:r w:rsidR="00A84D50">
        <w:t xml:space="preserve">pristine and UV irradiated </w:t>
      </w:r>
      <w:r>
        <w:t>PTB-C</w:t>
      </w:r>
      <w:r w:rsidR="00A84D50">
        <w:t>l</w:t>
      </w:r>
      <w:r>
        <w:t xml:space="preserve"> devices and the PTB7 device after 10 h</w:t>
      </w:r>
      <w:r w:rsidR="00A84D50">
        <w:t xml:space="preserve"> at 150 °C</w:t>
      </w:r>
      <w:r>
        <w:t xml:space="preserve">. Scale bar: 20 </w:t>
      </w:r>
      <w:r w:rsidRPr="00EA1F3E">
        <w:rPr>
          <w:rFonts w:ascii="Symbol" w:hAnsi="Symbol"/>
        </w:rPr>
        <w:t></w:t>
      </w:r>
      <w:r>
        <w:t>m.</w:t>
      </w:r>
    </w:p>
    <w:p w:rsidR="003560B7" w:rsidRPr="003062B8" w:rsidRDefault="003560B7" w:rsidP="003560B7">
      <w:pPr>
        <w:pStyle w:val="7FigurewithNoteOrCaptionAfter"/>
      </w:pPr>
      <w:r w:rsidRPr="00134F1D">
        <w:rPr>
          <w:noProof/>
        </w:rPr>
        <w:drawing>
          <wp:inline distT="0" distB="0" distL="0" distR="0" wp14:anchorId="65A2C812" wp14:editId="30E23B7F">
            <wp:extent cx="2271600" cy="1692000"/>
            <wp:effectExtent l="0" t="0" r="0" b="381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B1E3645-259D-48F3-80EB-3771CB6B3A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B1E3645-259D-48F3-80EB-3771CB6B3A1F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36630" r="22421" b="28289"/>
                    <a:stretch/>
                  </pic:blipFill>
                  <pic:spPr>
                    <a:xfrm>
                      <a:off x="0" y="0"/>
                      <a:ext cx="22716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41" w:rsidRDefault="003E0C34" w:rsidP="003E0C34">
      <w:pPr>
        <w:pStyle w:val="7CaptionsbelowFiguresnoNoteAfter"/>
      </w:pPr>
      <w:bookmarkStart w:id="6" w:name="_Toc486585584"/>
      <w:r>
        <w:t>FIG. S1</w:t>
      </w:r>
      <w:r w:rsidR="00125D15">
        <w:t>1</w:t>
      </w:r>
      <w:r>
        <w:t>.</w:t>
      </w:r>
      <w:r>
        <w:tab/>
      </w:r>
      <w:r w:rsidR="00F72BA5">
        <w:t>V</w:t>
      </w:r>
      <w:r>
        <w:t xml:space="preserve">isual appearance of a </w:t>
      </w:r>
      <w:r w:rsidR="00F72BA5">
        <w:t xml:space="preserve">pristine </w:t>
      </w:r>
      <w:r>
        <w:t>PTB-Cl</w:t>
      </w:r>
      <w:r>
        <w:rPr>
          <w:vertAlign w:val="subscript"/>
        </w:rPr>
        <w:t>100</w:t>
      </w:r>
      <w:r>
        <w:t>/PC</w:t>
      </w:r>
      <w:r>
        <w:rPr>
          <w:vertAlign w:val="subscript"/>
        </w:rPr>
        <w:t>71</w:t>
      </w:r>
      <w:r>
        <w:t>BM device after 20 h at 150 °C</w:t>
      </w:r>
      <w:bookmarkEnd w:id="6"/>
      <w:r w:rsidR="00F72BA5">
        <w:t xml:space="preserve">. The haze on the active layer is caused by a high density of PCBM crystallites; the </w:t>
      </w:r>
      <w:r w:rsidR="003560B7">
        <w:t>clear part surrounding the top electrode is free of PCBM crystallite.</w:t>
      </w:r>
    </w:p>
    <w:sectPr w:rsidR="00150E41" w:rsidSect="0039139B">
      <w:footerReference w:type="default" r:id="rId30"/>
      <w:pgSz w:w="12240" w:h="15840" w:code="1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B61" w:rsidRDefault="008F6B61" w:rsidP="0060441C">
      <w:pPr>
        <w:spacing w:before="0" w:after="0" w:line="240" w:lineRule="auto"/>
      </w:pPr>
      <w:r>
        <w:separator/>
      </w:r>
    </w:p>
  </w:endnote>
  <w:endnote w:type="continuationSeparator" w:id="0">
    <w:p w:rsidR="008F6B61" w:rsidRDefault="008F6B61" w:rsidP="006044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72026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441C" w:rsidRDefault="006044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648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0441C" w:rsidRDefault="006044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B61" w:rsidRDefault="008F6B61" w:rsidP="0060441C">
      <w:pPr>
        <w:spacing w:before="0" w:after="0" w:line="240" w:lineRule="auto"/>
      </w:pPr>
      <w:r>
        <w:separator/>
      </w:r>
    </w:p>
  </w:footnote>
  <w:footnote w:type="continuationSeparator" w:id="0">
    <w:p w:rsidR="008F6B61" w:rsidRDefault="008F6B61" w:rsidP="0060441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3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41"/>
    <w:rsid w:val="00036368"/>
    <w:rsid w:val="00125D15"/>
    <w:rsid w:val="00145F0C"/>
    <w:rsid w:val="00150E41"/>
    <w:rsid w:val="002B6C1B"/>
    <w:rsid w:val="002F752C"/>
    <w:rsid w:val="00322365"/>
    <w:rsid w:val="00353A7E"/>
    <w:rsid w:val="003560B7"/>
    <w:rsid w:val="00356483"/>
    <w:rsid w:val="00371B54"/>
    <w:rsid w:val="0039139B"/>
    <w:rsid w:val="003E0C34"/>
    <w:rsid w:val="004A143D"/>
    <w:rsid w:val="004C4EA2"/>
    <w:rsid w:val="004D1F59"/>
    <w:rsid w:val="0060441C"/>
    <w:rsid w:val="00823610"/>
    <w:rsid w:val="008A026F"/>
    <w:rsid w:val="008F6B61"/>
    <w:rsid w:val="00997FFA"/>
    <w:rsid w:val="00A702ED"/>
    <w:rsid w:val="00A84D50"/>
    <w:rsid w:val="00AC6045"/>
    <w:rsid w:val="00B477AD"/>
    <w:rsid w:val="00B51CA1"/>
    <w:rsid w:val="00B52A27"/>
    <w:rsid w:val="00BB0EF2"/>
    <w:rsid w:val="00C60F43"/>
    <w:rsid w:val="00C73FDA"/>
    <w:rsid w:val="00DE32A2"/>
    <w:rsid w:val="00E3723C"/>
    <w:rsid w:val="00E94605"/>
    <w:rsid w:val="00F72BA5"/>
    <w:rsid w:val="00FB4775"/>
    <w:rsid w:val="00F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97570"/>
  <w15:chartTrackingRefBased/>
  <w15:docId w15:val="{D826AE39-0676-45FD-B0F3-819E728B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kern w:val="2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E41"/>
    <w:pPr>
      <w:spacing w:before="300" w:after="120" w:line="360" w:lineRule="auto"/>
      <w:ind w:firstLine="720"/>
      <w:jc w:val="both"/>
    </w:pPr>
    <w:rPr>
      <w:rFonts w:ascii="Arial" w:hAnsi="Arial" w:cs="Arial"/>
      <w:kern w:val="0"/>
      <w:lang w:val="en-CA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0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Appendixes">
    <w:name w:val="Heading 1_Appendix(es)"/>
    <w:basedOn w:val="Heading1"/>
    <w:next w:val="Normal"/>
    <w:uiPriority w:val="99"/>
    <w:rsid w:val="00150E41"/>
    <w:pPr>
      <w:pageBreakBefore/>
      <w:spacing w:before="0" w:after="360" w:line="240" w:lineRule="auto"/>
      <w:ind w:firstLine="0"/>
      <w:jc w:val="left"/>
    </w:pPr>
    <w:rPr>
      <w:rFonts w:ascii="Arial" w:eastAsia="Times New Roman" w:hAnsi="Arial" w:cs="Times New Roman"/>
      <w:b/>
      <w:bCs/>
      <w:color w:val="auto"/>
      <w:lang w:val="x-none"/>
    </w:rPr>
  </w:style>
  <w:style w:type="paragraph" w:customStyle="1" w:styleId="7FigurewithNoteOrCaptionAfter">
    <w:name w:val="7_Figure_withNoteOrCaptionAfter"/>
    <w:basedOn w:val="Normal"/>
    <w:uiPriority w:val="99"/>
    <w:rsid w:val="00150E41"/>
    <w:pPr>
      <w:keepNext/>
      <w:keepLines/>
      <w:spacing w:before="120" w:line="240" w:lineRule="auto"/>
      <w:ind w:firstLine="0"/>
      <w:jc w:val="center"/>
    </w:pPr>
    <w:rPr>
      <w:lang w:val="en"/>
    </w:rPr>
  </w:style>
  <w:style w:type="table" w:styleId="TableGrid">
    <w:name w:val="Table Grid"/>
    <w:basedOn w:val="TableNormal"/>
    <w:uiPriority w:val="39"/>
    <w:rsid w:val="00150E41"/>
    <w:rPr>
      <w:rFonts w:eastAsia="Times New Roman"/>
      <w:kern w:val="0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CaptionsbelowFiguresnoNoteAfter">
    <w:name w:val="7_Captions_belowFigures_noNoteAfter"/>
    <w:basedOn w:val="Normal"/>
    <w:qFormat/>
    <w:rsid w:val="00150E41"/>
    <w:pPr>
      <w:keepLines/>
      <w:spacing w:before="120" w:after="360" w:line="240" w:lineRule="auto"/>
      <w:ind w:left="1440" w:hanging="1440"/>
      <w:jc w:val="left"/>
    </w:pPr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50E4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CA" w:eastAsia="en-US"/>
    </w:rPr>
  </w:style>
  <w:style w:type="paragraph" w:customStyle="1" w:styleId="7TableRowCentre">
    <w:name w:val="7_TableRow_Centre"/>
    <w:basedOn w:val="Normal"/>
    <w:qFormat/>
    <w:rsid w:val="00150E41"/>
    <w:pPr>
      <w:keepLines/>
      <w:suppressAutoHyphens/>
      <w:spacing w:before="40" w:after="40" w:line="240" w:lineRule="auto"/>
      <w:ind w:firstLine="0"/>
      <w:jc w:val="center"/>
    </w:pPr>
    <w:rPr>
      <w:rFonts w:ascii="Arial Narrow" w:eastAsia="Times New Roman" w:hAnsi="Arial Narrow"/>
      <w:lang w:val="en-US"/>
    </w:rPr>
  </w:style>
  <w:style w:type="paragraph" w:customStyle="1" w:styleId="7TableRowFlushRight">
    <w:name w:val="7_TableRow_FlushRight"/>
    <w:basedOn w:val="Normal"/>
    <w:qFormat/>
    <w:rsid w:val="00150E41"/>
    <w:pPr>
      <w:keepLines/>
      <w:suppressAutoHyphens/>
      <w:spacing w:before="40" w:after="40" w:line="240" w:lineRule="auto"/>
      <w:ind w:firstLine="0"/>
      <w:jc w:val="right"/>
    </w:pPr>
    <w:rPr>
      <w:rFonts w:ascii="Arial Narrow" w:eastAsia="Times New Roman" w:hAnsi="Arial Narrow"/>
      <w:lang w:val="en-US"/>
    </w:rPr>
  </w:style>
  <w:style w:type="paragraph" w:styleId="Caption">
    <w:name w:val="caption"/>
    <w:basedOn w:val="Normal"/>
    <w:next w:val="Normal"/>
    <w:uiPriority w:val="99"/>
    <w:qFormat/>
    <w:rsid w:val="00150E41"/>
    <w:pPr>
      <w:keepNext/>
      <w:keepLines/>
      <w:spacing w:before="0" w:after="200" w:line="240" w:lineRule="auto"/>
      <w:ind w:left="1440" w:hanging="1440"/>
      <w:jc w:val="left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0441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1C"/>
    <w:rPr>
      <w:rFonts w:ascii="Arial" w:hAnsi="Arial" w:cs="Arial"/>
      <w:kern w:val="0"/>
      <w:lang w:val="en-CA" w:eastAsia="en-US"/>
    </w:rPr>
  </w:style>
  <w:style w:type="paragraph" w:styleId="Footer">
    <w:name w:val="footer"/>
    <w:basedOn w:val="Normal"/>
    <w:link w:val="FooterChar"/>
    <w:uiPriority w:val="99"/>
    <w:unhideWhenUsed/>
    <w:rsid w:val="0060441C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1C"/>
    <w:rPr>
      <w:rFonts w:ascii="Arial" w:hAnsi="Arial" w:cs="Arial"/>
      <w:kern w:val="0"/>
      <w:lang w:val="en-CA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48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83"/>
    <w:rPr>
      <w:rFonts w:ascii="Segoe UI" w:hAnsi="Segoe UI" w:cs="Segoe UI"/>
      <w:kern w:val="0"/>
      <w:sz w:val="18"/>
      <w:szCs w:val="18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50CA5-7302-4CB1-BC09-81C118EEC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4</cp:revision>
  <dcterms:created xsi:type="dcterms:W3CDTF">2018-03-06T08:01:00Z</dcterms:created>
  <dcterms:modified xsi:type="dcterms:W3CDTF">2018-03-08T06:34:00Z</dcterms:modified>
</cp:coreProperties>
</file>