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7B75" w:rsidRPr="003D3D06" w:rsidRDefault="00057B75" w:rsidP="00057B75">
      <w:pPr>
        <w:pStyle w:val="Authors"/>
        <w:rPr>
          <w:rFonts w:cs="Times New Roman"/>
          <w:b/>
          <w:sz w:val="32"/>
        </w:rPr>
      </w:pPr>
      <w:r w:rsidRPr="00E94550">
        <w:rPr>
          <w:rFonts w:cs="Times New Roman"/>
          <w:b/>
          <w:sz w:val="32"/>
        </w:rPr>
        <w:t xml:space="preserve">Fabrication and Size-dependent Mechanical Properties of Three-dimensional </w:t>
      </w:r>
      <w:proofErr w:type="spellStart"/>
      <w:r w:rsidRPr="00E94550">
        <w:rPr>
          <w:rFonts w:cs="Times New Roman"/>
          <w:b/>
          <w:sz w:val="32"/>
        </w:rPr>
        <w:t>Microarchitected</w:t>
      </w:r>
      <w:proofErr w:type="spellEnd"/>
      <w:r w:rsidRPr="00E94550">
        <w:rPr>
          <w:rFonts w:cs="Times New Roman"/>
          <w:b/>
          <w:sz w:val="32"/>
        </w:rPr>
        <w:t xml:space="preserve">, High-temperature Ceramic Metamaterials  </w:t>
      </w:r>
    </w:p>
    <w:p w:rsidR="00057B75" w:rsidRPr="003D3D06" w:rsidRDefault="00057B75" w:rsidP="00057B75">
      <w:pPr>
        <w:pStyle w:val="Authors"/>
        <w:spacing w:line="480" w:lineRule="auto"/>
        <w:rPr>
          <w:sz w:val="24"/>
          <w:lang w:val="en-GB"/>
        </w:rPr>
      </w:pPr>
      <w:proofErr w:type="spellStart"/>
      <w:r>
        <w:rPr>
          <w:sz w:val="24"/>
          <w:lang w:val="en-GB"/>
        </w:rPr>
        <w:t>Huachen</w:t>
      </w:r>
      <w:proofErr w:type="spellEnd"/>
      <w:r w:rsidRPr="004B21BA">
        <w:rPr>
          <w:sz w:val="24"/>
          <w:lang w:val="en-GB"/>
        </w:rPr>
        <w:t xml:space="preserve"> </w:t>
      </w:r>
      <w:proofErr w:type="spellStart"/>
      <w:r w:rsidRPr="004B21BA">
        <w:rPr>
          <w:sz w:val="24"/>
          <w:lang w:val="en-GB"/>
        </w:rPr>
        <w:t>Cui</w:t>
      </w:r>
      <w:r w:rsidRPr="004B21BA">
        <w:rPr>
          <w:sz w:val="24"/>
          <w:vertAlign w:val="superscript"/>
          <w:lang w:val="en-GB"/>
        </w:rPr>
        <w:t>a</w:t>
      </w:r>
      <w:proofErr w:type="spellEnd"/>
      <w:r w:rsidRPr="004B21BA">
        <w:rPr>
          <w:sz w:val="24"/>
          <w:lang w:val="en-GB"/>
        </w:rPr>
        <w:t xml:space="preserve">, </w:t>
      </w:r>
      <w:r>
        <w:rPr>
          <w:sz w:val="24"/>
          <w:lang w:val="en-GB"/>
        </w:rPr>
        <w:t xml:space="preserve">Ryan </w:t>
      </w:r>
      <w:proofErr w:type="spellStart"/>
      <w:r>
        <w:rPr>
          <w:sz w:val="24"/>
          <w:lang w:val="en-GB"/>
        </w:rPr>
        <w:t>Hensleigh</w:t>
      </w:r>
      <w:r>
        <w:rPr>
          <w:sz w:val="24"/>
          <w:vertAlign w:val="superscript"/>
          <w:lang w:val="en-GB"/>
        </w:rPr>
        <w:t>b</w:t>
      </w:r>
      <w:proofErr w:type="spellEnd"/>
      <w:r>
        <w:rPr>
          <w:sz w:val="24"/>
          <w:lang w:val="en-GB"/>
        </w:rPr>
        <w:t xml:space="preserve">, </w:t>
      </w:r>
      <w:proofErr w:type="spellStart"/>
      <w:r>
        <w:rPr>
          <w:sz w:val="24"/>
          <w:lang w:val="en-GB"/>
        </w:rPr>
        <w:t>Hongshun</w:t>
      </w:r>
      <w:proofErr w:type="spellEnd"/>
      <w:r>
        <w:rPr>
          <w:sz w:val="24"/>
          <w:lang w:val="en-GB"/>
        </w:rPr>
        <w:t xml:space="preserve"> Chen</w:t>
      </w:r>
      <w:r>
        <w:rPr>
          <w:sz w:val="24"/>
          <w:vertAlign w:val="superscript"/>
          <w:lang w:val="en-GB"/>
        </w:rPr>
        <w:t>a</w:t>
      </w:r>
      <w:r w:rsidRPr="004B21BA">
        <w:rPr>
          <w:sz w:val="24"/>
          <w:lang w:val="en-GB"/>
        </w:rPr>
        <w:t xml:space="preserve"> and </w:t>
      </w:r>
      <w:proofErr w:type="spellStart"/>
      <w:r>
        <w:rPr>
          <w:sz w:val="24"/>
        </w:rPr>
        <w:t>Xiaoyu</w:t>
      </w:r>
      <w:proofErr w:type="spellEnd"/>
      <w:r w:rsidRPr="004B21BA">
        <w:rPr>
          <w:sz w:val="24"/>
        </w:rPr>
        <w:t xml:space="preserve"> Zheng</w:t>
      </w:r>
      <w:r w:rsidRPr="004B21BA">
        <w:rPr>
          <w:sz w:val="24"/>
          <w:vertAlign w:val="superscript"/>
          <w:lang w:val="en-GB"/>
        </w:rPr>
        <w:t>a</w:t>
      </w:r>
    </w:p>
    <w:p w:rsidR="00057B75" w:rsidRDefault="00057B75" w:rsidP="00057B75">
      <w:pPr>
        <w:pStyle w:val="Institute"/>
        <w:spacing w:line="480" w:lineRule="auto"/>
        <w:rPr>
          <w:sz w:val="24"/>
        </w:rPr>
      </w:pPr>
      <w:proofErr w:type="gramStart"/>
      <w:r w:rsidRPr="004B21BA">
        <w:rPr>
          <w:sz w:val="24"/>
          <w:vertAlign w:val="superscript"/>
        </w:rPr>
        <w:t>a</w:t>
      </w:r>
      <w:proofErr w:type="gramEnd"/>
      <w:r w:rsidRPr="004B21BA">
        <w:rPr>
          <w:sz w:val="24"/>
          <w:vertAlign w:val="superscript"/>
        </w:rPr>
        <w:t xml:space="preserve"> </w:t>
      </w:r>
      <w:r w:rsidRPr="004B21BA">
        <w:rPr>
          <w:sz w:val="24"/>
        </w:rPr>
        <w:t>Department of Mechanical Engineering, Virginia Tech, Blacksburg, Virginia 24061, USA</w:t>
      </w:r>
    </w:p>
    <w:p w:rsidR="00057B75" w:rsidRDefault="00057B75" w:rsidP="00057B75">
      <w:pPr>
        <w:pStyle w:val="Institute"/>
        <w:spacing w:line="480" w:lineRule="auto"/>
        <w:rPr>
          <w:sz w:val="24"/>
        </w:rPr>
      </w:pPr>
      <w:proofErr w:type="gramStart"/>
      <w:r w:rsidRPr="004B21BA">
        <w:rPr>
          <w:sz w:val="24"/>
          <w:vertAlign w:val="superscript"/>
        </w:rPr>
        <w:t>b</w:t>
      </w:r>
      <w:proofErr w:type="gramEnd"/>
      <w:r w:rsidRPr="004B21BA">
        <w:rPr>
          <w:sz w:val="24"/>
        </w:rPr>
        <w:t xml:space="preserve"> </w:t>
      </w:r>
      <w:r>
        <w:rPr>
          <w:sz w:val="24"/>
        </w:rPr>
        <w:t>Macromolecules Innovation Institute</w:t>
      </w:r>
      <w:r w:rsidRPr="004B21BA">
        <w:rPr>
          <w:sz w:val="24"/>
        </w:rPr>
        <w:t xml:space="preserve">, Virginia Tech, Blacksburg, Virginia 24061, USA </w:t>
      </w:r>
    </w:p>
    <w:p w:rsidR="00057B75" w:rsidRDefault="00057B75" w:rsidP="00057B75">
      <w:pPr>
        <w:pStyle w:val="Institute"/>
        <w:spacing w:line="480" w:lineRule="auto"/>
        <w:rPr>
          <w:sz w:val="24"/>
        </w:rPr>
      </w:pPr>
      <w:r>
        <w:rPr>
          <w:sz w:val="24"/>
        </w:rPr>
        <w:t>Mailing address: 406 Goodwin Hall, Blacksburg, VA 24061</w:t>
      </w:r>
    </w:p>
    <w:p w:rsidR="00057B75" w:rsidRPr="004B21BA" w:rsidRDefault="00057B75" w:rsidP="00057B75">
      <w:pPr>
        <w:rPr>
          <w:lang w:val="en-GB"/>
        </w:rPr>
      </w:pPr>
      <w:r w:rsidRPr="003D3D06">
        <w:rPr>
          <w:rFonts w:ascii="Times New Roman" w:hAnsi="Times New Roman"/>
          <w:b/>
          <w:szCs w:val="24"/>
          <w:lang w:val="en-GB" w:eastAsia="en-US"/>
        </w:rPr>
        <w:t>Corresponding author</w:t>
      </w:r>
      <w:r w:rsidRPr="003D3D06">
        <w:rPr>
          <w:rFonts w:ascii="Times New Roman" w:hAnsi="Times New Roman"/>
          <w:szCs w:val="24"/>
          <w:lang w:val="en-GB" w:eastAsia="en-US"/>
        </w:rPr>
        <w:t>: X. Zheng, address above, Tel.: +1-540-231-6045, Email: raynexzheng@vt.edu.</w:t>
      </w:r>
      <w:r w:rsidRPr="004B21BA">
        <w:rPr>
          <w:lang w:val="en-GB"/>
        </w:rPr>
        <w:t xml:space="preserve">  </w:t>
      </w:r>
    </w:p>
    <w:p w:rsidR="00356188" w:rsidRDefault="00356188">
      <w:pPr>
        <w:rPr>
          <w:lang w:val="en-GB"/>
        </w:rPr>
      </w:pPr>
    </w:p>
    <w:p w:rsidR="00057B75" w:rsidRDefault="00057B75">
      <w:pPr>
        <w:rPr>
          <w:lang w:val="en-GB"/>
        </w:rPr>
      </w:pPr>
    </w:p>
    <w:p w:rsidR="00057B75" w:rsidRPr="00057B75" w:rsidRDefault="00057B75">
      <w:pPr>
        <w:rPr>
          <w:rFonts w:ascii="Times New Roman" w:hAnsi="Times New Roman"/>
          <w:b/>
          <w:szCs w:val="24"/>
          <w:lang w:val="en-GB" w:eastAsia="en-US"/>
        </w:rPr>
      </w:pPr>
      <w:r w:rsidRPr="00057B75">
        <w:rPr>
          <w:rFonts w:ascii="Times New Roman" w:hAnsi="Times New Roman"/>
          <w:b/>
          <w:szCs w:val="24"/>
          <w:lang w:val="en-GB" w:eastAsia="en-US"/>
        </w:rPr>
        <w:t>Contents</w:t>
      </w:r>
    </w:p>
    <w:p w:rsidR="00057B75" w:rsidRDefault="00057B75" w:rsidP="00057B75">
      <w:pPr>
        <w:pStyle w:val="ListParagraph"/>
        <w:numPr>
          <w:ilvl w:val="0"/>
          <w:numId w:val="2"/>
        </w:numPr>
        <w:spacing w:before="120" w:after="0"/>
        <w:rPr>
          <w:rFonts w:ascii="Times New Roman" w:hAnsi="Times New Roman" w:cs="Times New Roman"/>
          <w:szCs w:val="24"/>
          <w:lang w:val="en-GB" w:eastAsia="en-US"/>
        </w:rPr>
      </w:pPr>
      <w:r w:rsidRPr="000B39D2">
        <w:rPr>
          <w:rFonts w:ascii="Times New Roman" w:hAnsi="Times New Roman" w:cs="Times New Roman"/>
          <w:szCs w:val="24"/>
          <w:lang w:val="en-GB" w:eastAsia="en-US"/>
        </w:rPr>
        <w:t>Fig. S1 Fractured surfaces of the tested PDC lattices.</w:t>
      </w:r>
    </w:p>
    <w:p w:rsidR="000B39D2" w:rsidRPr="000B39D2" w:rsidRDefault="000B39D2" w:rsidP="000B39D2">
      <w:pPr>
        <w:pStyle w:val="ListParagraph"/>
        <w:spacing w:before="120" w:after="0"/>
        <w:rPr>
          <w:rFonts w:ascii="Times New Roman" w:hAnsi="Times New Roman" w:cs="Times New Roman"/>
          <w:szCs w:val="24"/>
          <w:lang w:val="en-GB" w:eastAsia="en-US"/>
        </w:rPr>
      </w:pPr>
    </w:p>
    <w:p w:rsidR="00057B75" w:rsidRPr="000B39D2" w:rsidRDefault="00057B75" w:rsidP="00057B75">
      <w:pPr>
        <w:pStyle w:val="ListParagraph"/>
        <w:numPr>
          <w:ilvl w:val="0"/>
          <w:numId w:val="2"/>
        </w:numPr>
        <w:spacing w:before="120" w:after="0"/>
        <w:rPr>
          <w:rFonts w:ascii="Times New Roman" w:hAnsi="Times New Roman" w:cs="Times New Roman"/>
          <w:szCs w:val="24"/>
          <w:lang w:val="en-GB" w:eastAsia="en-US"/>
        </w:rPr>
      </w:pPr>
      <w:r w:rsidRPr="000B39D2">
        <w:rPr>
          <w:rFonts w:ascii="Times New Roman" w:hAnsi="Times New Roman" w:cs="Times New Roman"/>
          <w:szCs w:val="24"/>
          <w:lang w:val="en-GB" w:eastAsia="en-US"/>
        </w:rPr>
        <w:t>Fig. S2 Representative stress-strain curves of octet-truss lattice with 13% relative density and cuboctahedron lattice with 17% relative density.</w:t>
      </w:r>
    </w:p>
    <w:p w:rsidR="00057B75" w:rsidRDefault="00057B75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Default="000B39D2" w:rsidP="00057B75">
      <w:pPr>
        <w:rPr>
          <w:lang w:val="en-GB"/>
        </w:rPr>
      </w:pPr>
    </w:p>
    <w:p w:rsidR="000B39D2" w:rsidRPr="000B39D2" w:rsidRDefault="000B39D2" w:rsidP="000B39D2">
      <w:pPr>
        <w:spacing w:before="120" w:after="0"/>
        <w:jc w:val="both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AF322F" w:rsidP="000B39D2">
      <w:pPr>
        <w:spacing w:before="120" w:after="0"/>
        <w:jc w:val="center"/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72pt">
            <v:imagedata r:id="rId5" o:title="Fig. S1"/>
          </v:shape>
        </w:pict>
      </w: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  <w:r w:rsidRPr="000B39D2">
        <w:rPr>
          <w:rFonts w:ascii="Times New Roman" w:hAnsi="Times New Roman" w:cs="Times New Roman"/>
          <w:b/>
          <w:szCs w:val="24"/>
          <w:lang w:val="en-GB" w:eastAsia="en-US"/>
        </w:rPr>
        <w:t>Fig. S1</w:t>
      </w:r>
      <w:r w:rsidRPr="000B39D2">
        <w:rPr>
          <w:rFonts w:ascii="Times New Roman" w:hAnsi="Times New Roman" w:cs="Times New Roman"/>
          <w:szCs w:val="24"/>
          <w:lang w:val="en-GB" w:eastAsia="en-US"/>
        </w:rPr>
        <w:t xml:space="preserve"> Fractured surfaces of the tested PDC lattices. We performed compression tests and inspected their fracture surfaces. The easiest and most practical way is to inspect these surfaces under SEM</w:t>
      </w:r>
      <w:r>
        <w:rPr>
          <w:rFonts w:ascii="Times New Roman" w:hAnsi="Times New Roman" w:cs="Times New Roman"/>
          <w:szCs w:val="24"/>
          <w:lang w:val="en-GB" w:eastAsia="en-US"/>
        </w:rPr>
        <w:fldChar w:fldCharType="begin"/>
      </w:r>
      <w:r>
        <w:rPr>
          <w:rFonts w:ascii="Times New Roman" w:hAnsi="Times New Roman" w:cs="Times New Roman"/>
          <w:szCs w:val="24"/>
          <w:lang w:val="en-GB" w:eastAsia="en-US"/>
        </w:rPr>
        <w:instrText xml:space="preserve"> ADDIN EN.CITE &lt;EndNote&gt;&lt;Cite&gt;&lt;Author&gt;Eckel&lt;/Author&gt;&lt;Year&gt;2016&lt;/Year&gt;&lt;RecNum&gt;831&lt;/RecNum&gt;&lt;DisplayText&gt;&lt;style face="superscript"&gt;1&lt;/style&gt;&lt;/DisplayText&gt;&lt;record&gt;&lt;rec-number&gt;831&lt;/rec-number&gt;&lt;foreign-keys&gt;&lt;key app="EN" db-id="p0ardwdx6sf9waep0agvfv2vd2t9edfd5t9e" timestamp="1496246741"&gt;831&lt;/key&gt;&lt;/foreign-keys&gt;&lt;ref-type name="Journal Article"&gt;17&lt;/ref-type&gt;&lt;contributors&gt;&lt;authors&gt;&lt;author&gt;Eckel, Z. C.&lt;/author&gt;&lt;author&gt;Zhou, C. Y.&lt;/author&gt;&lt;author&gt;Martin, J. H.&lt;/author&gt;&lt;author&gt;Jacobsen, A. J.&lt;/author&gt;&lt;author&gt;Carter, W. B.&lt;/author&gt;&lt;author&gt;Schaedler, T. A.&lt;/author&gt;&lt;/authors&gt;&lt;/contributors&gt;&lt;auth-address&gt;HRL Labs LLC, Malibu, CA 90265 USA&lt;/auth-address&gt;&lt;titles&gt;&lt;title&gt;3D PRINTING Additive manufacturing of polymer-derived ceramics&lt;/title&gt;&lt;secondary-title&gt;Science&lt;/secondary-title&gt;&lt;alt-title&gt;Science&lt;/alt-title&gt;&lt;/titles&gt;&lt;periodical&gt;&lt;full-title&gt;Science&lt;/full-title&gt;&lt;abbr-1&gt;Science&lt;/abbr-1&gt;&lt;/periodical&gt;&lt;alt-periodical&gt;&lt;full-title&gt;Science&lt;/full-title&gt;&lt;abbr-1&gt;Science&lt;/abbr-1&gt;&lt;/alt-periodical&gt;&lt;pages&gt;58-62&lt;/pages&gt;&lt;volume&gt;351&lt;/volume&gt;&lt;number&gt;6268&lt;/number&gt;&lt;keywords&gt;&lt;keyword&gt;microscale truss structures&lt;/keyword&gt;&lt;keyword&gt;wave-guides&lt;/keyword&gt;&lt;keyword&gt;amorphous ceramics&lt;/keyword&gt;&lt;keyword&gt;oxidation&lt;/keyword&gt;&lt;keyword&gt;behavior&lt;/keyword&gt;&lt;keyword&gt;sico&lt;/keyword&gt;&lt;keyword&gt;cristobalite&lt;/keyword&gt;&lt;keyword&gt;fabrication&lt;/keyword&gt;&lt;keyword&gt;system&lt;/keyword&gt;&lt;keyword&gt;range&lt;/keyword&gt;&lt;/keywords&gt;&lt;dates&gt;&lt;year&gt;2016&lt;/year&gt;&lt;pub-dates&gt;&lt;date&gt;Jan 1&lt;/date&gt;&lt;/pub-dates&gt;&lt;/dates&gt;&lt;isbn&gt;0036-8075&lt;/isbn&gt;&lt;accession-num&gt;WOS:000367364200040&lt;/accession-num&gt;&lt;urls&gt;&lt;related-urls&gt;&lt;url&gt;&amp;lt;Go to ISI&amp;gt;://WOS:000367364200040&lt;/url&gt;&lt;/related-urls&gt;&lt;/urls&gt;&lt;electronic-resource-num&gt;10.1126/science.aad2688&lt;/electronic-resource-num&gt;&lt;language&gt;English&lt;/language&gt;&lt;/record&gt;&lt;/Cite&gt;&lt;/EndNote&gt;</w:instrText>
      </w:r>
      <w:r>
        <w:rPr>
          <w:rFonts w:ascii="Times New Roman" w:hAnsi="Times New Roman" w:cs="Times New Roman"/>
          <w:szCs w:val="24"/>
          <w:lang w:val="en-GB" w:eastAsia="en-US"/>
        </w:rPr>
        <w:fldChar w:fldCharType="separate"/>
      </w:r>
      <w:r w:rsidRPr="000B39D2">
        <w:rPr>
          <w:rFonts w:ascii="Times New Roman" w:hAnsi="Times New Roman" w:cs="Times New Roman"/>
          <w:noProof/>
          <w:szCs w:val="24"/>
          <w:vertAlign w:val="superscript"/>
          <w:lang w:val="en-GB" w:eastAsia="en-US"/>
        </w:rPr>
        <w:t>1</w:t>
      </w:r>
      <w:r>
        <w:rPr>
          <w:rFonts w:ascii="Times New Roman" w:hAnsi="Times New Roman" w:cs="Times New Roman"/>
          <w:szCs w:val="24"/>
          <w:lang w:val="en-GB" w:eastAsia="en-US"/>
        </w:rPr>
        <w:fldChar w:fldCharType="end"/>
      </w:r>
      <w:r w:rsidRPr="000B39D2">
        <w:rPr>
          <w:rFonts w:ascii="Times New Roman" w:hAnsi="Times New Roman" w:cs="Times New Roman"/>
          <w:szCs w:val="24"/>
          <w:lang w:val="en-GB" w:eastAsia="en-US"/>
        </w:rPr>
        <w:t xml:space="preserve">. By inspecting these </w:t>
      </w:r>
      <w:proofErr w:type="gramStart"/>
      <w:r w:rsidRPr="000B39D2">
        <w:rPr>
          <w:rFonts w:ascii="Times New Roman" w:hAnsi="Times New Roman" w:cs="Times New Roman"/>
          <w:szCs w:val="24"/>
          <w:lang w:val="en-GB" w:eastAsia="en-US"/>
        </w:rPr>
        <w:t>surfaces</w:t>
      </w:r>
      <w:proofErr w:type="gramEnd"/>
      <w:r w:rsidRPr="000B39D2">
        <w:rPr>
          <w:rFonts w:ascii="Times New Roman" w:hAnsi="Times New Roman" w:cs="Times New Roman"/>
          <w:szCs w:val="24"/>
          <w:lang w:val="en-GB" w:eastAsia="en-US"/>
        </w:rPr>
        <w:t xml:space="preserve"> we indicated that the struts are visually fully dense.</w:t>
      </w: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0B39D2" w:rsidP="000C3ECB">
      <w:pPr>
        <w:spacing w:before="120" w:after="0"/>
        <w:rPr>
          <w:rFonts w:ascii="Times New Roman" w:hAnsi="Times New Roman" w:cs="Times New Roman"/>
          <w:szCs w:val="24"/>
          <w:lang w:val="en-GB" w:eastAsia="en-US"/>
        </w:rPr>
      </w:pPr>
    </w:p>
    <w:p w:rsidR="000C3ECB" w:rsidRDefault="000C3ECB" w:rsidP="000C3ECB"/>
    <w:p w:rsidR="000C3ECB" w:rsidRPr="000B39D2" w:rsidRDefault="000C3ECB" w:rsidP="000C3ECB">
      <w:pPr>
        <w:pStyle w:val="EndNoteBibliography"/>
        <w:ind w:left="720" w:hanging="720"/>
      </w:pPr>
      <w:r>
        <w:fldChar w:fldCharType="begin"/>
      </w:r>
      <w:r>
        <w:instrText xml:space="preserve"> ADDIN EN.REFLIST </w:instrText>
      </w:r>
      <w:r>
        <w:fldChar w:fldCharType="separate"/>
      </w:r>
      <w:r w:rsidRPr="000B39D2">
        <w:t>1.</w:t>
      </w:r>
      <w:r w:rsidRPr="000B39D2">
        <w:tab/>
        <w:t xml:space="preserve">Z.C. Eckel, C.Y. Zhou, J.H. Martin, A.J. Jacobsen, W.B. Carter and T.A. Schaedler: 3D PRINTING Additive manufacturing of polymer-derived ceramics </w:t>
      </w:r>
      <w:r w:rsidRPr="000B39D2">
        <w:rPr>
          <w:i/>
        </w:rPr>
        <w:t xml:space="preserve">Science. </w:t>
      </w:r>
      <w:r w:rsidRPr="000B39D2">
        <w:rPr>
          <w:b/>
        </w:rPr>
        <w:t>351</w:t>
      </w:r>
      <w:r w:rsidRPr="000B39D2">
        <w:t>(6268), 58 (2016).</w:t>
      </w:r>
    </w:p>
    <w:p w:rsidR="000B39D2" w:rsidRDefault="000C3ECB" w:rsidP="000C3ECB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  <w:r>
        <w:fldChar w:fldCharType="end"/>
      </w: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</w:p>
    <w:p w:rsidR="000B39D2" w:rsidRDefault="000B39D2" w:rsidP="000C3ECB">
      <w:pPr>
        <w:spacing w:before="120" w:after="0"/>
        <w:rPr>
          <w:rFonts w:ascii="Times New Roman" w:hAnsi="Times New Roman" w:cs="Times New Roman"/>
          <w:szCs w:val="24"/>
          <w:lang w:val="en-GB" w:eastAsia="en-US"/>
        </w:rPr>
      </w:pPr>
    </w:p>
    <w:p w:rsidR="009A28A0" w:rsidRDefault="00AF322F" w:rsidP="009A28A0">
      <w:pPr>
        <w:spacing w:before="120" w:after="0"/>
        <w:jc w:val="center"/>
        <w:rPr>
          <w:color w:val="2E74B5" w:themeColor="accent1" w:themeShade="BF"/>
        </w:rPr>
      </w:pPr>
      <w:bookmarkStart w:id="0" w:name="_GoBack"/>
      <w:bookmarkEnd w:id="0"/>
      <w:r>
        <w:rPr>
          <w:noProof/>
          <w:color w:val="2E74B5" w:themeColor="accent1" w:themeShade="BF"/>
        </w:rPr>
        <w:pict>
          <v:shape id="_x0000_i1026" type="#_x0000_t75" style="width:466.5pt;height:426.75pt">
            <v:imagedata r:id="rId6" o:title="Fig. S2"/>
          </v:shape>
        </w:pict>
      </w:r>
    </w:p>
    <w:p w:rsidR="009A28A0" w:rsidRPr="009A28A0" w:rsidRDefault="009A28A0" w:rsidP="009A28A0">
      <w:pPr>
        <w:spacing w:before="120" w:after="0"/>
        <w:jc w:val="center"/>
        <w:rPr>
          <w:rFonts w:ascii="Times New Roman" w:hAnsi="Times New Roman" w:cs="Times New Roman"/>
          <w:szCs w:val="24"/>
          <w:lang w:val="en-GB" w:eastAsia="en-US"/>
        </w:rPr>
      </w:pPr>
      <w:r w:rsidRPr="009A28A0">
        <w:rPr>
          <w:rFonts w:ascii="Times New Roman" w:hAnsi="Times New Roman" w:cs="Times New Roman"/>
          <w:b/>
          <w:szCs w:val="24"/>
          <w:lang w:val="en-GB" w:eastAsia="en-US"/>
        </w:rPr>
        <w:t>Fig. S2</w:t>
      </w:r>
      <w:r w:rsidRPr="009A28A0">
        <w:rPr>
          <w:rFonts w:ascii="Times New Roman" w:hAnsi="Times New Roman" w:cs="Times New Roman"/>
          <w:szCs w:val="24"/>
          <w:lang w:val="en-GB" w:eastAsia="en-US"/>
        </w:rPr>
        <w:t xml:space="preserve"> Representative stress-strain curves of octet-truss lattice with 13% relative density and cuboctahedron lattice with 17% relative density. The strut volume for the octet-truss lattice is 0.000104mm3, while the strut thickness of the cuboctahedron lattice is 0.00144 mm3.</w:t>
      </w:r>
    </w:p>
    <w:p w:rsidR="000B39D2" w:rsidRPr="009A28A0" w:rsidRDefault="000B39D2" w:rsidP="000B39D2">
      <w:pPr>
        <w:spacing w:before="120" w:after="0"/>
        <w:jc w:val="center"/>
        <w:rPr>
          <w:rFonts w:ascii="Times New Roman" w:hAnsi="Times New Roman" w:cs="Times New Roman"/>
          <w:szCs w:val="24"/>
          <w:lang w:eastAsia="en-US"/>
        </w:rPr>
      </w:pPr>
    </w:p>
    <w:p w:rsidR="000B39D2" w:rsidRDefault="000B39D2" w:rsidP="00057B75"/>
    <w:p w:rsidR="000B39D2" w:rsidRPr="000B39D2" w:rsidRDefault="000B39D2" w:rsidP="00057B75"/>
    <w:sectPr w:rsidR="000B39D2" w:rsidRPr="000B39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717B63"/>
    <w:multiLevelType w:val="hybridMultilevel"/>
    <w:tmpl w:val="F85A45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AE330E"/>
    <w:multiLevelType w:val="hybridMultilevel"/>
    <w:tmpl w:val="C02A94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TM1tjA2MjA0NDMxNTdU0lEKTi0uzszPAykwqgUATO7Gby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Materials Research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0ardwdx6sf9waep0agvfv2vd2t9edfd5t9e&quot;&gt;Fracture toughness&lt;record-ids&gt;&lt;item&gt;831&lt;/item&gt;&lt;/record-ids&gt;&lt;/item&gt;&lt;/Libraries&gt;"/>
  </w:docVars>
  <w:rsids>
    <w:rsidRoot w:val="006D5814"/>
    <w:rsid w:val="00057B75"/>
    <w:rsid w:val="000B39D2"/>
    <w:rsid w:val="000C3ECB"/>
    <w:rsid w:val="00356188"/>
    <w:rsid w:val="006D5814"/>
    <w:rsid w:val="009A28A0"/>
    <w:rsid w:val="00AB3C97"/>
    <w:rsid w:val="00AF3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527501-6CE5-45BC-9873-B2BBE49CA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7B75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uthors">
    <w:name w:val="Authors"/>
    <w:basedOn w:val="Normal"/>
    <w:next w:val="Normal"/>
    <w:link w:val="AuthorsChar"/>
    <w:qFormat/>
    <w:rsid w:val="00057B75"/>
    <w:pPr>
      <w:spacing w:after="0" w:line="240" w:lineRule="auto"/>
      <w:jc w:val="center"/>
    </w:pPr>
    <w:rPr>
      <w:rFonts w:ascii="Times New Roman" w:hAnsi="Times New Roman"/>
      <w:sz w:val="26"/>
      <w:szCs w:val="24"/>
      <w:lang w:eastAsia="en-US"/>
    </w:rPr>
  </w:style>
  <w:style w:type="character" w:customStyle="1" w:styleId="AuthorsChar">
    <w:name w:val="Authors Char"/>
    <w:basedOn w:val="DefaultParagraphFont"/>
    <w:link w:val="Authors"/>
    <w:rsid w:val="00057B75"/>
    <w:rPr>
      <w:rFonts w:ascii="Times New Roman" w:hAnsi="Times New Roman"/>
      <w:sz w:val="26"/>
      <w:szCs w:val="24"/>
      <w:lang w:eastAsia="en-US"/>
    </w:rPr>
  </w:style>
  <w:style w:type="paragraph" w:customStyle="1" w:styleId="Institute">
    <w:name w:val="Institute"/>
    <w:basedOn w:val="Authors"/>
    <w:link w:val="InstituteChar"/>
    <w:qFormat/>
    <w:rsid w:val="00057B75"/>
    <w:rPr>
      <w:i/>
      <w:sz w:val="20"/>
    </w:rPr>
  </w:style>
  <w:style w:type="character" w:customStyle="1" w:styleId="InstituteChar">
    <w:name w:val="Institute Char"/>
    <w:basedOn w:val="AuthorsChar"/>
    <w:link w:val="Institute"/>
    <w:rsid w:val="00057B75"/>
    <w:rPr>
      <w:rFonts w:ascii="Times New Roman" w:hAnsi="Times New Roman"/>
      <w:i/>
      <w:sz w:val="20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057B75"/>
    <w:pPr>
      <w:ind w:left="720"/>
      <w:contextualSpacing/>
    </w:pPr>
  </w:style>
  <w:style w:type="paragraph" w:customStyle="1" w:styleId="EndNoteBibliographyTitle">
    <w:name w:val="EndNote Bibliography Title"/>
    <w:basedOn w:val="Normal"/>
    <w:link w:val="EndNoteBibliographyTitleChar"/>
    <w:rsid w:val="000B39D2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0B39D2"/>
    <w:rPr>
      <w:rFonts w:ascii="Calibri" w:hAnsi="Calibri" w:cs="Calibri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0B39D2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0B39D2"/>
    <w:rPr>
      <w:rFonts w:ascii="Calibri" w:hAnsi="Calibri" w:cs="Calibri"/>
      <w:noProof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487</Words>
  <Characters>2778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AMML02</dc:creator>
  <cp:keywords/>
  <dc:description/>
  <cp:lastModifiedBy>AMML02</cp:lastModifiedBy>
  <cp:revision>3</cp:revision>
  <dcterms:created xsi:type="dcterms:W3CDTF">2017-11-30T17:58:00Z</dcterms:created>
  <dcterms:modified xsi:type="dcterms:W3CDTF">2017-12-01T00:18:00Z</dcterms:modified>
</cp:coreProperties>
</file>