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391" w:rsidRPr="0040741B" w:rsidRDefault="002026A6" w:rsidP="002026A6">
      <w:pPr>
        <w:jc w:val="center"/>
        <w:rPr>
          <w:b/>
          <w:sz w:val="32"/>
          <w:szCs w:val="32"/>
        </w:rPr>
      </w:pPr>
      <w:r w:rsidRPr="0040741B">
        <w:rPr>
          <w:b/>
          <w:sz w:val="32"/>
          <w:szCs w:val="32"/>
        </w:rPr>
        <w:t>Supporting information</w:t>
      </w:r>
    </w:p>
    <w:p w:rsidR="002026A6" w:rsidRDefault="002026A6" w:rsidP="002026A6">
      <w:pPr>
        <w:jc w:val="center"/>
        <w:rPr>
          <w:sz w:val="32"/>
          <w:szCs w:val="32"/>
        </w:rPr>
      </w:pPr>
    </w:p>
    <w:p w:rsidR="0040741B" w:rsidRPr="004A3013" w:rsidRDefault="0040741B" w:rsidP="0040741B">
      <w:pPr>
        <w:spacing w:after="120" w:line="480" w:lineRule="auto"/>
        <w:jc w:val="center"/>
        <w:rPr>
          <w:sz w:val="24"/>
        </w:rPr>
      </w:pPr>
      <w:r>
        <w:rPr>
          <w:sz w:val="24"/>
        </w:rPr>
        <w:t>A nitrogen-doped electrocatalyst</w:t>
      </w:r>
      <w:r w:rsidRPr="004A3013">
        <w:rPr>
          <w:sz w:val="24"/>
        </w:rPr>
        <w:t xml:space="preserve"> from metal-organic framework-carbon nanotube composite</w:t>
      </w:r>
    </w:p>
    <w:p w:rsidR="0040741B" w:rsidRDefault="0040741B" w:rsidP="0040741B">
      <w:pPr>
        <w:pStyle w:val="BBAuthorName"/>
        <w:spacing w:after="120"/>
      </w:pPr>
      <w:r w:rsidRPr="004A23C1">
        <w:t>Lei Ge</w:t>
      </w:r>
      <w:r>
        <w:rPr>
          <w:vertAlign w:val="superscript"/>
          <w:lang w:eastAsia="zh-CN"/>
        </w:rPr>
        <w:t>,</w:t>
      </w:r>
      <w:r w:rsidRPr="004A23C1">
        <w:t xml:space="preserve">, </w:t>
      </w:r>
      <w:r>
        <w:t>Rijia Lin</w:t>
      </w:r>
      <w:r w:rsidRPr="004A23C1">
        <w:t>, Zhong</w:t>
      </w:r>
      <w:r>
        <w:rPr>
          <w:rFonts w:hint="eastAsia"/>
          <w:lang w:eastAsia="zh-CN"/>
        </w:rPr>
        <w:t>hua</w:t>
      </w:r>
      <w:r w:rsidRPr="004A23C1">
        <w:t xml:space="preserve">  Zhu,</w:t>
      </w:r>
      <w:r w:rsidRPr="00D22643">
        <w:t xml:space="preserve"> </w:t>
      </w:r>
      <w:r>
        <w:t>Hao</w:t>
      </w:r>
      <w:r w:rsidRPr="004A23C1">
        <w:t xml:space="preserve"> Wang</w:t>
      </w:r>
    </w:p>
    <w:p w:rsidR="00016BE3" w:rsidRDefault="006C7E23" w:rsidP="002026A6">
      <w:pPr>
        <w:jc w:val="center"/>
      </w:pPr>
      <w:r w:rsidRPr="006C7E23">
        <w:rPr>
          <w:noProof/>
          <w:lang w:val="en-AU"/>
        </w:rPr>
        <w:drawing>
          <wp:inline distT="0" distB="0" distL="0" distR="0">
            <wp:extent cx="5731510" cy="6395488"/>
            <wp:effectExtent l="0" t="0" r="2540" b="5715"/>
            <wp:docPr id="35" name="Picture 35" descr="C:\Users\uqlge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qlge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9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E3" w:rsidRDefault="00016BE3" w:rsidP="002026A6">
      <w:pPr>
        <w:jc w:val="center"/>
      </w:pPr>
      <w:r w:rsidRPr="00016BE3">
        <w:rPr>
          <w:sz w:val="24"/>
        </w:rPr>
        <w:t>Fig</w:t>
      </w:r>
      <w:r>
        <w:rPr>
          <w:sz w:val="24"/>
        </w:rPr>
        <w:t>ure</w:t>
      </w:r>
      <w:r w:rsidRPr="00016BE3">
        <w:rPr>
          <w:sz w:val="24"/>
        </w:rPr>
        <w:t xml:space="preserve"> </w:t>
      </w:r>
      <w:r w:rsidRPr="00016BE3">
        <w:rPr>
          <w:rFonts w:hint="eastAsia"/>
          <w:sz w:val="24"/>
        </w:rPr>
        <w:t>S</w:t>
      </w:r>
      <w:r w:rsidRPr="00016BE3">
        <w:rPr>
          <w:sz w:val="24"/>
        </w:rPr>
        <w:t>1</w:t>
      </w:r>
      <w:r w:rsidRPr="00016BE3">
        <w:rPr>
          <w:rFonts w:hint="eastAsia"/>
          <w:sz w:val="24"/>
        </w:rPr>
        <w:t>.</w:t>
      </w:r>
      <w:r w:rsidRPr="00106C5C">
        <w:rPr>
          <w:b/>
          <w:sz w:val="24"/>
        </w:rPr>
        <w:t xml:space="preserve"> </w:t>
      </w:r>
      <w:r w:rsidRPr="00106C5C">
        <w:rPr>
          <w:sz w:val="24"/>
        </w:rPr>
        <w:t>SEM images of ZIF-</w:t>
      </w:r>
      <w:r>
        <w:rPr>
          <w:sz w:val="24"/>
        </w:rPr>
        <w:t>CNT</w:t>
      </w:r>
      <w:r w:rsidRPr="00106C5C">
        <w:rPr>
          <w:sz w:val="24"/>
        </w:rPr>
        <w:t xml:space="preserve"> </w:t>
      </w:r>
      <w:r>
        <w:rPr>
          <w:sz w:val="24"/>
        </w:rPr>
        <w:t>composites with CNT weight ratio of</w:t>
      </w:r>
      <w:r w:rsidRPr="00106C5C">
        <w:rPr>
          <w:sz w:val="24"/>
        </w:rPr>
        <w:t xml:space="preserve"> (a) </w:t>
      </w:r>
      <w:r>
        <w:rPr>
          <w:sz w:val="24"/>
        </w:rPr>
        <w:t>0 wt.%</w:t>
      </w:r>
      <w:r w:rsidRPr="00106C5C">
        <w:rPr>
          <w:sz w:val="24"/>
        </w:rPr>
        <w:t xml:space="preserve">; (b) </w:t>
      </w:r>
      <w:r>
        <w:rPr>
          <w:sz w:val="24"/>
        </w:rPr>
        <w:t>0 wt.%</w:t>
      </w:r>
      <w:r w:rsidRPr="00106C5C">
        <w:rPr>
          <w:sz w:val="24"/>
        </w:rPr>
        <w:t xml:space="preserve">; (c) </w:t>
      </w:r>
      <w:r>
        <w:rPr>
          <w:sz w:val="24"/>
        </w:rPr>
        <w:t>2.5 wt.%</w:t>
      </w:r>
      <w:r w:rsidRPr="00106C5C">
        <w:rPr>
          <w:sz w:val="24"/>
        </w:rPr>
        <w:t xml:space="preserve">; (d) </w:t>
      </w:r>
      <w:r>
        <w:rPr>
          <w:sz w:val="24"/>
        </w:rPr>
        <w:t>14 wt.%</w:t>
      </w:r>
      <w:r w:rsidRPr="00106C5C">
        <w:rPr>
          <w:sz w:val="24"/>
        </w:rPr>
        <w:t xml:space="preserve">; (e) </w:t>
      </w:r>
      <w:r>
        <w:rPr>
          <w:sz w:val="24"/>
        </w:rPr>
        <w:t>27 wt.%</w:t>
      </w:r>
      <w:r w:rsidRPr="00106C5C">
        <w:rPr>
          <w:sz w:val="24"/>
        </w:rPr>
        <w:t xml:space="preserve">; (f) </w:t>
      </w:r>
      <w:r>
        <w:rPr>
          <w:sz w:val="24"/>
        </w:rPr>
        <w:t>42 wt.%</w:t>
      </w:r>
      <w:r w:rsidRPr="00106C5C">
        <w:rPr>
          <w:sz w:val="24"/>
        </w:rPr>
        <w:t>.</w:t>
      </w:r>
    </w:p>
    <w:p w:rsidR="00447E8A" w:rsidRDefault="00447E8A" w:rsidP="002026A6">
      <w:pPr>
        <w:jc w:val="center"/>
      </w:pPr>
    </w:p>
    <w:p w:rsidR="00447E8A" w:rsidRDefault="00447E8A" w:rsidP="002026A6">
      <w:pPr>
        <w:jc w:val="center"/>
      </w:pPr>
    </w:p>
    <w:p w:rsidR="00447E8A" w:rsidRDefault="00447E8A" w:rsidP="002026A6">
      <w:pPr>
        <w:jc w:val="center"/>
      </w:pPr>
    </w:p>
    <w:p w:rsidR="00673753" w:rsidRDefault="00673753" w:rsidP="002026A6">
      <w:pPr>
        <w:jc w:val="center"/>
      </w:pPr>
    </w:p>
    <w:p w:rsidR="00673753" w:rsidRDefault="00673753" w:rsidP="002026A6">
      <w:pPr>
        <w:jc w:val="center"/>
      </w:pPr>
    </w:p>
    <w:p w:rsidR="00673753" w:rsidRDefault="00673753" w:rsidP="002026A6">
      <w:pPr>
        <w:jc w:val="center"/>
      </w:pPr>
    </w:p>
    <w:p w:rsidR="00673753" w:rsidRDefault="00673753" w:rsidP="002026A6">
      <w:pPr>
        <w:jc w:val="center"/>
      </w:pPr>
    </w:p>
    <w:p w:rsidR="00673753" w:rsidRDefault="00673753" w:rsidP="002026A6">
      <w:pPr>
        <w:jc w:val="center"/>
      </w:pPr>
    </w:p>
    <w:p w:rsidR="00673753" w:rsidRDefault="00673753" w:rsidP="002026A6">
      <w:pPr>
        <w:jc w:val="center"/>
      </w:pPr>
    </w:p>
    <w:p w:rsidR="00673753" w:rsidRDefault="00673753" w:rsidP="002026A6">
      <w:pPr>
        <w:jc w:val="center"/>
      </w:pPr>
    </w:p>
    <w:p w:rsidR="00673753" w:rsidRDefault="00673753" w:rsidP="002026A6">
      <w:pPr>
        <w:jc w:val="center"/>
      </w:pPr>
    </w:p>
    <w:p w:rsidR="00673753" w:rsidRDefault="00673753" w:rsidP="002026A6">
      <w:pPr>
        <w:jc w:val="center"/>
      </w:pPr>
      <w:r w:rsidRPr="00673753">
        <w:rPr>
          <w:noProof/>
          <w:lang w:val="en-AU"/>
        </w:rPr>
        <w:drawing>
          <wp:inline distT="0" distB="0" distL="0" distR="0">
            <wp:extent cx="3581400" cy="3181350"/>
            <wp:effectExtent l="0" t="0" r="0" b="0"/>
            <wp:docPr id="34" name="Picture 34" descr="C:\Users\uqlge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qlge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53" w:rsidRDefault="00673753" w:rsidP="002026A6">
      <w:pPr>
        <w:jc w:val="center"/>
      </w:pPr>
    </w:p>
    <w:p w:rsidR="00673753" w:rsidRDefault="00673753" w:rsidP="002026A6">
      <w:pPr>
        <w:jc w:val="center"/>
      </w:pPr>
      <w:r w:rsidRPr="00016BE3">
        <w:rPr>
          <w:sz w:val="24"/>
        </w:rPr>
        <w:t>Fig</w:t>
      </w:r>
      <w:r>
        <w:rPr>
          <w:sz w:val="24"/>
        </w:rPr>
        <w:t>ure</w:t>
      </w:r>
      <w:r w:rsidRPr="00016BE3">
        <w:rPr>
          <w:sz w:val="24"/>
        </w:rPr>
        <w:t xml:space="preserve"> </w:t>
      </w:r>
      <w:r w:rsidRPr="00016BE3">
        <w:rPr>
          <w:rFonts w:hint="eastAsia"/>
          <w:sz w:val="24"/>
        </w:rPr>
        <w:t>S</w:t>
      </w:r>
      <w:r>
        <w:rPr>
          <w:sz w:val="24"/>
        </w:rPr>
        <w:t>2</w:t>
      </w:r>
      <w:r w:rsidRPr="00016BE3">
        <w:rPr>
          <w:rFonts w:hint="eastAsia"/>
          <w:sz w:val="24"/>
        </w:rPr>
        <w:t>.</w:t>
      </w:r>
      <w:r w:rsidRPr="00106C5C">
        <w:rPr>
          <w:b/>
          <w:sz w:val="24"/>
        </w:rPr>
        <w:t xml:space="preserve"> </w:t>
      </w:r>
      <w:r w:rsidRPr="00106C5C">
        <w:rPr>
          <w:sz w:val="24"/>
        </w:rPr>
        <w:t xml:space="preserve">SEM images of </w:t>
      </w:r>
      <w:r>
        <w:rPr>
          <w:sz w:val="24"/>
        </w:rPr>
        <w:t>N-ZCNT</w:t>
      </w:r>
      <w:r w:rsidRPr="00106C5C">
        <w:rPr>
          <w:sz w:val="24"/>
        </w:rPr>
        <w:t xml:space="preserve"> </w:t>
      </w:r>
      <w:r>
        <w:rPr>
          <w:sz w:val="24"/>
        </w:rPr>
        <w:t>without ammonia treatment</w:t>
      </w:r>
    </w:p>
    <w:p w:rsidR="00447E8A" w:rsidRDefault="00681EDC" w:rsidP="002026A6">
      <w:pPr>
        <w:jc w:val="center"/>
      </w:pPr>
      <w:r>
        <w:object w:dxaOrig="6504" w:dyaOrig="4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27.5pt;height:297.75pt" o:ole="">
            <v:imagedata r:id="rId6" o:title=""/>
          </v:shape>
          <o:OLEObject Type="Embed" ProgID="Origin50.Graph" ShapeID="_x0000_i1030" DrawAspect="Content" ObjectID="_1566806090" r:id="rId7"/>
        </w:object>
      </w:r>
    </w:p>
    <w:p w:rsidR="00447E8A" w:rsidRDefault="00447E8A" w:rsidP="002026A6">
      <w:pPr>
        <w:jc w:val="center"/>
        <w:rPr>
          <w:sz w:val="24"/>
        </w:rPr>
      </w:pPr>
      <w:r w:rsidRPr="00DF3A8A">
        <w:rPr>
          <w:sz w:val="24"/>
        </w:rPr>
        <w:t>Figure S</w:t>
      </w:r>
      <w:r w:rsidR="00673753">
        <w:rPr>
          <w:sz w:val="24"/>
        </w:rPr>
        <w:t>3</w:t>
      </w:r>
      <w:r w:rsidR="00016BE3">
        <w:rPr>
          <w:sz w:val="24"/>
        </w:rPr>
        <w:t>.</w:t>
      </w:r>
      <w:r w:rsidRPr="00DF3A8A">
        <w:rPr>
          <w:sz w:val="24"/>
        </w:rPr>
        <w:t xml:space="preserve"> </w:t>
      </w:r>
      <w:r w:rsidRPr="00DF3A8A">
        <w:rPr>
          <w:sz w:val="24"/>
        </w:rPr>
        <w:t>X</w:t>
      </w:r>
      <w:r w:rsidRPr="00DF3A8A">
        <w:rPr>
          <w:rFonts w:hint="eastAsia"/>
          <w:sz w:val="24"/>
        </w:rPr>
        <w:t>RD</w:t>
      </w:r>
      <w:r>
        <w:rPr>
          <w:sz w:val="24"/>
        </w:rPr>
        <w:t xml:space="preserve"> patterns of </w:t>
      </w:r>
      <w:r w:rsidRPr="00365093">
        <w:rPr>
          <w:sz w:val="24"/>
        </w:rPr>
        <w:t>pyrolyzed</w:t>
      </w:r>
      <w:r>
        <w:rPr>
          <w:sz w:val="24"/>
        </w:rPr>
        <w:t xml:space="preserve"> ZIF-CNT with and without ammonia treatment</w:t>
      </w:r>
    </w:p>
    <w:p w:rsidR="00447E8A" w:rsidRDefault="00447E8A" w:rsidP="002026A6">
      <w:pPr>
        <w:jc w:val="center"/>
      </w:pPr>
    </w:p>
    <w:p w:rsidR="00447E8A" w:rsidRDefault="00447E8A" w:rsidP="002026A6">
      <w:pPr>
        <w:jc w:val="center"/>
      </w:pPr>
    </w:p>
    <w:p w:rsidR="00447E8A" w:rsidRDefault="00447E8A" w:rsidP="002026A6">
      <w:pPr>
        <w:jc w:val="center"/>
      </w:pPr>
      <w:bookmarkStart w:id="0" w:name="_GoBack"/>
      <w:bookmarkEnd w:id="0"/>
    </w:p>
    <w:sectPr w:rsidR="00447E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8E7"/>
    <w:rsid w:val="00016BE3"/>
    <w:rsid w:val="00054B25"/>
    <w:rsid w:val="002026A6"/>
    <w:rsid w:val="0040741B"/>
    <w:rsid w:val="00447E8A"/>
    <w:rsid w:val="004B08E7"/>
    <w:rsid w:val="005E0F12"/>
    <w:rsid w:val="006166F3"/>
    <w:rsid w:val="00673753"/>
    <w:rsid w:val="00681EDC"/>
    <w:rsid w:val="006C7E23"/>
    <w:rsid w:val="0096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8F836"/>
  <w15:chartTrackingRefBased/>
  <w15:docId w15:val="{E07B0F68-0090-4945-B10D-37E1FB41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E8A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BCAuthorAddress"/>
    <w:rsid w:val="0040741B"/>
    <w:pPr>
      <w:widowControl/>
      <w:spacing w:after="240" w:line="480" w:lineRule="auto"/>
      <w:jc w:val="center"/>
    </w:pPr>
    <w:rPr>
      <w:rFonts w:ascii="Times" w:eastAsia="等线" w:hAnsi="Times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40741B"/>
    <w:pPr>
      <w:widowControl/>
      <w:spacing w:after="240" w:line="480" w:lineRule="auto"/>
      <w:jc w:val="center"/>
    </w:pPr>
    <w:rPr>
      <w:rFonts w:ascii="Times" w:eastAsia="等线" w:hAnsi="Times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 Ge</dc:creator>
  <cp:keywords/>
  <dc:description/>
  <cp:lastModifiedBy>Lei Ge</cp:lastModifiedBy>
  <cp:revision>8</cp:revision>
  <dcterms:created xsi:type="dcterms:W3CDTF">2017-09-11T23:16:00Z</dcterms:created>
  <dcterms:modified xsi:type="dcterms:W3CDTF">2017-09-13T01:08:00Z</dcterms:modified>
</cp:coreProperties>
</file>