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97E74" w14:textId="69252252" w:rsidR="00743F0A" w:rsidRPr="0010342A" w:rsidRDefault="00743F0A" w:rsidP="00743F0A">
      <w:pPr>
        <w:jc w:val="center"/>
        <w:rPr>
          <w:rFonts w:ascii="Times New Roman" w:hAnsi="Times New Roman" w:cs="Times New Roman"/>
          <w:b/>
          <w:i/>
          <w:color w:val="000000" w:themeColor="text1"/>
          <w:sz w:val="42"/>
        </w:rPr>
      </w:pPr>
      <w:r w:rsidRPr="0010342A">
        <w:rPr>
          <w:rFonts w:ascii="Times New Roman" w:hAnsi="Times New Roman" w:cs="Times New Roman"/>
          <w:b/>
          <w:i/>
          <w:color w:val="000000" w:themeColor="text1"/>
          <w:sz w:val="42"/>
        </w:rPr>
        <w:t xml:space="preserve">Supporting </w:t>
      </w:r>
      <w:r w:rsidR="00844EC0">
        <w:rPr>
          <w:rFonts w:ascii="Times New Roman" w:hAnsi="Times New Roman" w:cs="Times New Roman"/>
          <w:b/>
          <w:i/>
          <w:color w:val="000000" w:themeColor="text1"/>
          <w:sz w:val="42"/>
        </w:rPr>
        <w:t>Materials</w:t>
      </w:r>
    </w:p>
    <w:p w14:paraId="0DE9E9F0" w14:textId="77777777" w:rsidR="00F3722F" w:rsidRPr="0010342A" w:rsidRDefault="00F3722F" w:rsidP="00743F0A">
      <w:pPr>
        <w:jc w:val="center"/>
        <w:rPr>
          <w:rFonts w:ascii="Times New Roman" w:hAnsi="Times New Roman" w:cs="Times New Roman"/>
          <w:b/>
          <w:i/>
          <w:color w:val="000000" w:themeColor="text1"/>
          <w:sz w:val="42"/>
        </w:rPr>
      </w:pPr>
    </w:p>
    <w:p w14:paraId="3C2F6EA3" w14:textId="3386E0F4" w:rsidR="00A71608" w:rsidRPr="0010342A" w:rsidRDefault="00084C88">
      <w:pPr>
        <w:rPr>
          <w:rFonts w:ascii="Times New Roman" w:hAnsi="Times New Roman" w:cs="Times New Roman"/>
          <w:b/>
          <w:i/>
          <w:color w:val="000000" w:themeColor="text1"/>
          <w:sz w:val="32"/>
        </w:rPr>
      </w:pPr>
      <w:r w:rsidRPr="0010342A">
        <w:rPr>
          <w:rFonts w:ascii="Times New Roman" w:hAnsi="Times New Roman" w:cs="Times New Roman"/>
          <w:b/>
          <w:i/>
          <w:color w:val="000000" w:themeColor="text1"/>
          <w:sz w:val="32"/>
        </w:rPr>
        <w:t>CuO photocathode-embedded semi-transparent photoelectrochemical cell</w:t>
      </w:r>
    </w:p>
    <w:p w14:paraId="3D1C4E1D" w14:textId="34176D6B" w:rsidR="00314D13" w:rsidRDefault="00314D13" w:rsidP="00743F0A">
      <w:pPr>
        <w:rPr>
          <w:rFonts w:ascii="TimesNewRoman" w:hAnsi="TimesNewRoman" w:hint="eastAsia"/>
          <w:color w:val="000000"/>
        </w:rPr>
      </w:pPr>
      <w:proofErr w:type="spellStart"/>
      <w:r>
        <w:rPr>
          <w:rFonts w:ascii="TimesNewRoman" w:hAnsi="TimesNewRoman"/>
          <w:color w:val="000000"/>
        </w:rPr>
        <w:t>Malkeshkumar</w:t>
      </w:r>
      <w:proofErr w:type="spellEnd"/>
      <w:r>
        <w:rPr>
          <w:rFonts w:ascii="TimesNewRoman" w:hAnsi="TimesNewRoman"/>
          <w:color w:val="000000"/>
        </w:rPr>
        <w:t xml:space="preserve"> Patel</w:t>
      </w:r>
      <w:r w:rsidRPr="00314D13">
        <w:rPr>
          <w:rFonts w:ascii="TimesNewRoman" w:hAnsi="TimesNewRoman"/>
          <w:color w:val="000000"/>
          <w:vertAlign w:val="superscript"/>
        </w:rPr>
        <w:t xml:space="preserve"> a)</w:t>
      </w:r>
      <w:r>
        <w:rPr>
          <w:rFonts w:ascii="TimesNewRoman" w:hAnsi="TimesNewRoman"/>
          <w:color w:val="000000"/>
        </w:rPr>
        <w:t>, Hong-</w:t>
      </w:r>
      <w:proofErr w:type="spellStart"/>
      <w:r>
        <w:rPr>
          <w:rFonts w:ascii="TimesNewRoman" w:hAnsi="TimesNewRoman"/>
          <w:color w:val="000000"/>
        </w:rPr>
        <w:t>Sik</w:t>
      </w:r>
      <w:proofErr w:type="spellEnd"/>
      <w:r>
        <w:rPr>
          <w:rFonts w:ascii="TimesNewRoman" w:hAnsi="TimesNewRoman"/>
          <w:color w:val="000000"/>
        </w:rPr>
        <w:t xml:space="preserve"> Kim</w:t>
      </w:r>
      <w:r w:rsidRPr="00314D13">
        <w:rPr>
          <w:rFonts w:ascii="TimesNewRoman" w:hAnsi="TimesNewRoman"/>
          <w:color w:val="000000"/>
          <w:vertAlign w:val="superscript"/>
        </w:rPr>
        <w:t xml:space="preserve"> a)</w:t>
      </w:r>
      <w:r>
        <w:rPr>
          <w:rFonts w:ascii="TimesNewRoman" w:hAnsi="TimesNewRoman"/>
          <w:color w:val="000000"/>
        </w:rPr>
        <w:t xml:space="preserve">, </w:t>
      </w:r>
      <w:proofErr w:type="spellStart"/>
      <w:r>
        <w:rPr>
          <w:rFonts w:ascii="TimesNewRoman" w:hAnsi="TimesNewRoman"/>
          <w:color w:val="000000"/>
        </w:rPr>
        <w:t>Dipal</w:t>
      </w:r>
      <w:proofErr w:type="spellEnd"/>
      <w:r>
        <w:rPr>
          <w:rFonts w:ascii="TimesNewRoman" w:hAnsi="TimesNewRoman"/>
          <w:color w:val="000000"/>
        </w:rPr>
        <w:t xml:space="preserve"> B. Patel</w:t>
      </w:r>
      <w:r w:rsidRPr="00314D13">
        <w:rPr>
          <w:rFonts w:ascii="TimesNewRoman" w:hAnsi="TimesNewRoman"/>
          <w:color w:val="000000"/>
          <w:vertAlign w:val="superscript"/>
        </w:rPr>
        <w:t xml:space="preserve"> a</w:t>
      </w:r>
      <w:proofErr w:type="gramStart"/>
      <w:r w:rsidRPr="00314D13">
        <w:rPr>
          <w:rFonts w:ascii="TimesNewRoman" w:hAnsi="TimesNewRoman"/>
          <w:color w:val="000000"/>
          <w:vertAlign w:val="superscript"/>
        </w:rPr>
        <w:t>)</w:t>
      </w:r>
      <w:r>
        <w:rPr>
          <w:rFonts w:ascii="TimesNewRoman" w:hAnsi="TimesNewRoman"/>
          <w:color w:val="000000"/>
          <w:sz w:val="12"/>
          <w:szCs w:val="12"/>
        </w:rPr>
        <w:t xml:space="preserve">  </w:t>
      </w:r>
      <w:r>
        <w:rPr>
          <w:rFonts w:ascii="TimesNewRoman" w:hAnsi="TimesNewRoman"/>
          <w:color w:val="000000"/>
        </w:rPr>
        <w:t>and</w:t>
      </w:r>
      <w:proofErr w:type="gramEnd"/>
      <w:r>
        <w:rPr>
          <w:rFonts w:ascii="TimesNewRoman" w:hAnsi="TimesNewRoman"/>
          <w:color w:val="000000"/>
        </w:rPr>
        <w:t xml:space="preserve"> </w:t>
      </w:r>
      <w:proofErr w:type="spellStart"/>
      <w:r>
        <w:rPr>
          <w:rFonts w:ascii="TimesNewRoman" w:hAnsi="TimesNewRoman"/>
          <w:color w:val="000000"/>
        </w:rPr>
        <w:t>Joondong</w:t>
      </w:r>
      <w:proofErr w:type="spellEnd"/>
      <w:r>
        <w:rPr>
          <w:rFonts w:ascii="TimesNewRoman" w:hAnsi="TimesNewRoman"/>
          <w:color w:val="000000"/>
        </w:rPr>
        <w:t xml:space="preserve"> </w:t>
      </w:r>
      <w:proofErr w:type="spellStart"/>
      <w:r>
        <w:rPr>
          <w:rFonts w:ascii="TimesNewRoman" w:hAnsi="TimesNewRoman"/>
          <w:color w:val="000000"/>
        </w:rPr>
        <w:t>Kim</w:t>
      </w:r>
      <w:r w:rsidRPr="00314D13">
        <w:rPr>
          <w:rFonts w:ascii="TimesNewRoman" w:hAnsi="TimesNewRoman"/>
          <w:color w:val="000000"/>
          <w:vertAlign w:val="superscript"/>
        </w:rPr>
        <w:t>a</w:t>
      </w:r>
      <w:proofErr w:type="spellEnd"/>
      <w:r w:rsidRPr="00314D13">
        <w:rPr>
          <w:rFonts w:ascii="TimesNewRoman" w:hAnsi="TimesNewRoman"/>
          <w:color w:val="000000"/>
          <w:vertAlign w:val="superscript"/>
        </w:rPr>
        <w:t>)</w:t>
      </w:r>
      <w:r>
        <w:rPr>
          <w:rFonts w:ascii="TimesNewRoman" w:hAnsi="TimesNewRoman"/>
          <w:color w:val="000000"/>
        </w:rPr>
        <w:t>*</w:t>
      </w:r>
    </w:p>
    <w:p w14:paraId="32F5500B" w14:textId="1DB75D38" w:rsidR="006451D2" w:rsidRPr="00314D13" w:rsidRDefault="00314D13" w:rsidP="00743F0A">
      <w:pPr>
        <w:rPr>
          <w:rFonts w:ascii="TimesNewRoman" w:hAnsi="TimesNewRoman" w:hint="eastAsia"/>
          <w:color w:val="000000"/>
        </w:rPr>
      </w:pPr>
      <w:proofErr w:type="gramStart"/>
      <w:r w:rsidRPr="00314D13">
        <w:rPr>
          <w:rFonts w:ascii="TimesNewRoman" w:hAnsi="TimesNewRoman"/>
          <w:color w:val="000000"/>
          <w:sz w:val="24"/>
          <w:szCs w:val="24"/>
          <w:vertAlign w:val="superscript"/>
        </w:rPr>
        <w:t>a</w:t>
      </w:r>
      <w:proofErr w:type="gramEnd"/>
      <w:r>
        <w:rPr>
          <w:rFonts w:ascii="TimesNewRoman" w:hAnsi="TimesNewRoman"/>
          <w:color w:val="000000"/>
          <w:sz w:val="12"/>
          <w:szCs w:val="12"/>
        </w:rPr>
        <w:t xml:space="preserve"> </w:t>
      </w:r>
      <w:r>
        <w:rPr>
          <w:rFonts w:ascii="TimesNewRoman" w:hAnsi="TimesNewRoman"/>
          <w:color w:val="000000"/>
        </w:rPr>
        <w:t xml:space="preserve">Photoelectric and Energy Device Application Lab (PEDAL) and Department of Electrical Engineering, Incheon National University, Incheon, 406772, Republic of Korea. Email: </w:t>
      </w:r>
      <w:hyperlink r:id="rId7" w:history="1">
        <w:r w:rsidRPr="00587366">
          <w:rPr>
            <w:rStyle w:val="Hyperlink"/>
            <w:rFonts w:ascii="TimesNewRoman" w:hAnsi="TimesNewRoman"/>
          </w:rPr>
          <w:t>joonkim@incheon.ac.kr</w:t>
        </w:r>
      </w:hyperlink>
      <w:r>
        <w:rPr>
          <w:rFonts w:ascii="TimesNewRoman" w:hAnsi="TimesNewRoman"/>
          <w:color w:val="0563C1"/>
        </w:rPr>
        <w:t xml:space="preserve"> </w:t>
      </w:r>
    </w:p>
    <w:p w14:paraId="24DC85AF" w14:textId="77777777" w:rsidR="001B1CD0" w:rsidRPr="0010342A" w:rsidRDefault="001B1CD0" w:rsidP="00743F0A">
      <w:pPr>
        <w:rPr>
          <w:rFonts w:ascii="Times New Roman" w:hAnsi="Times New Roman" w:cs="Times New Roman"/>
          <w:b/>
          <w:color w:val="000000" w:themeColor="text1"/>
        </w:rPr>
      </w:pPr>
    </w:p>
    <w:p w14:paraId="5E4E38C9" w14:textId="4EDCEF42" w:rsidR="00743F0A" w:rsidRPr="0010342A" w:rsidRDefault="00743F0A" w:rsidP="00743F0A">
      <w:pPr>
        <w:rPr>
          <w:rFonts w:ascii="Times New Roman" w:hAnsi="Times New Roman" w:cs="Times New Roman"/>
          <w:color w:val="000000" w:themeColor="text1"/>
        </w:rPr>
      </w:pPr>
      <w:r w:rsidRPr="0010342A">
        <w:rPr>
          <w:rFonts w:ascii="Times New Roman" w:hAnsi="Times New Roman" w:cs="Times New Roman"/>
          <w:b/>
          <w:color w:val="000000" w:themeColor="text1"/>
        </w:rPr>
        <w:t xml:space="preserve">Table </w:t>
      </w:r>
      <w:r w:rsidR="000904F5" w:rsidRPr="0010342A">
        <w:rPr>
          <w:rFonts w:ascii="Times New Roman" w:hAnsi="Times New Roman" w:cs="Times New Roman"/>
          <w:b/>
          <w:color w:val="000000" w:themeColor="text1"/>
        </w:rPr>
        <w:t>S</w:t>
      </w:r>
      <w:r w:rsidR="0010342A" w:rsidRPr="0010342A">
        <w:rPr>
          <w:rFonts w:ascii="Times New Roman" w:hAnsi="Times New Roman" w:cs="Times New Roman"/>
          <w:b/>
          <w:color w:val="000000" w:themeColor="text1"/>
        </w:rPr>
        <w:t>I</w:t>
      </w:r>
      <w:r w:rsidRPr="0010342A">
        <w:rPr>
          <w:rFonts w:ascii="Times New Roman" w:hAnsi="Times New Roman" w:cs="Times New Roman"/>
          <w:b/>
          <w:color w:val="000000" w:themeColor="text1"/>
        </w:rPr>
        <w:t>.</w:t>
      </w:r>
      <w:r w:rsidRPr="0010342A">
        <w:rPr>
          <w:rFonts w:ascii="Times New Roman" w:hAnsi="Times New Roman" w:cs="Times New Roman"/>
          <w:color w:val="000000" w:themeColor="text1"/>
        </w:rPr>
        <w:t xml:space="preserve"> Performance comparison for our nanoscaled CuO photocathode with the CuO based photocathodes in literature. Reference potential for measured photocurrent density is mentioned as reversible hydrogen electrode (RHE), silver/silver chloride (Ag/</w:t>
      </w:r>
      <w:proofErr w:type="spellStart"/>
      <w:r w:rsidRPr="0010342A">
        <w:rPr>
          <w:rFonts w:ascii="Times New Roman" w:hAnsi="Times New Roman" w:cs="Times New Roman"/>
          <w:color w:val="000000" w:themeColor="text1"/>
        </w:rPr>
        <w:t>AgCl</w:t>
      </w:r>
      <w:proofErr w:type="spellEnd"/>
      <w:r w:rsidRPr="0010342A">
        <w:rPr>
          <w:rFonts w:ascii="Times New Roman" w:hAnsi="Times New Roman" w:cs="Times New Roman"/>
          <w:color w:val="000000" w:themeColor="text1"/>
        </w:rPr>
        <w:t xml:space="preserve">) and saturated calomel electrode (SCE). </w:t>
      </w:r>
    </w:p>
    <w:tbl>
      <w:tblPr>
        <w:tblStyle w:val="TableGrid"/>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567"/>
        <w:gridCol w:w="1281"/>
        <w:gridCol w:w="2268"/>
        <w:gridCol w:w="1843"/>
        <w:gridCol w:w="992"/>
      </w:tblGrid>
      <w:tr w:rsidR="007E775E" w:rsidRPr="0010342A" w14:paraId="65EC7FC0" w14:textId="77777777" w:rsidTr="00D34132">
        <w:tc>
          <w:tcPr>
            <w:tcW w:w="2268" w:type="dxa"/>
            <w:tcBorders>
              <w:top w:val="single" w:sz="4" w:space="0" w:color="auto"/>
              <w:bottom w:val="single" w:sz="4" w:space="0" w:color="auto"/>
            </w:tcBorders>
            <w:vAlign w:val="center"/>
          </w:tcPr>
          <w:p w14:paraId="79E5617D" w14:textId="77777777" w:rsidR="00743F0A" w:rsidRPr="0010342A" w:rsidRDefault="00743F0A" w:rsidP="00D34132">
            <w:pPr>
              <w:jc w:val="center"/>
              <w:rPr>
                <w:rFonts w:ascii="Times New Roman" w:hAnsi="Times New Roman" w:cs="Times New Roman"/>
                <w:b/>
                <w:color w:val="000000" w:themeColor="text1"/>
                <w:sz w:val="16"/>
                <w:szCs w:val="20"/>
              </w:rPr>
            </w:pPr>
            <w:r w:rsidRPr="0010342A">
              <w:rPr>
                <w:rFonts w:ascii="Times New Roman" w:hAnsi="Times New Roman" w:cs="Times New Roman"/>
                <w:b/>
                <w:color w:val="000000" w:themeColor="text1"/>
                <w:sz w:val="16"/>
                <w:szCs w:val="20"/>
              </w:rPr>
              <w:t>Method of preparing CuO</w:t>
            </w:r>
          </w:p>
        </w:tc>
        <w:tc>
          <w:tcPr>
            <w:tcW w:w="567" w:type="dxa"/>
            <w:tcBorders>
              <w:top w:val="single" w:sz="4" w:space="0" w:color="auto"/>
              <w:bottom w:val="single" w:sz="4" w:space="0" w:color="auto"/>
            </w:tcBorders>
            <w:vAlign w:val="center"/>
          </w:tcPr>
          <w:p w14:paraId="6FD9FCE1" w14:textId="77777777" w:rsidR="00743F0A" w:rsidRPr="0010342A" w:rsidRDefault="00743F0A" w:rsidP="00D34132">
            <w:pPr>
              <w:jc w:val="center"/>
              <w:rPr>
                <w:rFonts w:ascii="Times New Roman" w:hAnsi="Times New Roman" w:cs="Times New Roman"/>
                <w:b/>
                <w:color w:val="000000" w:themeColor="text1"/>
                <w:sz w:val="16"/>
                <w:szCs w:val="20"/>
              </w:rPr>
            </w:pPr>
            <w:proofErr w:type="spellStart"/>
            <w:r w:rsidRPr="0010342A">
              <w:rPr>
                <w:rFonts w:ascii="Times New Roman" w:hAnsi="Times New Roman" w:cs="Times New Roman"/>
                <w:b/>
                <w:i/>
                <w:color w:val="000000" w:themeColor="text1"/>
                <w:sz w:val="16"/>
                <w:szCs w:val="20"/>
              </w:rPr>
              <w:t>E</w:t>
            </w:r>
            <w:r w:rsidRPr="0010342A">
              <w:rPr>
                <w:rFonts w:ascii="Times New Roman" w:hAnsi="Times New Roman" w:cs="Times New Roman"/>
                <w:b/>
                <w:i/>
                <w:color w:val="000000" w:themeColor="text1"/>
                <w:sz w:val="16"/>
                <w:szCs w:val="20"/>
                <w:vertAlign w:val="subscript"/>
              </w:rPr>
              <w:t>g</w:t>
            </w:r>
            <w:proofErr w:type="spellEnd"/>
            <w:r w:rsidRPr="0010342A">
              <w:rPr>
                <w:rFonts w:ascii="Times New Roman" w:hAnsi="Times New Roman" w:cs="Times New Roman"/>
                <w:b/>
                <w:color w:val="000000" w:themeColor="text1"/>
                <w:sz w:val="16"/>
                <w:szCs w:val="20"/>
              </w:rPr>
              <w:t xml:space="preserve"> (eV)</w:t>
            </w:r>
          </w:p>
        </w:tc>
        <w:tc>
          <w:tcPr>
            <w:tcW w:w="1281" w:type="dxa"/>
            <w:tcBorders>
              <w:top w:val="single" w:sz="4" w:space="0" w:color="auto"/>
              <w:bottom w:val="single" w:sz="4" w:space="0" w:color="auto"/>
            </w:tcBorders>
            <w:vAlign w:val="center"/>
          </w:tcPr>
          <w:p w14:paraId="18C74957" w14:textId="77777777" w:rsidR="00743F0A" w:rsidRPr="0010342A" w:rsidRDefault="00743F0A" w:rsidP="00D34132">
            <w:pPr>
              <w:jc w:val="center"/>
              <w:rPr>
                <w:rFonts w:ascii="Times New Roman" w:hAnsi="Times New Roman" w:cs="Times New Roman"/>
                <w:b/>
                <w:color w:val="000000" w:themeColor="text1"/>
                <w:sz w:val="16"/>
                <w:szCs w:val="20"/>
              </w:rPr>
            </w:pPr>
            <w:r w:rsidRPr="0010342A">
              <w:rPr>
                <w:rFonts w:ascii="Times New Roman" w:hAnsi="Times New Roman" w:cs="Times New Roman"/>
                <w:b/>
                <w:color w:val="000000" w:themeColor="text1"/>
                <w:sz w:val="16"/>
                <w:szCs w:val="20"/>
              </w:rPr>
              <w:t>Electrolyte</w:t>
            </w:r>
          </w:p>
        </w:tc>
        <w:tc>
          <w:tcPr>
            <w:tcW w:w="2268" w:type="dxa"/>
            <w:tcBorders>
              <w:top w:val="single" w:sz="4" w:space="0" w:color="auto"/>
              <w:bottom w:val="single" w:sz="4" w:space="0" w:color="auto"/>
            </w:tcBorders>
            <w:vAlign w:val="center"/>
          </w:tcPr>
          <w:p w14:paraId="30553CFD" w14:textId="77777777" w:rsidR="00743F0A" w:rsidRPr="0010342A" w:rsidRDefault="00743F0A" w:rsidP="00D34132">
            <w:pPr>
              <w:jc w:val="center"/>
              <w:rPr>
                <w:rFonts w:ascii="Times New Roman" w:hAnsi="Times New Roman" w:cs="Times New Roman"/>
                <w:b/>
                <w:color w:val="000000" w:themeColor="text1"/>
                <w:sz w:val="16"/>
                <w:szCs w:val="20"/>
              </w:rPr>
            </w:pPr>
            <w:r w:rsidRPr="0010342A">
              <w:rPr>
                <w:rFonts w:ascii="Times New Roman" w:hAnsi="Times New Roman" w:cs="Times New Roman"/>
                <w:b/>
                <w:color w:val="000000" w:themeColor="text1"/>
                <w:sz w:val="16"/>
                <w:szCs w:val="20"/>
              </w:rPr>
              <w:t>Light source</w:t>
            </w:r>
          </w:p>
        </w:tc>
        <w:tc>
          <w:tcPr>
            <w:tcW w:w="1843" w:type="dxa"/>
            <w:tcBorders>
              <w:top w:val="single" w:sz="4" w:space="0" w:color="auto"/>
              <w:bottom w:val="single" w:sz="4" w:space="0" w:color="auto"/>
            </w:tcBorders>
            <w:vAlign w:val="center"/>
          </w:tcPr>
          <w:p w14:paraId="51117A18" w14:textId="77777777" w:rsidR="00743F0A" w:rsidRPr="0010342A" w:rsidRDefault="00743F0A" w:rsidP="00D34132">
            <w:pPr>
              <w:jc w:val="center"/>
              <w:rPr>
                <w:rFonts w:ascii="Times New Roman" w:hAnsi="Times New Roman" w:cs="Times New Roman"/>
                <w:b/>
                <w:color w:val="000000" w:themeColor="text1"/>
                <w:sz w:val="16"/>
                <w:szCs w:val="20"/>
              </w:rPr>
            </w:pPr>
            <w:r w:rsidRPr="0010342A">
              <w:rPr>
                <w:rFonts w:ascii="Times New Roman" w:hAnsi="Times New Roman" w:cs="Times New Roman"/>
                <w:b/>
                <w:color w:val="000000" w:themeColor="text1"/>
                <w:sz w:val="16"/>
                <w:szCs w:val="20"/>
              </w:rPr>
              <w:t>Photocurrent density</w:t>
            </w:r>
          </w:p>
          <w:p w14:paraId="2685CFCD" w14:textId="77777777" w:rsidR="00743F0A" w:rsidRPr="0010342A" w:rsidRDefault="00743F0A" w:rsidP="00D34132">
            <w:pPr>
              <w:jc w:val="center"/>
              <w:rPr>
                <w:rFonts w:ascii="Times New Roman" w:hAnsi="Times New Roman" w:cs="Times New Roman"/>
                <w:b/>
                <w:color w:val="000000" w:themeColor="text1"/>
                <w:sz w:val="16"/>
                <w:szCs w:val="20"/>
              </w:rPr>
            </w:pPr>
            <w:r w:rsidRPr="0010342A">
              <w:rPr>
                <w:rFonts w:ascii="Times New Roman" w:hAnsi="Times New Roman" w:cs="Times New Roman"/>
                <w:b/>
                <w:color w:val="000000" w:themeColor="text1"/>
                <w:sz w:val="16"/>
                <w:szCs w:val="20"/>
              </w:rPr>
              <w:t>(mA cm</w:t>
            </w:r>
            <w:r w:rsidRPr="0010342A">
              <w:rPr>
                <w:rFonts w:ascii="Times New Roman" w:hAnsi="Times New Roman" w:cs="Times New Roman"/>
                <w:b/>
                <w:color w:val="000000" w:themeColor="text1"/>
                <w:sz w:val="16"/>
                <w:szCs w:val="20"/>
                <w:vertAlign w:val="superscript"/>
              </w:rPr>
              <w:t>-2</w:t>
            </w:r>
            <w:r w:rsidRPr="0010342A">
              <w:rPr>
                <w:rFonts w:ascii="Times New Roman" w:hAnsi="Times New Roman" w:cs="Times New Roman"/>
                <w:b/>
                <w:color w:val="000000" w:themeColor="text1"/>
                <w:sz w:val="16"/>
                <w:szCs w:val="20"/>
              </w:rPr>
              <w:t>)</w:t>
            </w:r>
          </w:p>
        </w:tc>
        <w:tc>
          <w:tcPr>
            <w:tcW w:w="992" w:type="dxa"/>
            <w:tcBorders>
              <w:top w:val="single" w:sz="4" w:space="0" w:color="auto"/>
              <w:bottom w:val="single" w:sz="4" w:space="0" w:color="auto"/>
            </w:tcBorders>
            <w:vAlign w:val="center"/>
          </w:tcPr>
          <w:p w14:paraId="7681A038" w14:textId="77777777" w:rsidR="00743F0A" w:rsidRPr="0010342A" w:rsidRDefault="00743F0A" w:rsidP="00D34132">
            <w:pPr>
              <w:jc w:val="center"/>
              <w:rPr>
                <w:rFonts w:ascii="Times New Roman" w:hAnsi="Times New Roman" w:cs="Times New Roman"/>
                <w:b/>
                <w:color w:val="000000" w:themeColor="text1"/>
                <w:sz w:val="16"/>
                <w:szCs w:val="20"/>
              </w:rPr>
            </w:pPr>
            <w:r w:rsidRPr="0010342A">
              <w:rPr>
                <w:rFonts w:ascii="Times New Roman" w:hAnsi="Times New Roman" w:cs="Times New Roman"/>
                <w:b/>
                <w:color w:val="000000" w:themeColor="text1"/>
                <w:sz w:val="16"/>
                <w:szCs w:val="20"/>
              </w:rPr>
              <w:t>Year/Ref.</w:t>
            </w:r>
          </w:p>
        </w:tc>
      </w:tr>
      <w:tr w:rsidR="007E775E" w:rsidRPr="0010342A" w14:paraId="1C67C61E" w14:textId="77777777" w:rsidTr="00D34132">
        <w:tc>
          <w:tcPr>
            <w:tcW w:w="2268" w:type="dxa"/>
            <w:tcBorders>
              <w:top w:val="single" w:sz="4" w:space="0" w:color="auto"/>
            </w:tcBorders>
            <w:vAlign w:val="center"/>
          </w:tcPr>
          <w:p w14:paraId="3CEDC8E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Reactive DC sputtering, room temperature</w:t>
            </w:r>
          </w:p>
        </w:tc>
        <w:tc>
          <w:tcPr>
            <w:tcW w:w="567" w:type="dxa"/>
            <w:tcBorders>
              <w:top w:val="single" w:sz="4" w:space="0" w:color="auto"/>
            </w:tcBorders>
            <w:vAlign w:val="center"/>
          </w:tcPr>
          <w:p w14:paraId="094061A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1.85</w:t>
            </w:r>
          </w:p>
        </w:tc>
        <w:tc>
          <w:tcPr>
            <w:tcW w:w="1281" w:type="dxa"/>
            <w:tcBorders>
              <w:top w:val="single" w:sz="4" w:space="0" w:color="auto"/>
            </w:tcBorders>
            <w:vAlign w:val="center"/>
          </w:tcPr>
          <w:p w14:paraId="05EF8F4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0.1 M </w:t>
            </w:r>
            <w:proofErr w:type="spellStart"/>
            <w:r w:rsidRPr="0010342A">
              <w:rPr>
                <w:rFonts w:ascii="Times New Roman" w:hAnsi="Times New Roman" w:cs="Times New Roman"/>
                <w:color w:val="000000" w:themeColor="text1"/>
                <w:sz w:val="16"/>
                <w:szCs w:val="20"/>
              </w:rPr>
              <w:t>NaOH</w:t>
            </w:r>
            <w:proofErr w:type="spellEnd"/>
          </w:p>
        </w:tc>
        <w:tc>
          <w:tcPr>
            <w:tcW w:w="2268" w:type="dxa"/>
            <w:tcBorders>
              <w:top w:val="single" w:sz="4" w:space="0" w:color="auto"/>
            </w:tcBorders>
            <w:vAlign w:val="center"/>
          </w:tcPr>
          <w:p w14:paraId="52575195"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LED, 100 </w:t>
            </w:r>
            <w:proofErr w:type="spellStart"/>
            <w:r w:rsidRPr="0010342A">
              <w:rPr>
                <w:rFonts w:ascii="Times New Roman" w:hAnsi="Times New Roman" w:cs="Times New Roman"/>
                <w:color w:val="000000" w:themeColor="text1"/>
                <w:sz w:val="16"/>
                <w:szCs w:val="20"/>
              </w:rPr>
              <w:t>mW</w:t>
            </w:r>
            <w:proofErr w:type="spellEnd"/>
            <w:r w:rsidRPr="0010342A">
              <w:rPr>
                <w:rFonts w:ascii="Times New Roman" w:hAnsi="Times New Roman" w:cs="Times New Roman"/>
                <w:color w:val="000000" w:themeColor="text1"/>
                <w:sz w:val="16"/>
                <w:szCs w:val="20"/>
              </w:rPr>
              <w:t xml:space="preserve"> cm</w:t>
            </w:r>
            <w:r w:rsidRPr="0010342A">
              <w:rPr>
                <w:rFonts w:ascii="Times New Roman" w:hAnsi="Times New Roman" w:cs="Times New Roman"/>
                <w:color w:val="000000" w:themeColor="text1"/>
                <w:sz w:val="16"/>
                <w:szCs w:val="20"/>
                <w:vertAlign w:val="superscript"/>
              </w:rPr>
              <w:t>-2</w:t>
            </w:r>
          </w:p>
        </w:tc>
        <w:tc>
          <w:tcPr>
            <w:tcW w:w="1843" w:type="dxa"/>
            <w:tcBorders>
              <w:top w:val="single" w:sz="4" w:space="0" w:color="auto"/>
            </w:tcBorders>
            <w:vAlign w:val="center"/>
          </w:tcPr>
          <w:p w14:paraId="7AE197F8" w14:textId="60B8474C"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1.75 (</w:t>
            </w:r>
            <w:r w:rsidR="006451D2" w:rsidRPr="0010342A">
              <w:rPr>
                <w:rFonts w:ascii="Times New Roman" w:hAnsi="Times New Roman" w:cs="Times New Roman"/>
                <w:color w:val="000000" w:themeColor="text1"/>
                <w:sz w:val="16"/>
                <w:szCs w:val="20"/>
              </w:rPr>
              <w:t xml:space="preserve">0.3 </w:t>
            </w:r>
            <w:r w:rsidRPr="0010342A">
              <w:rPr>
                <w:rFonts w:ascii="Times New Roman" w:hAnsi="Times New Roman" w:cs="Times New Roman"/>
                <w:color w:val="000000" w:themeColor="text1"/>
                <w:sz w:val="16"/>
                <w:szCs w:val="20"/>
              </w:rPr>
              <w:t>V vs. RHE)</w:t>
            </w:r>
          </w:p>
        </w:tc>
        <w:tc>
          <w:tcPr>
            <w:tcW w:w="992" w:type="dxa"/>
            <w:tcBorders>
              <w:top w:val="single" w:sz="4" w:space="0" w:color="auto"/>
            </w:tcBorders>
            <w:vAlign w:val="center"/>
          </w:tcPr>
          <w:p w14:paraId="3B8FF2F0"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This work</w:t>
            </w:r>
          </w:p>
        </w:tc>
      </w:tr>
      <w:tr w:rsidR="007E775E" w:rsidRPr="0010342A" w14:paraId="38BF6657" w14:textId="77777777" w:rsidTr="00D34132">
        <w:tc>
          <w:tcPr>
            <w:tcW w:w="2268" w:type="dxa"/>
            <w:vAlign w:val="center"/>
          </w:tcPr>
          <w:p w14:paraId="54283A13"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Reactive DC sputtered + RTP</w:t>
            </w:r>
          </w:p>
        </w:tc>
        <w:tc>
          <w:tcPr>
            <w:tcW w:w="567" w:type="dxa"/>
            <w:vAlign w:val="center"/>
          </w:tcPr>
          <w:p w14:paraId="2648C83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1.7</w:t>
            </w:r>
          </w:p>
        </w:tc>
        <w:tc>
          <w:tcPr>
            <w:tcW w:w="1281" w:type="dxa"/>
            <w:vAlign w:val="center"/>
          </w:tcPr>
          <w:p w14:paraId="5134B8BF"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0.1 M </w:t>
            </w:r>
            <w:proofErr w:type="spellStart"/>
            <w:r w:rsidRPr="0010342A">
              <w:rPr>
                <w:rFonts w:ascii="Times New Roman" w:hAnsi="Times New Roman" w:cs="Times New Roman"/>
                <w:color w:val="000000" w:themeColor="text1"/>
                <w:sz w:val="16"/>
                <w:szCs w:val="20"/>
              </w:rPr>
              <w:t>NaOH</w:t>
            </w:r>
            <w:proofErr w:type="spellEnd"/>
          </w:p>
        </w:tc>
        <w:tc>
          <w:tcPr>
            <w:tcW w:w="2268" w:type="dxa"/>
            <w:vAlign w:val="center"/>
          </w:tcPr>
          <w:p w14:paraId="6EA05306"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LED, 100 </w:t>
            </w:r>
            <w:proofErr w:type="spellStart"/>
            <w:r w:rsidRPr="0010342A">
              <w:rPr>
                <w:rFonts w:ascii="Times New Roman" w:hAnsi="Times New Roman" w:cs="Times New Roman"/>
                <w:color w:val="000000" w:themeColor="text1"/>
                <w:sz w:val="16"/>
                <w:szCs w:val="20"/>
              </w:rPr>
              <w:t>mW</w:t>
            </w:r>
            <w:proofErr w:type="spellEnd"/>
            <w:r w:rsidRPr="0010342A">
              <w:rPr>
                <w:rFonts w:ascii="Times New Roman" w:hAnsi="Times New Roman" w:cs="Times New Roman"/>
                <w:color w:val="000000" w:themeColor="text1"/>
                <w:sz w:val="16"/>
                <w:szCs w:val="20"/>
              </w:rPr>
              <w:t xml:space="preserve"> cm</w:t>
            </w:r>
            <w:r w:rsidRPr="0010342A">
              <w:rPr>
                <w:rFonts w:ascii="Times New Roman" w:hAnsi="Times New Roman" w:cs="Times New Roman"/>
                <w:color w:val="000000" w:themeColor="text1"/>
                <w:sz w:val="16"/>
                <w:szCs w:val="20"/>
                <w:vertAlign w:val="superscript"/>
              </w:rPr>
              <w:t>-2</w:t>
            </w:r>
          </w:p>
        </w:tc>
        <w:tc>
          <w:tcPr>
            <w:tcW w:w="1843" w:type="dxa"/>
            <w:vAlign w:val="center"/>
          </w:tcPr>
          <w:p w14:paraId="179DECA4" w14:textId="080C7384"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6.4 (</w:t>
            </w:r>
            <w:r w:rsidR="006451D2" w:rsidRPr="0010342A">
              <w:rPr>
                <w:rFonts w:ascii="Times New Roman" w:hAnsi="Times New Roman" w:cs="Times New Roman"/>
                <w:color w:val="000000" w:themeColor="text1"/>
                <w:sz w:val="16"/>
                <w:szCs w:val="20"/>
              </w:rPr>
              <w:t xml:space="preserve">0.3 </w:t>
            </w:r>
            <w:r w:rsidRPr="0010342A">
              <w:rPr>
                <w:rFonts w:ascii="Times New Roman" w:hAnsi="Times New Roman" w:cs="Times New Roman"/>
                <w:color w:val="000000" w:themeColor="text1"/>
                <w:sz w:val="16"/>
                <w:szCs w:val="20"/>
              </w:rPr>
              <w:t>V vs. RHE)</w:t>
            </w:r>
          </w:p>
        </w:tc>
        <w:tc>
          <w:tcPr>
            <w:tcW w:w="992" w:type="dxa"/>
            <w:vAlign w:val="center"/>
          </w:tcPr>
          <w:p w14:paraId="208C12F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This work</w:t>
            </w:r>
          </w:p>
        </w:tc>
      </w:tr>
      <w:tr w:rsidR="007E775E" w:rsidRPr="0010342A" w14:paraId="7778CD5E" w14:textId="77777777" w:rsidTr="00D34132">
        <w:tc>
          <w:tcPr>
            <w:tcW w:w="2268" w:type="dxa"/>
            <w:vAlign w:val="center"/>
          </w:tcPr>
          <w:p w14:paraId="21C5F9B0"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Grind powder + LiNO</w:t>
            </w:r>
            <w:r w:rsidRPr="0010342A">
              <w:rPr>
                <w:rFonts w:ascii="Times New Roman" w:hAnsi="Times New Roman" w:cs="Times New Roman"/>
                <w:color w:val="000000" w:themeColor="text1"/>
                <w:sz w:val="16"/>
                <w:szCs w:val="20"/>
                <w:vertAlign w:val="subscript"/>
              </w:rPr>
              <w:t>3</w:t>
            </w:r>
            <w:r w:rsidRPr="0010342A">
              <w:rPr>
                <w:rFonts w:ascii="Times New Roman" w:hAnsi="Times New Roman" w:cs="Times New Roman"/>
                <w:color w:val="000000" w:themeColor="text1"/>
                <w:sz w:val="16"/>
                <w:szCs w:val="20"/>
              </w:rPr>
              <w:t xml:space="preserve"> </w:t>
            </w:r>
          </w:p>
        </w:tc>
        <w:tc>
          <w:tcPr>
            <w:tcW w:w="567" w:type="dxa"/>
            <w:vAlign w:val="center"/>
          </w:tcPr>
          <w:p w14:paraId="4308A5D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1.35</w:t>
            </w:r>
          </w:p>
        </w:tc>
        <w:tc>
          <w:tcPr>
            <w:tcW w:w="1281" w:type="dxa"/>
            <w:vAlign w:val="center"/>
          </w:tcPr>
          <w:p w14:paraId="3DCFC95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0.1 M Na</w:t>
            </w:r>
            <w:r w:rsidRPr="0010342A">
              <w:rPr>
                <w:rFonts w:ascii="Times New Roman" w:hAnsi="Times New Roman" w:cs="Times New Roman"/>
                <w:color w:val="000000" w:themeColor="text1"/>
                <w:sz w:val="16"/>
                <w:szCs w:val="20"/>
                <w:vertAlign w:val="subscript"/>
              </w:rPr>
              <w:t>2</w:t>
            </w:r>
            <w:r w:rsidRPr="0010342A">
              <w:rPr>
                <w:rFonts w:ascii="Times New Roman" w:hAnsi="Times New Roman" w:cs="Times New Roman"/>
                <w:color w:val="000000" w:themeColor="text1"/>
                <w:sz w:val="16"/>
                <w:szCs w:val="20"/>
              </w:rPr>
              <w:t>HP0</w:t>
            </w:r>
            <w:r w:rsidRPr="0010342A">
              <w:rPr>
                <w:rFonts w:ascii="Times New Roman" w:hAnsi="Times New Roman" w:cs="Times New Roman"/>
                <w:color w:val="000000" w:themeColor="text1"/>
                <w:sz w:val="16"/>
                <w:szCs w:val="20"/>
                <w:vertAlign w:val="subscript"/>
              </w:rPr>
              <w:t>4</w:t>
            </w:r>
          </w:p>
        </w:tc>
        <w:tc>
          <w:tcPr>
            <w:tcW w:w="2268" w:type="dxa"/>
            <w:vAlign w:val="center"/>
          </w:tcPr>
          <w:p w14:paraId="676C792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Xenon lamp, 810 </w:t>
            </w:r>
            <w:proofErr w:type="spellStart"/>
            <w:r w:rsidRPr="0010342A">
              <w:rPr>
                <w:rFonts w:ascii="Times New Roman" w:hAnsi="Times New Roman" w:cs="Times New Roman"/>
                <w:color w:val="000000" w:themeColor="text1"/>
                <w:sz w:val="16"/>
                <w:szCs w:val="20"/>
              </w:rPr>
              <w:t>mW</w:t>
            </w:r>
            <w:proofErr w:type="spellEnd"/>
            <w:r w:rsidRPr="0010342A">
              <w:rPr>
                <w:rFonts w:ascii="Times New Roman" w:hAnsi="Times New Roman" w:cs="Times New Roman"/>
                <w:color w:val="000000" w:themeColor="text1"/>
                <w:sz w:val="16"/>
                <w:szCs w:val="20"/>
              </w:rPr>
              <w:t xml:space="preserve"> cm</w:t>
            </w:r>
            <w:r w:rsidRPr="0010342A">
              <w:rPr>
                <w:rFonts w:ascii="Times New Roman" w:hAnsi="Times New Roman" w:cs="Times New Roman"/>
                <w:color w:val="000000" w:themeColor="text1"/>
                <w:sz w:val="16"/>
                <w:szCs w:val="20"/>
                <w:vertAlign w:val="superscript"/>
              </w:rPr>
              <w:t>-2</w:t>
            </w:r>
          </w:p>
        </w:tc>
        <w:tc>
          <w:tcPr>
            <w:tcW w:w="1843" w:type="dxa"/>
            <w:vAlign w:val="center"/>
          </w:tcPr>
          <w:p w14:paraId="476FD55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~0.44 (-0.4 V vs. SCE)</w:t>
            </w:r>
          </w:p>
        </w:tc>
        <w:tc>
          <w:tcPr>
            <w:tcW w:w="992" w:type="dxa"/>
            <w:vAlign w:val="center"/>
          </w:tcPr>
          <w:p w14:paraId="2858F341" w14:textId="153E0DBF"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1982/</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"10.1063/1.330567", "ISBN" : "doi:10.1063/1.330567", "ISSN" : "00218979", "abstract" : "Lithium\u2010doped p\u2010type CuO is a low mobility semiconductor with an indirect band gap of 1.35 eV and a flatband potential of +0.55 V, with respect to the saturated calomel electrode (SCE), when in contact with an electrolyte at a pH of 9.4. Its valence band lies 5.42 eV below the vacuum level and is made up mainly from the Cu 2+\u22123d wavefunctions. An oxygen\u20102p type band is at 7.33 eV, in agreement with a semi\u2010empirical estimate. Its performance as a photoelectrode for the solar photoelectrolysis of water is rather poor, due to the presence of recombination centers in the band gap and its chemical instability. As photoelectrolysis electrodes, oxides with 3d\u2010type valence bands may have advantages over the more common oxides with 2p\u2010type valence bands.", "author" : [ { "dropping-particle" : "", "family" : "Koffyberg", "given" : "F. P.", "non-dropping-particle" : "", "parse-names" : false, "suffix" : "" }, { "dropping-particle" : "", "family" : "Benko", "given" : "F. A.", "non-dropping-particle" : "", "parse-names" : false, "suffix" : "" } ], "container-title" : "Journal of Applied Physics", "id" : "ITEM-1", "issue" : "2", "issued" : { "date-parts" : [ [ "1982" ] ] }, "page" : "1173-1177", "title" : "A photoelectrochemical determination of the position of the conduction and valence band edges of p-type CuO", "type" : "article-journal", "volume" : "53" }, "uris" : [ "http://www.mendeley.com/documents/?uuid=15c55f21-92d8-4d4c-8301-d88e3b37c903" ] } ], "mendeley" : { "formattedCitation" : "&lt;sup&gt;1&lt;/sup&gt;", "plainTextFormattedCitation" : "1", "previouslyFormattedCitation" : "[1]"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w:t>
            </w:r>
            <w:r w:rsidRPr="0010342A">
              <w:rPr>
                <w:rFonts w:ascii="Times New Roman" w:hAnsi="Times New Roman" w:cs="Times New Roman"/>
                <w:color w:val="000000" w:themeColor="text1"/>
                <w:sz w:val="16"/>
                <w:szCs w:val="20"/>
              </w:rPr>
              <w:fldChar w:fldCharType="end"/>
            </w:r>
            <w:r w:rsidRPr="0010342A">
              <w:rPr>
                <w:rFonts w:ascii="Times New Roman" w:hAnsi="Times New Roman" w:cs="Times New Roman"/>
                <w:color w:val="000000" w:themeColor="text1"/>
                <w:sz w:val="16"/>
                <w:szCs w:val="20"/>
              </w:rPr>
              <w:t xml:space="preserve"> </w:t>
            </w:r>
          </w:p>
        </w:tc>
      </w:tr>
      <w:tr w:rsidR="007E775E" w:rsidRPr="0010342A" w14:paraId="5B84676A" w14:textId="77777777" w:rsidTr="00D34132">
        <w:tc>
          <w:tcPr>
            <w:tcW w:w="2268" w:type="dxa"/>
            <w:vAlign w:val="center"/>
          </w:tcPr>
          <w:p w14:paraId="706B774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Electrodeposition</w:t>
            </w:r>
          </w:p>
        </w:tc>
        <w:tc>
          <w:tcPr>
            <w:tcW w:w="567" w:type="dxa"/>
            <w:vAlign w:val="center"/>
          </w:tcPr>
          <w:p w14:paraId="65CC8B0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1.56</w:t>
            </w:r>
          </w:p>
        </w:tc>
        <w:tc>
          <w:tcPr>
            <w:tcW w:w="1281" w:type="dxa"/>
            <w:vAlign w:val="center"/>
          </w:tcPr>
          <w:p w14:paraId="72FE8573"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t>
            </w:r>
          </w:p>
        </w:tc>
        <w:tc>
          <w:tcPr>
            <w:tcW w:w="2268" w:type="dxa"/>
            <w:vAlign w:val="center"/>
          </w:tcPr>
          <w:p w14:paraId="29527AE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500 W xenon lamp</w:t>
            </w:r>
          </w:p>
        </w:tc>
        <w:tc>
          <w:tcPr>
            <w:tcW w:w="1843" w:type="dxa"/>
            <w:vAlign w:val="center"/>
          </w:tcPr>
          <w:p w14:paraId="5C428A2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~0.08 (-0.2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7FBB9D09" w14:textId="11FDDE3E"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2004/</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"10.1149/1.1789155", "ISSN" : "00134651", "abstract" : "Cuprous oxide has been prepared by the photoelectrochemical reduction of a CuO film formed on a conducting substrate by the anodic deposition from an alkaline solution of a Cu(II)-amino acid complex. Both copper oxide films thus prepared are found to be typical p-type semiconductors. The onset of the cathodic photocurrent due to the reduction of O 2 on CuO/ITO (ITO, indium tin oxide) and Cu 2 O / ITO electrodes give positive shifts of about 0.2 and 0.03 V, respectively, from the dark current rises. Optical bandgap energies of CuO films depend on the amino acids used, 1.56 (glycine), 1.40 (alanine), 1.38 (isoleucine), 1.38 eV (valine), and the value of E g for the Cu 2 O film is 2.17 eV. The relationship between the flatband potential ( V FB ) and the pH for CuO and Cu 2 O films are both linear with the slope of about \u221260 mV/pH in agreement with the Nernstian expression for the V FB of a semiconductor. \u00a9 2004 The Electrochemical Society. All rights reserved.", "author" : [ { "dropping-particle" : "", "family" : "Nakaoka", "given" : "K.", "non-dropping-particle" : "", "parse-names" : false, "suffix" : "" }, { "dropping-particle" : "", "family" : "Ueyama", "given" : "J.", "non-dropping-particle" : "", "parse-names" : false, "suffix" : "" }, { "dropping-particle" : "", "family" : "Ogura", "given" : "K.", "non-dropping-particle" : "", "parse-names" : false, "suffix" : "" } ], "container-title" : "Journal of The Electrochemical Society", "id" : "ITEM-1", "issued" : { "date-parts" : [ [ "2004" ] ] }, "page" : "C661-C665", "title" : "Photoelectrochemical Behavior of Electrodeposited CuO and Cu2O Thin Films on Conducting Substrates", "type" : "article-journal", "volume" : "151" }, "uris" : [ "http://www.mendeley.com/documents/?uuid=9b7980c5-6c45-4dab-80c9-23fa8f7a3d53" ] } ], "mendeley" : { "formattedCitation" : "&lt;sup&gt;2&lt;/sup&gt;", "plainTextFormattedCitation" : "2", "previouslyFormattedCitation" : "[2]"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2</w:t>
            </w:r>
            <w:r w:rsidRPr="0010342A">
              <w:rPr>
                <w:rFonts w:ascii="Times New Roman" w:hAnsi="Times New Roman" w:cs="Times New Roman"/>
                <w:color w:val="000000" w:themeColor="text1"/>
                <w:sz w:val="16"/>
                <w:szCs w:val="20"/>
              </w:rPr>
              <w:fldChar w:fldCharType="end"/>
            </w:r>
          </w:p>
        </w:tc>
      </w:tr>
      <w:tr w:rsidR="007E775E" w:rsidRPr="0010342A" w14:paraId="63127478" w14:textId="77777777" w:rsidTr="00D34132">
        <w:tc>
          <w:tcPr>
            <w:tcW w:w="2268" w:type="dxa"/>
            <w:vAlign w:val="center"/>
          </w:tcPr>
          <w:p w14:paraId="0180452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Sol-gel</w:t>
            </w:r>
          </w:p>
        </w:tc>
        <w:tc>
          <w:tcPr>
            <w:tcW w:w="567" w:type="dxa"/>
            <w:vAlign w:val="center"/>
          </w:tcPr>
          <w:p w14:paraId="30EA5F89"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1.77</w:t>
            </w:r>
          </w:p>
        </w:tc>
        <w:tc>
          <w:tcPr>
            <w:tcW w:w="1281" w:type="dxa"/>
            <w:vAlign w:val="center"/>
          </w:tcPr>
          <w:p w14:paraId="2A5FC73D" w14:textId="77777777" w:rsidR="00743F0A" w:rsidRPr="0010342A" w:rsidRDefault="00743F0A" w:rsidP="00D34132">
            <w:pPr>
              <w:rPr>
                <w:rFonts w:ascii="Times New Roman" w:hAnsi="Times New Roman" w:cs="Times New Roman"/>
                <w:color w:val="000000" w:themeColor="text1"/>
                <w:sz w:val="16"/>
                <w:szCs w:val="20"/>
              </w:rPr>
            </w:pPr>
            <w:proofErr w:type="spellStart"/>
            <w:r w:rsidRPr="0010342A">
              <w:rPr>
                <w:rFonts w:ascii="Times New Roman" w:hAnsi="Times New Roman" w:cs="Times New Roman"/>
                <w:color w:val="000000" w:themeColor="text1"/>
                <w:sz w:val="16"/>
                <w:szCs w:val="20"/>
              </w:rPr>
              <w:t>NaOH</w:t>
            </w:r>
            <w:proofErr w:type="spellEnd"/>
            <w:r w:rsidRPr="0010342A">
              <w:rPr>
                <w:rFonts w:ascii="Times New Roman" w:hAnsi="Times New Roman" w:cs="Times New Roman"/>
                <w:color w:val="000000" w:themeColor="text1"/>
                <w:sz w:val="16"/>
                <w:szCs w:val="20"/>
              </w:rPr>
              <w:t xml:space="preserve"> (pH 13)</w:t>
            </w:r>
          </w:p>
        </w:tc>
        <w:tc>
          <w:tcPr>
            <w:tcW w:w="2268" w:type="dxa"/>
            <w:vAlign w:val="center"/>
          </w:tcPr>
          <w:p w14:paraId="376B448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150 W xenon arc lamp</w:t>
            </w:r>
          </w:p>
        </w:tc>
        <w:tc>
          <w:tcPr>
            <w:tcW w:w="1843" w:type="dxa"/>
            <w:vAlign w:val="center"/>
          </w:tcPr>
          <w:p w14:paraId="29314E5E"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~2.02 (-0.5 V vs. SCE)</w:t>
            </w:r>
          </w:p>
        </w:tc>
        <w:tc>
          <w:tcPr>
            <w:tcW w:w="992" w:type="dxa"/>
            <w:vAlign w:val="center"/>
          </w:tcPr>
          <w:p w14:paraId="6398416A" w14:textId="5B0F4B19"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2009/</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"author" : [ { "dropping-particle" : "", "family" : "Chauhan", "given" : "Diwakar", "non-dropping-particle" : "", "parse-names" : false, "suffix" : "" }, { "dropping-particle" : "", "family" : "Satsangi", "given" : "V R", "non-dropping-particle" : "", "parse-names" : false, "suffix" : "" }, { "dropping-particle" : "", "family" : "Dass", "given" : "Sahab", "non-dropping-particle" : "", "parse-names" : false, "suffix" : "" }, { "dropping-particle" : "", "family" : "Shrivastav", "given" : "Rohit", "non-dropping-particle" : "", "parse-names" : false, "suffix" : "" } ], "container-title" : "Bull. Mater. Sci.", "id" : "ITEM-1", "issue" : "7", "issued" : { "date-parts" : [ [ "2009" ] ] }, "page" : "709-716", "title" : "Preparation and characterization of nanostructured ZnO thin films for photoelectrochemical splitting of water", "type" : "article-journal", "volume" : "29" }, "uris" : [ "http://www.mendeley.com/documents/?uuid=d5e832c7-24a3-4bc3-af35-a5cd38a88544" ] } ], "mendeley" : { "formattedCitation" : "&lt;sup&gt;3&lt;/sup&gt;", "plainTextFormattedCitation" : "3", "previouslyFormattedCitation" : "[3]"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3</w:t>
            </w:r>
            <w:r w:rsidRPr="0010342A">
              <w:rPr>
                <w:rFonts w:ascii="Times New Roman" w:hAnsi="Times New Roman" w:cs="Times New Roman"/>
                <w:color w:val="000000" w:themeColor="text1"/>
                <w:sz w:val="16"/>
                <w:szCs w:val="20"/>
              </w:rPr>
              <w:fldChar w:fldCharType="end"/>
            </w:r>
          </w:p>
        </w:tc>
      </w:tr>
      <w:tr w:rsidR="007E775E" w:rsidRPr="0010342A" w14:paraId="54E86D05" w14:textId="77777777" w:rsidTr="00D34132">
        <w:tc>
          <w:tcPr>
            <w:tcW w:w="2268" w:type="dxa"/>
            <w:vAlign w:val="center"/>
          </w:tcPr>
          <w:p w14:paraId="560B0E30"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Electrochemical two stage growth</w:t>
            </w:r>
          </w:p>
        </w:tc>
        <w:tc>
          <w:tcPr>
            <w:tcW w:w="567" w:type="dxa"/>
            <w:vAlign w:val="center"/>
          </w:tcPr>
          <w:p w14:paraId="012C252D"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t>
            </w:r>
          </w:p>
        </w:tc>
        <w:tc>
          <w:tcPr>
            <w:tcW w:w="1281" w:type="dxa"/>
            <w:vAlign w:val="center"/>
          </w:tcPr>
          <w:p w14:paraId="159AEBBE" w14:textId="77777777" w:rsidR="00743F0A" w:rsidRPr="0010342A" w:rsidRDefault="00743F0A" w:rsidP="00D34132">
            <w:pPr>
              <w:rPr>
                <w:rFonts w:ascii="Times New Roman" w:hAnsi="Times New Roman" w:cs="Times New Roman"/>
                <w:color w:val="000000" w:themeColor="text1"/>
                <w:sz w:val="16"/>
                <w:szCs w:val="20"/>
              </w:rPr>
            </w:pPr>
            <w:proofErr w:type="spellStart"/>
            <w:r w:rsidRPr="0010342A">
              <w:rPr>
                <w:rFonts w:ascii="Times New Roman" w:hAnsi="Times New Roman" w:cs="Times New Roman"/>
                <w:color w:val="000000" w:themeColor="text1"/>
                <w:sz w:val="16"/>
                <w:szCs w:val="20"/>
              </w:rPr>
              <w:t>NaOH</w:t>
            </w:r>
            <w:proofErr w:type="spellEnd"/>
            <w:r w:rsidRPr="0010342A">
              <w:rPr>
                <w:rFonts w:ascii="Times New Roman" w:hAnsi="Times New Roman" w:cs="Times New Roman"/>
                <w:color w:val="000000" w:themeColor="text1"/>
                <w:sz w:val="16"/>
                <w:szCs w:val="20"/>
              </w:rPr>
              <w:t xml:space="preserve"> (pH 11)</w:t>
            </w:r>
          </w:p>
        </w:tc>
        <w:tc>
          <w:tcPr>
            <w:tcW w:w="2268" w:type="dxa"/>
            <w:vAlign w:val="center"/>
          </w:tcPr>
          <w:p w14:paraId="73529AEF"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W-halogen lamp, 125 </w:t>
            </w:r>
            <w:proofErr w:type="spellStart"/>
            <w:r w:rsidRPr="0010342A">
              <w:rPr>
                <w:rFonts w:ascii="Times New Roman" w:hAnsi="Times New Roman" w:cs="Times New Roman"/>
                <w:color w:val="000000" w:themeColor="text1"/>
                <w:sz w:val="16"/>
                <w:szCs w:val="20"/>
              </w:rPr>
              <w:t>mW</w:t>
            </w:r>
            <w:proofErr w:type="spellEnd"/>
            <w:r w:rsidRPr="0010342A">
              <w:rPr>
                <w:rFonts w:ascii="Times New Roman" w:hAnsi="Times New Roman" w:cs="Times New Roman"/>
                <w:color w:val="000000" w:themeColor="text1"/>
                <w:sz w:val="16"/>
                <w:szCs w:val="20"/>
              </w:rPr>
              <w:t xml:space="preserve"> cm</w:t>
            </w:r>
            <w:r w:rsidRPr="0010342A">
              <w:rPr>
                <w:rFonts w:ascii="Times New Roman" w:hAnsi="Times New Roman" w:cs="Times New Roman"/>
                <w:color w:val="000000" w:themeColor="text1"/>
                <w:sz w:val="16"/>
                <w:szCs w:val="20"/>
                <w:vertAlign w:val="superscript"/>
              </w:rPr>
              <w:t>-2</w:t>
            </w:r>
          </w:p>
        </w:tc>
        <w:tc>
          <w:tcPr>
            <w:tcW w:w="1843" w:type="dxa"/>
            <w:vAlign w:val="center"/>
          </w:tcPr>
          <w:p w14:paraId="430EB008"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~0.35 (0.05 V vs. RHE)</w:t>
            </w:r>
          </w:p>
        </w:tc>
        <w:tc>
          <w:tcPr>
            <w:tcW w:w="992" w:type="dxa"/>
            <w:vAlign w:val="center"/>
          </w:tcPr>
          <w:p w14:paraId="2584060A" w14:textId="77BB935D"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2010/</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"10.1039/c0jm01228a", "ISBN" : "0959-9428", "ISSN" : "0959-9428", "abstract" : "We report a two-step electrochemical process to grow copper oxide nanowires without the use of templates and surfactants. The first step is to electrochemically corrode amorphous Cu-W oxides pre-sputtered on fluorine-doped tin oxide (FTO) coated glass substrates under positive potentials. The second step is to use the corroded samples to grow copper oxide nanowires electrochemically under negative potentials. We find that copper oxide nanowires grown by this method exhibit excellent contact with the FTO-coated substrates leading to good charge transfer. The oxidation states, i.e., CuO or Cu2O, and morphology of nanowires can be controlled by the applied potentials. Cu2O nanowires grown using this method reveal moderate photoelectrochemical response and stability under illumination and under cathodic bias.", "author" : [ { "dropping-particle" : "", "family" : "Chen", "given" : "Le", "non-dropping-particle" : "", "parse-names" : false, "suffix" : "" }, { "dropping-particle" : "", "family" : "Shet", "given" : "Sudhakar", "non-dropping-particle" : "", "parse-names" : false, "suffix" : "" }, { "dropping-particle" : "", "family" : "Tang", "given" : "Houwen", "non-dropping-particle" : "", "parse-names" : false, "suffix" : "" }, { "dropping-particle" : "", "family" : "Wang", "given" : "Heli", "non-dropping-particle" : "", "parse-names" : false, "suffix" : "" }, { "dropping-particle" : "", "family" : "Deutsch", "given" : "Todd", "non-dropping-particle" : "", "parse-names" : false, "suffix" : "" }, { "dropping-particle" : "", "family" : "Yan", "given" : "Yanfa", "non-dropping-particle" : "", "parse-names" : false, "suffix" : "" }, { "dropping-particle" : "", "family" : "Turner", "given" : "John", "non-dropping-particle" : "", "parse-names" : false, "suffix" : "" }, { "dropping-particle" : "", "family" : "Al-Jassim", "given" : "Mowafak", "non-dropping-particle" : "", "parse-names" : false, "suffix" : "" } ], "container-title" : "Journal of Materials Chemistry", "id" : "ITEM-1", "issue" : "33", "issued" : { "date-parts" : [ [ "2010" ] ] }, "page" : "6962-6967", "title" : "Electrochemical deposition of copper oxide nanowires for photoelectrochemical applications", "type" : "article-journal", "volume" : "20" }, "uris" : [ "http://www.mendeley.com/documents/?uuid=c4c9d27c-7908-409d-a4f4-d9cca2e86a06" ] } ], "mendeley" : { "formattedCitation" : "&lt;sup&gt;4&lt;/sup&gt;", "plainTextFormattedCitation" : "4", "previouslyFormattedCitation" : "[4]"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4</w:t>
            </w:r>
            <w:r w:rsidRPr="0010342A">
              <w:rPr>
                <w:rFonts w:ascii="Times New Roman" w:hAnsi="Times New Roman" w:cs="Times New Roman"/>
                <w:color w:val="000000" w:themeColor="text1"/>
                <w:sz w:val="16"/>
                <w:szCs w:val="20"/>
              </w:rPr>
              <w:fldChar w:fldCharType="end"/>
            </w:r>
          </w:p>
        </w:tc>
      </w:tr>
      <w:tr w:rsidR="007E775E" w:rsidRPr="0010342A" w14:paraId="0C410343" w14:textId="77777777" w:rsidTr="00D34132">
        <w:tc>
          <w:tcPr>
            <w:tcW w:w="2268" w:type="dxa"/>
            <w:vAlign w:val="center"/>
          </w:tcPr>
          <w:p w14:paraId="73AB4C4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Spin coating of CuO particle prepared by flame spray pyrolysis</w:t>
            </w:r>
          </w:p>
        </w:tc>
        <w:tc>
          <w:tcPr>
            <w:tcW w:w="567" w:type="dxa"/>
            <w:vAlign w:val="center"/>
          </w:tcPr>
          <w:p w14:paraId="0D9A3C7A"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1.44</w:t>
            </w:r>
          </w:p>
        </w:tc>
        <w:tc>
          <w:tcPr>
            <w:tcW w:w="1281" w:type="dxa"/>
            <w:vAlign w:val="center"/>
          </w:tcPr>
          <w:p w14:paraId="710ED16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KOH (pH 14)</w:t>
            </w:r>
          </w:p>
        </w:tc>
        <w:tc>
          <w:tcPr>
            <w:tcW w:w="2268" w:type="dxa"/>
            <w:vAlign w:val="center"/>
          </w:tcPr>
          <w:p w14:paraId="60839E3A"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vAlign w:val="center"/>
          </w:tcPr>
          <w:p w14:paraId="3459FA34"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1.2 (-0.55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7AE05C47" w14:textId="42206C4C"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2011/</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"10.1016/j.ijhydene.2011.10.033", "ISBN" : "0360-3199", "ISSN" : "03603199", "abstract" : "Copper oxide (CuO) semiconductor nanoparticles are of interest because of their promising use for electronic and optoelectronic devices, and the size of the CuO particles for these applications is important. In this work, near spherical CuO nanoparticles with aspect ratio of 1.2\u20131.3 were made by a flame spray pyrolysis (FSP) method. In FPS, flame temperature, residence time, precursor concentration can be used to control particle size. As the precursor concentration increased from 0.5% to 35% w/w, primary particle diameter increased from 7 \u00b1 2 to 20 \u00b1 11 nm. Larger primary particle diameters were observed in the low gas flow system (set B) due to the long residence time in the high temperature zone. For the dependence of temperature on particle diameter, particles grew to similar diameter, i.e. \u223c11 nm, in both flame conditions within the hot temperature zone (80% of melting point of CuO) but for particles having longer residence time, i.e. 550 ms in set B, the standard deviation of particle diameter is 45% larger than for particles with 66 ms as residence time in set A. Modeling gave a result for CuO final particle diameter, based on collision/sintering theory with sintering by solid state diffusion, of 6.7 and 9.0 nm for set A and set B, respectively, with surface tension assumed to be 0.5 J/m2.Comparison with the experiment results, 11 \u00b1 4 nm diameter for both flame conditions, indicates the simulations were reasonable.", "author" : [ { "dropping-particle" : "", "family" : "Chiang", "given" : "Chia-Ying", "non-dropping-particle" : "", "parse-names" : false, "suffix" : "" }, { "dropping-particle" : "", "family" : "Aroh", "given" : "Kosi", "non-dropping-particle" : "", "parse-names" : false, "suffix" : "" }, { "dropping-particle" : "", "family" : "Ehrman", "given" : "Sheryl H.", "non-dropping-particle" : "", "parse-names" : false, "suffix" : "" } ], "container-title" : "International Journal of Hydrogen Energy", "id" : "ITEM-1", "issue" : "6", "issued" : { "date-parts" : [ [ "2011" ] ] }, "page" : "4871-4879", "publisher" : "Elsevier Ltd", "title" : "Copper oxide nanoparticle made by flame spray pyrolysis for photoelectrochemical water splitting \u2013 Part II. Photoelectrochemical Study", "type" : "article-journal", "volume" : "37" }, "uris" : [ "http://www.mendeley.com/documents/?uuid=0aefbec9-e148-416f-b733-0b82bebf460c" ] } ], "mendeley" : { "formattedCitation" : "&lt;sup&gt;5&lt;/sup&gt;", "plainTextFormattedCitation" : "5", "previouslyFormattedCitation" : "[5]"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5</w:t>
            </w:r>
            <w:r w:rsidRPr="0010342A">
              <w:rPr>
                <w:rFonts w:ascii="Times New Roman" w:hAnsi="Times New Roman" w:cs="Times New Roman"/>
                <w:color w:val="000000" w:themeColor="text1"/>
                <w:sz w:val="16"/>
                <w:szCs w:val="20"/>
              </w:rPr>
              <w:fldChar w:fldCharType="end"/>
            </w:r>
          </w:p>
        </w:tc>
      </w:tr>
      <w:tr w:rsidR="007E775E" w:rsidRPr="0010342A" w14:paraId="6862198C" w14:textId="77777777" w:rsidTr="00D34132">
        <w:tc>
          <w:tcPr>
            <w:tcW w:w="2268" w:type="dxa"/>
            <w:vAlign w:val="center"/>
          </w:tcPr>
          <w:p w14:paraId="3526D15F"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RF sputtering of CuO</w:t>
            </w:r>
          </w:p>
        </w:tc>
        <w:tc>
          <w:tcPr>
            <w:tcW w:w="567" w:type="dxa"/>
            <w:vAlign w:val="center"/>
          </w:tcPr>
          <w:p w14:paraId="2D3AED8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t>
            </w:r>
          </w:p>
        </w:tc>
        <w:tc>
          <w:tcPr>
            <w:tcW w:w="1281" w:type="dxa"/>
            <w:vAlign w:val="center"/>
          </w:tcPr>
          <w:p w14:paraId="48B7EB00"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KOH (pH 14)</w:t>
            </w:r>
          </w:p>
        </w:tc>
        <w:tc>
          <w:tcPr>
            <w:tcW w:w="2268" w:type="dxa"/>
            <w:vAlign w:val="center"/>
          </w:tcPr>
          <w:p w14:paraId="52BF425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150 W solar simulator</w:t>
            </w:r>
          </w:p>
        </w:tc>
        <w:tc>
          <w:tcPr>
            <w:tcW w:w="1843" w:type="dxa"/>
            <w:vAlign w:val="center"/>
          </w:tcPr>
          <w:p w14:paraId="0E61715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~3.15 (-0.55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4B4670CC" w14:textId="31CD4413"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2012/</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"10.1021/nl303579z", "ISSN" : "15306992", "PMID" : "23110584", "abstract" : "Three dimensional (3D) structures such as nanowires, nanotubes, and nanorods have the potential to increase surface area, reduce light reflection and shorten charge carrier transport distances. Assembly of such structures thus holds great promise for enhancing photoelectrochemical solar cell efficiency. In this study, genetically modified Tobacco mosaic virus (TMV1cys) was used to form self-assembling 3D nanorod current collectors and low light reflecting surfaces. Photoactive CuO was subsequently deposited by sputtering onto these patterned nanostructures and these structures were examined for photocurrent activity. CuO thicknesses of 520 nm on TMV1cys patterned current collectors produced the highest photocurrent density of 3.15 mA/cm2 yet reported for a similar sized CuO system. Reflectivity measurements are in agreement with full-wave electromagnetic simulations, which can be used as a design tool for optimizing the CuO system. Thus the combined effects of reducing charge carrier transport distance, increasing surface area and the suppression of light reflection make these virus templated surfaces ideal for photoelectrochemical applications.", "author" : [ { "dropping-particle" : "", "family" : "Chiang", "given" : "Chia-Ying", "non-dropping-particle" : "", "parse-names" : false, "suffix" : "" }, { "dropping-particle" : "", "family" : "Epstein", "given" : "Jillian", "non-dropping-particle" : "", "parse-names" : false, "suffix" : "" }, { "dropping-particle" : "", "family" : "Brown", "given" : "Adam", "non-dropping-particle" : "", "parse-names" : false, "suffix" : "" }, { "dropping-particle" : "", "family" : "Munday", "given" : "Jeremy N", "non-dropping-particle" : "", "parse-names" : false, "suffix" : "" }, { "dropping-particle" : "", "family" : "Culver", "given" : "James", "non-dropping-particle" : "", "parse-names" : false, "suffix" : "" }, { "dropping-particle" : "", "family" : "Ehrman", "given" : "Sheryl H", "non-dropping-particle" : "", "parse-names" : false, "suffix" : "" } ], "container-title" : "Nano letters", "id" : "ITEM-1", "issued" : { "date-parts" : [ [ "2012" ] ] }, "page" : "6005-6011", "title" : "Biological Templates for Anti Reflective Current Collectors for Photoelectrochemical Cell Applications.", "type" : "article-journal", "volume" : "12" }, "uris" : [ "http://www.mendeley.com/documents/?uuid=287f7429-58ba-4f45-8ba7-98c0baf6e3e4" ] } ], "mendeley" : { "formattedCitation" : "&lt;sup&gt;6&lt;/sup&gt;", "plainTextFormattedCitation" : "6", "previouslyFormattedCitation" : "[6]"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6</w:t>
            </w:r>
            <w:r w:rsidRPr="0010342A">
              <w:rPr>
                <w:rFonts w:ascii="Times New Roman" w:hAnsi="Times New Roman" w:cs="Times New Roman"/>
                <w:color w:val="000000" w:themeColor="text1"/>
                <w:sz w:val="16"/>
                <w:szCs w:val="20"/>
              </w:rPr>
              <w:fldChar w:fldCharType="end"/>
            </w:r>
          </w:p>
        </w:tc>
      </w:tr>
      <w:tr w:rsidR="007E775E" w:rsidRPr="0010342A" w14:paraId="3326D7CD" w14:textId="77777777" w:rsidTr="00D34132">
        <w:tc>
          <w:tcPr>
            <w:tcW w:w="2268" w:type="dxa"/>
            <w:vAlign w:val="center"/>
          </w:tcPr>
          <w:p w14:paraId="167B0F1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Flame spray pyrolysis </w:t>
            </w:r>
            <w:proofErr w:type="spellStart"/>
            <w:r w:rsidRPr="0010342A">
              <w:rPr>
                <w:rFonts w:ascii="Times New Roman" w:hAnsi="Times New Roman" w:cs="Times New Roman"/>
                <w:color w:val="000000" w:themeColor="text1"/>
                <w:sz w:val="16"/>
                <w:szCs w:val="20"/>
              </w:rPr>
              <w:t>Li:CuO</w:t>
            </w:r>
            <w:proofErr w:type="spellEnd"/>
          </w:p>
        </w:tc>
        <w:tc>
          <w:tcPr>
            <w:tcW w:w="567" w:type="dxa"/>
            <w:vAlign w:val="center"/>
          </w:tcPr>
          <w:p w14:paraId="09FEA92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t>
            </w:r>
          </w:p>
        </w:tc>
        <w:tc>
          <w:tcPr>
            <w:tcW w:w="1281" w:type="dxa"/>
            <w:vAlign w:val="center"/>
          </w:tcPr>
          <w:p w14:paraId="09AC98DD"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KOH</w:t>
            </w:r>
          </w:p>
        </w:tc>
        <w:tc>
          <w:tcPr>
            <w:tcW w:w="2268" w:type="dxa"/>
            <w:vAlign w:val="center"/>
          </w:tcPr>
          <w:p w14:paraId="3D70F94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vAlign w:val="center"/>
          </w:tcPr>
          <w:p w14:paraId="3217EBF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~1.69 (-0.55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5AC42E08" w14:textId="3EA64A83"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2012/</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"10.1149/2.081202jes", "ISSN" : "00134651", "author" : [ { "dropping-particle" : "", "family" : "Chiang", "given" : "Chia-Ying", "non-dropping-particle" : "", "parse-names" : false, "suffix" : "" }, { "dropping-particle" : "", "family" : "Shin", "given" : "Yoon", "non-dropping-particle" : "", "parse-names" : false, "suffix" : "" }, { "dropping-particle" : "", "family" : "Ehrman", "given" : "Sheryl", "non-dropping-particle" : "", "parse-names" : false, "suffix" : "" } ], "container-title" : "Journal of The Electrochemical Society", "id" : "ITEM-1", "issue" : "2", "issued" : { "date-parts" : [ [ "2012" ] ] }, "page" : "B227-B231", "title" : "Li Doped CuO Film Electrodes for Photoelectrochemical Cells", "type" : "article-journal", "volume" : "159" }, "uris" : [ "http://www.mendeley.com/documents/?uuid=1381d520-dc50-4d63-ace7-514c840540dd" ] } ], "mendeley" : { "formattedCitation" : "&lt;sup&gt;7&lt;/sup&gt;", "plainTextFormattedCitation" : "7", "previouslyFormattedCitation" : "[7]"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7</w:t>
            </w:r>
            <w:r w:rsidRPr="0010342A">
              <w:rPr>
                <w:rFonts w:ascii="Times New Roman" w:hAnsi="Times New Roman" w:cs="Times New Roman"/>
                <w:color w:val="000000" w:themeColor="text1"/>
                <w:sz w:val="16"/>
                <w:szCs w:val="20"/>
              </w:rPr>
              <w:fldChar w:fldCharType="end"/>
            </w:r>
          </w:p>
        </w:tc>
      </w:tr>
      <w:tr w:rsidR="007E775E" w:rsidRPr="0010342A" w14:paraId="6A2D9634" w14:textId="77777777" w:rsidTr="00D34132">
        <w:tc>
          <w:tcPr>
            <w:tcW w:w="2268" w:type="dxa"/>
            <w:vAlign w:val="center"/>
          </w:tcPr>
          <w:p w14:paraId="7431A6B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spinning disk reaction/spin coating</w:t>
            </w:r>
          </w:p>
        </w:tc>
        <w:tc>
          <w:tcPr>
            <w:tcW w:w="567" w:type="dxa"/>
            <w:vAlign w:val="center"/>
          </w:tcPr>
          <w:p w14:paraId="2FD5B31E"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1.68</w:t>
            </w:r>
          </w:p>
        </w:tc>
        <w:tc>
          <w:tcPr>
            <w:tcW w:w="1281" w:type="dxa"/>
            <w:vAlign w:val="center"/>
          </w:tcPr>
          <w:p w14:paraId="34454A75"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KOH</w:t>
            </w:r>
          </w:p>
        </w:tc>
        <w:tc>
          <w:tcPr>
            <w:tcW w:w="2268" w:type="dxa"/>
            <w:vAlign w:val="center"/>
          </w:tcPr>
          <w:p w14:paraId="61464C0F"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vAlign w:val="center"/>
          </w:tcPr>
          <w:p w14:paraId="60E0C85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1.58 (-0.55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2A71C8B5" w14:textId="5FAAB7AD"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2012/</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"10.1021/ie202522g", "ISBN" : "0888-5885", "ISSN" : "08885885", "abstract" : "CuO nanoparticles with diameter in the 20?30 nm range were prepared by a spinning disk reactor at the rate of 16.9 kg/day based on the process intensification concept. The intense environment, that is, vigorous mixing and fast reaction at the same time, created within an initially crystal-free liquid film moving over the disk, generated very high supersaturation, and consequently small and fairly uniform crystals were formed via precipitation. These CuO nanoparticles were spin coated and sintered at 450 \u00b0C for 1 h to form a thin film electrode for use in a photoelectrochemical cell. The cell had a 1.20% solar to hydrogen conversion efficiency which is the highest among intrinsic CuO photoelectrochemical (PEC) cells reported to date in the literature. The bandgap of CuO films sintered at 450 \u00b0C for 1 h was 1.68 eV. The charge carrier density was 9.0 ? 1020 cm?3 and the conduction and valence band edges were located at ?3.54 and ?5.22 eV, respectively. Furthermore, a detailed comparison based on the preparation method, particle size, bandgap, porosity, and conductivity of the films in the CuO PEC cell literature is also reported in this study.", "author" : [ { "dropping-particle" : "", "family" : "Chiang", "given" : "Chia Ying", "non-dropping-particle" : "", "parse-names" : false, "suffix" : "" }, { "dropping-particle" : "", "family" : "Chang", "given" : "Ming Hui", "non-dropping-particle" : "", "parse-names" : false, "suffix" : "" }, { "dropping-particle" : "", "family" : "Liu", "given" : "Hwai Shen", "non-dropping-particle" : "", "parse-names" : false, "suffix" : "" }, { "dropping-particle" : "", "family" : "Tai", "given" : "Clifford Y.", "non-dropping-particle" : "", "parse-names" : false, "suffix" : "" }, { "dropping-particle" : "", "family" : "Ehrman", "given" : "Sheryl", "non-dropping-particle" : "", "parse-names" : false, "suffix" : "" } ], "container-title" : "Industrial and Engineering Chemistry Research", "id" : "ITEM-1", "issue" : "14", "issued" : { "date-parts" : [ [ "2012" ] ] }, "page" : "5207-5215", "title" : "Process intensification in the production of photocatalysts for solar hydrogen generation", "type" : "article-journal", "volume" : "51" }, "uris" : [ "http://www.mendeley.com/documents/?uuid=63f5f1f4-416f-404a-ba36-1387d5743164" ] } ], "mendeley" : { "formattedCitation" : "&lt;sup&gt;8&lt;/sup&gt;", "plainTextFormattedCitation" : "8", "previouslyFormattedCitation" : "[8]"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8</w:t>
            </w:r>
            <w:r w:rsidRPr="0010342A">
              <w:rPr>
                <w:rFonts w:ascii="Times New Roman" w:hAnsi="Times New Roman" w:cs="Times New Roman"/>
                <w:color w:val="000000" w:themeColor="text1"/>
                <w:sz w:val="16"/>
                <w:szCs w:val="20"/>
              </w:rPr>
              <w:fldChar w:fldCharType="end"/>
            </w:r>
          </w:p>
        </w:tc>
      </w:tr>
      <w:tr w:rsidR="007E775E" w:rsidRPr="0010342A" w14:paraId="412AD223" w14:textId="77777777" w:rsidTr="00D34132">
        <w:tc>
          <w:tcPr>
            <w:tcW w:w="2268" w:type="dxa"/>
            <w:vAlign w:val="center"/>
          </w:tcPr>
          <w:p w14:paraId="71E8298C"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Solution processed porous CuO</w:t>
            </w:r>
          </w:p>
        </w:tc>
        <w:tc>
          <w:tcPr>
            <w:tcW w:w="567" w:type="dxa"/>
            <w:vAlign w:val="center"/>
          </w:tcPr>
          <w:p w14:paraId="728EC5D6"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1.35</w:t>
            </w:r>
          </w:p>
        </w:tc>
        <w:tc>
          <w:tcPr>
            <w:tcW w:w="1281" w:type="dxa"/>
            <w:vAlign w:val="center"/>
          </w:tcPr>
          <w:p w14:paraId="6A4884D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KOH</w:t>
            </w:r>
          </w:p>
        </w:tc>
        <w:tc>
          <w:tcPr>
            <w:tcW w:w="2268" w:type="dxa"/>
            <w:vAlign w:val="center"/>
          </w:tcPr>
          <w:p w14:paraId="7B1C63A6"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vAlign w:val="center"/>
          </w:tcPr>
          <w:p w14:paraId="0B27BEB6"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1.2 (-0.55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0ECBF2B5" w14:textId="65F47F7E"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2012/</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"10.1016/j.ijhydene.2012.02.049", "ISBN" : "0360-3199", "ISSN" : "03603199", "abstract" : "Solution based processes are well known by their low-cost trait to fabricate semiconductor devices. In this study, we devised an economical solution based route to photoelectrochemical (PEC) cells, taking copper nitrate as the copper ion source and adding an alkali hydroxide, here NaOH, to produce high aspect ratio (3.1-9.7) CuO nanoparticles. These CuO particles were used for splitting water and generation of hydrogen via a PEC cell. CuO nanoparticle morphology, i.e. rod-like, spindle-like, and needle-like, was dependent on the processing temperature. Sintering the spin coated CuO films, improved crystallinity. The bandgaps for these films were estimated to be 1.35 eV and 1.64 eV for sintering temperatures of 600??C and 400??C for 1 h, respectively. The porous structure of the nano-sized CuO films increased surface area and thus led to a high photocurrent, i.e. 1.20 mA/cm \n                        2, for powder prepared at 60??C and sintered at 600??C for 1 h. These films demonstrated 0.91% solar conversion efficiency at an applied voltage of -0.55 V vs. Ag/AgCl in 1 M KOH electrolyte with 1 sun (AM1.5G) illumination. The charge carrier density was estimated to be 6.1 ?? 10 \n                        20 cm \n                        -3. This relatively high charge carrier density may be due to the high surface area and short transport distance to the electrode/electrolyte interface in the porous nanostructure. ?? 2012, Hydrogen Energy Publications, LLC. Published by Elsevier Ltd. All rights reserved.", "author" : [ { "dropping-particle" : "", "family" : "Chiang", "given" : "Chia Ying", "non-dropping-particle" : "", "parse-names" : false, "suffix" : "" }, { "dropping-particle" : "", "family" : "Shin", "given" : "Yoon", "non-dropping-particle" : "", "parse-names" : false, "suffix" : "" }, { "dropping-particle" : "", "family" : "Aroh", "given" : "Kosi", "non-dropping-particle" : "", "parse-names" : false, "suffix" : "" }, { "dropping-particle" : "", "family" : "Ehrman", "given" : "Sheryl", "non-dropping-particle" : "", "parse-names" : false, "suffix" : "" } ], "container-title" : "International Journal of Hydrogen Energy", "id" : "ITEM-1", "issue" : "10", "issued" : { "date-parts" : [ [ "2012" ] ] }, "page" : "8232-8239", "publisher" : "Elsevier Ltd", "title" : "Copper oxide photocathodes prepared by a solution based process", "type" : "article-journal", "volume" : "37" }, "uris" : [ "http://www.mendeley.com/documents/?uuid=1d854d1c-1c1f-4153-a24c-10d39ef62ab2" ] } ], "mendeley" : { "formattedCitation" : "&lt;sup&gt;9&lt;/sup&gt;", "plainTextFormattedCitation" : "9", "previouslyFormattedCitation" : "[9]"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9</w:t>
            </w:r>
            <w:r w:rsidRPr="0010342A">
              <w:rPr>
                <w:rFonts w:ascii="Times New Roman" w:hAnsi="Times New Roman" w:cs="Times New Roman"/>
                <w:color w:val="000000" w:themeColor="text1"/>
                <w:sz w:val="16"/>
                <w:szCs w:val="20"/>
              </w:rPr>
              <w:fldChar w:fldCharType="end"/>
            </w:r>
          </w:p>
        </w:tc>
      </w:tr>
      <w:tr w:rsidR="007E775E" w:rsidRPr="0010342A" w14:paraId="416C5DCB" w14:textId="77777777" w:rsidTr="00D34132">
        <w:tc>
          <w:tcPr>
            <w:tcW w:w="2268" w:type="dxa"/>
            <w:vAlign w:val="center"/>
          </w:tcPr>
          <w:p w14:paraId="22CC4E0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RF co-sputtered Cu and </w:t>
            </w:r>
            <w:proofErr w:type="spellStart"/>
            <w:r w:rsidRPr="0010342A">
              <w:rPr>
                <w:rFonts w:ascii="Times New Roman" w:hAnsi="Times New Roman" w:cs="Times New Roman"/>
                <w:color w:val="000000" w:themeColor="text1"/>
                <w:sz w:val="16"/>
                <w:szCs w:val="20"/>
              </w:rPr>
              <w:t>Ti</w:t>
            </w:r>
            <w:proofErr w:type="spellEnd"/>
            <w:r w:rsidRPr="0010342A">
              <w:rPr>
                <w:rFonts w:ascii="Times New Roman" w:hAnsi="Times New Roman" w:cs="Times New Roman"/>
                <w:color w:val="000000" w:themeColor="text1"/>
                <w:sz w:val="16"/>
                <w:szCs w:val="20"/>
              </w:rPr>
              <w:t xml:space="preserve"> for </w:t>
            </w:r>
            <w:proofErr w:type="spellStart"/>
            <w:r w:rsidRPr="0010342A">
              <w:rPr>
                <w:rFonts w:ascii="Times New Roman" w:hAnsi="Times New Roman" w:cs="Times New Roman"/>
                <w:color w:val="000000" w:themeColor="text1"/>
                <w:sz w:val="16"/>
                <w:szCs w:val="20"/>
              </w:rPr>
              <w:t>Ti:CuO</w:t>
            </w:r>
            <w:proofErr w:type="spellEnd"/>
          </w:p>
        </w:tc>
        <w:tc>
          <w:tcPr>
            <w:tcW w:w="567" w:type="dxa"/>
            <w:vAlign w:val="center"/>
          </w:tcPr>
          <w:p w14:paraId="12DA16B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1.12 – 1.46</w:t>
            </w:r>
          </w:p>
        </w:tc>
        <w:tc>
          <w:tcPr>
            <w:tcW w:w="1281" w:type="dxa"/>
            <w:vAlign w:val="center"/>
          </w:tcPr>
          <w:p w14:paraId="53A56E53"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Na</w:t>
            </w:r>
            <w:r w:rsidRPr="0010342A">
              <w:rPr>
                <w:rFonts w:ascii="Times New Roman" w:hAnsi="Times New Roman" w:cs="Times New Roman"/>
                <w:color w:val="000000" w:themeColor="text1"/>
                <w:sz w:val="16"/>
                <w:szCs w:val="20"/>
                <w:vertAlign w:val="subscript"/>
              </w:rPr>
              <w:t>2</w:t>
            </w:r>
            <w:r w:rsidRPr="0010342A">
              <w:rPr>
                <w:rFonts w:ascii="Times New Roman" w:hAnsi="Times New Roman" w:cs="Times New Roman"/>
                <w:color w:val="000000" w:themeColor="text1"/>
                <w:sz w:val="16"/>
                <w:szCs w:val="20"/>
              </w:rPr>
              <w:t>SO</w:t>
            </w:r>
            <w:r w:rsidRPr="0010342A">
              <w:rPr>
                <w:rFonts w:ascii="Times New Roman" w:hAnsi="Times New Roman" w:cs="Times New Roman"/>
                <w:color w:val="000000" w:themeColor="text1"/>
                <w:sz w:val="16"/>
                <w:szCs w:val="20"/>
                <w:vertAlign w:val="subscript"/>
              </w:rPr>
              <w:t>4</w:t>
            </w:r>
          </w:p>
        </w:tc>
        <w:tc>
          <w:tcPr>
            <w:tcW w:w="2268" w:type="dxa"/>
            <w:vAlign w:val="center"/>
          </w:tcPr>
          <w:p w14:paraId="0C8640D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250-W quartz tungsten lamp</w:t>
            </w:r>
          </w:p>
        </w:tc>
        <w:tc>
          <w:tcPr>
            <w:tcW w:w="1843" w:type="dxa"/>
            <w:vAlign w:val="center"/>
          </w:tcPr>
          <w:p w14:paraId="1571638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0.09 (-0.5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3A03DE1A" w14:textId="600DA111"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2012/</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"10.1007/s11664-012-2194-3", "ISBN" : "0361-5235", "ISSN" : "03615235", "abstract" : "A major drawback for CuO as an efficient photocathode in photoelectrochemical (PEC) water splitting is its instability in aqueous solution. In this paper, we report that Ti alloying can enhance the stability of CuO in PEC water splitting but at the cost of reduced crystallinity and optical absorption, and therefore reduced photocurrent. We further report that a balance between the stability and photocurrent can be realized by a bilayer configuration-a thin Ti-alloyed CuO layer on a pure CuO thin film. Our results indicate that the thickness of the top Ti-alloyed CuO layer should be optimized to realize the best stability and photocurrent.", "author" : [ { "dropping-particle" : "", "family" : "Tang", "given" : "Houwen", "non-dropping-particle" : "", "parse-names" : false, "suffix" : "" }, { "dropping-particle" : "", "family" : "Matin", "given" : "M. A.", "non-dropping-particle" : "", "parse-names" : false, "suffix" : "" }, { "dropping-particle" : "", "family" : "Wang", "given" : "Heli", "non-dropping-particle" : "", "parse-names" : false, "suffix" : "" }, { "dropping-particle" : "", "family" : "Sudhakar", "given" : "Shet", "non-dropping-particle" : "", "parse-names" : false, "suffix" : "" }, { "dropping-particle" : "", "family" : "Chen", "given" : "Le", "non-dropping-particle" : "", "parse-names" : false, "suffix" : "" }, { "dropping-particle" : "", "family" : "Al-Jassim", "given" : "Mowafak M.", "non-dropping-particle" : "", "parse-names" : false, "suffix" : "" }, { "dropping-particle" : "", "family" : "Yan", "given" : "Yanfa", "non-dropping-particle" : "", "parse-names" : false, "suffix" : "" } ], "container-title" : "Journal of Electronic Materials", "id" : "ITEM-1", "issue" : "11", "issued" : { "date-parts" : [ [ "2012" ] ] }, "page" : "3062-3067", "title" : "Enhancing the stability of CuO thin-film photoelectrodes by Ti alloying", "type" : "article-journal", "volume" : "41" }, "uris" : [ "http://www.mendeley.com/documents/?uuid=4e518858-c50d-4d06-9db9-c5a3d0f861e7" ] } ], "mendeley" : { "formattedCitation" : "&lt;sup&gt;10&lt;/sup&gt;", "plainTextFormattedCitation" : "10", "previouslyFormattedCitation" : "[10]"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10</w:t>
            </w:r>
            <w:r w:rsidRPr="0010342A">
              <w:rPr>
                <w:rFonts w:ascii="Times New Roman" w:hAnsi="Times New Roman" w:cs="Times New Roman"/>
                <w:color w:val="000000" w:themeColor="text1"/>
                <w:sz w:val="16"/>
                <w:szCs w:val="20"/>
              </w:rPr>
              <w:fldChar w:fldCharType="end"/>
            </w:r>
          </w:p>
        </w:tc>
      </w:tr>
      <w:tr w:rsidR="007E775E" w:rsidRPr="0010342A" w14:paraId="35174E74" w14:textId="77777777" w:rsidTr="00D34132">
        <w:tc>
          <w:tcPr>
            <w:tcW w:w="2268" w:type="dxa"/>
            <w:vAlign w:val="center"/>
          </w:tcPr>
          <w:p w14:paraId="7557001F"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Sol–gel </w:t>
            </w:r>
          </w:p>
        </w:tc>
        <w:tc>
          <w:tcPr>
            <w:tcW w:w="567" w:type="dxa"/>
            <w:vAlign w:val="center"/>
          </w:tcPr>
          <w:p w14:paraId="25AC9B20"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1.2</w:t>
            </w:r>
          </w:p>
        </w:tc>
        <w:tc>
          <w:tcPr>
            <w:tcW w:w="1281" w:type="dxa"/>
            <w:vAlign w:val="center"/>
          </w:tcPr>
          <w:p w14:paraId="69C7E9D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0.1M Na</w:t>
            </w:r>
            <w:r w:rsidRPr="0010342A">
              <w:rPr>
                <w:rFonts w:ascii="Times New Roman" w:hAnsi="Times New Roman" w:cs="Times New Roman"/>
                <w:color w:val="000000" w:themeColor="text1"/>
                <w:sz w:val="16"/>
                <w:szCs w:val="20"/>
                <w:vertAlign w:val="subscript"/>
              </w:rPr>
              <w:t>2</w:t>
            </w:r>
            <w:r w:rsidRPr="0010342A">
              <w:rPr>
                <w:rFonts w:ascii="Times New Roman" w:hAnsi="Times New Roman" w:cs="Times New Roman"/>
                <w:color w:val="000000" w:themeColor="text1"/>
                <w:sz w:val="16"/>
                <w:szCs w:val="20"/>
              </w:rPr>
              <w:t>SO</w:t>
            </w:r>
            <w:r w:rsidRPr="0010342A">
              <w:rPr>
                <w:rFonts w:ascii="Times New Roman" w:hAnsi="Times New Roman" w:cs="Times New Roman"/>
                <w:color w:val="000000" w:themeColor="text1"/>
                <w:sz w:val="16"/>
                <w:szCs w:val="20"/>
                <w:vertAlign w:val="subscript"/>
              </w:rPr>
              <w:t>4</w:t>
            </w:r>
            <w:r w:rsidRPr="0010342A">
              <w:rPr>
                <w:rFonts w:ascii="Times New Roman" w:hAnsi="Times New Roman" w:cs="Times New Roman"/>
                <w:color w:val="000000" w:themeColor="text1"/>
                <w:sz w:val="16"/>
                <w:szCs w:val="20"/>
              </w:rPr>
              <w:t xml:space="preserve"> (pH 5.84)</w:t>
            </w:r>
          </w:p>
        </w:tc>
        <w:tc>
          <w:tcPr>
            <w:tcW w:w="2268" w:type="dxa"/>
            <w:vAlign w:val="center"/>
          </w:tcPr>
          <w:p w14:paraId="35621D44"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150 W Xenon arc lamp and AM1.5 filter</w:t>
            </w:r>
          </w:p>
        </w:tc>
        <w:tc>
          <w:tcPr>
            <w:tcW w:w="1843" w:type="dxa"/>
            <w:vAlign w:val="center"/>
          </w:tcPr>
          <w:p w14:paraId="10099CD6"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~0.35 (0.05 V vs. RHE)</w:t>
            </w:r>
          </w:p>
        </w:tc>
        <w:tc>
          <w:tcPr>
            <w:tcW w:w="992" w:type="dxa"/>
            <w:vAlign w:val="center"/>
          </w:tcPr>
          <w:p w14:paraId="5BD27D21" w14:textId="334F97BD"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2014/</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"10.1039/c4cp03241a", "ISSN" : "1463-9084", "PMID" : "25355367", "abstract" : "Cu2O and CuO are attractive photocatalytic materials for water splitting due to their earth abundance and low cost. In this paper, we report the deposition of Cu2O and CuO thin films by a sol-gel spin-coating process. Sol-gel deposition has distinctive advantages such as low-cost solution processing and uniform film formation over large areas with a precise stoichiometry and thickness control. Pure-phase Cu2O and CuO films were obtained by thermal annealing at 500 \u00b0C in nitrogen and ambient air, respectively. The films were successfully incorporated as photocathodes in a photoelectrochemical (PEC) cell, achieving photocurrents of -0.28 mA cm(-2) and -0.35 mA cm(-2) (for Cu2O and CuO, respectively) at 0.05 V vs. a reversible hydrogen electrode (RHE). The Cu2O photocurrent was enhanced to -0.47 mA cm(-2) upon incorporation of a thin layer of a NiOx co-catalyst. Preliminary stability studies indicate that CuO may be more stable than Cu2O as a photocathode for PEC water-splitting.", "author" : [ { "dropping-particle" : "", "family" : "Lim", "given" : "Yee-Fun", "non-dropping-particle" : "", "parse-names" : false, "suffix" : "" }, { "dropping-particle" : "", "family" : "Chua", "given" : "Chin Sheng", "non-dropping-particle" : "", "parse-names" : false, "suffix" : "" }, { "dropping-particle" : "", "family" : "Lee", "given" : "Coryl Jing Jun", "non-dropping-particle" : "", "parse-names" : false, "suffix" : "" }, { "dropping-particle" : "", "family" : "Chi", "given" : "Dongzhi", "non-dropping-particle" : "", "parse-names" : false, "suffix" : "" } ], "container-title" : "Physical chemistry chemical physics", "id" : "ITEM-1", "issue" : "47", "issued" : { "date-parts" : [ [ "2014" ] ] }, "page" : "25928-25934", "publisher" : "Royal Society of Chemistry", "title" : "Sol-gel deposited Cu2O and CuO thin films for photocatalytic water splitting.", "type" : "article-journal", "volume" : "16" }, "uris" : [ "http://www.mendeley.com/documents/?uuid=93bbf32c-c078-40bd-bbf7-49404b3ac9fa" ] } ], "mendeley" : { "formattedCitation" : "&lt;sup&gt;11&lt;/sup&gt;", "plainTextFormattedCitation" : "11", "previouslyFormattedCitation" : "[11]"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11</w:t>
            </w:r>
            <w:r w:rsidRPr="0010342A">
              <w:rPr>
                <w:rFonts w:ascii="Times New Roman" w:hAnsi="Times New Roman" w:cs="Times New Roman"/>
                <w:color w:val="000000" w:themeColor="text1"/>
                <w:sz w:val="16"/>
                <w:szCs w:val="20"/>
              </w:rPr>
              <w:fldChar w:fldCharType="end"/>
            </w:r>
          </w:p>
        </w:tc>
      </w:tr>
      <w:tr w:rsidR="007E775E" w:rsidRPr="0010342A" w14:paraId="0315F280" w14:textId="77777777" w:rsidTr="00D34132">
        <w:tc>
          <w:tcPr>
            <w:tcW w:w="2268" w:type="dxa"/>
            <w:vAlign w:val="center"/>
          </w:tcPr>
          <w:p w14:paraId="5A298E75"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Doped CuO by flame spray pyrolysis</w:t>
            </w:r>
          </w:p>
        </w:tc>
        <w:tc>
          <w:tcPr>
            <w:tcW w:w="567" w:type="dxa"/>
            <w:vAlign w:val="center"/>
          </w:tcPr>
          <w:p w14:paraId="074B01F0"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t>
            </w:r>
          </w:p>
        </w:tc>
        <w:tc>
          <w:tcPr>
            <w:tcW w:w="1281" w:type="dxa"/>
            <w:vAlign w:val="center"/>
          </w:tcPr>
          <w:p w14:paraId="63960916"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KOH (pH 14)</w:t>
            </w:r>
          </w:p>
        </w:tc>
        <w:tc>
          <w:tcPr>
            <w:tcW w:w="2268" w:type="dxa"/>
            <w:vAlign w:val="center"/>
          </w:tcPr>
          <w:p w14:paraId="0DE773FA"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vAlign w:val="center"/>
          </w:tcPr>
          <w:p w14:paraId="0358EF4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1.07 (-0.55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05E025C7" w14:textId="66ADBE62"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2014/</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"10.1016/j.egypro.2014.12.216", "ISBN" : "1301405191", "ISSN" : "18766102", "author" : [ { "dropping-particle" : "", "family" : "Chiang", "given" : "Chia-Ying", "non-dropping-particle" : "", "parse-names" : false, "suffix" : "" }, { "dropping-particle" : "", "family" : "Shin", "given" : "Yoon", "non-dropping-particle" : "", "parse-names" : false, "suffix" : "" }, { "dropping-particle" : "", "family" : "Ehrman", "given" : "Sheryl", "non-dropping-particle" : "", "parse-names" : false, "suffix" : "" } ], "container-title" : "Energy Procedia", "id" : "ITEM-1", "issued" : { "date-parts" : [ [ "2014" ] ] }, "page" : "1799-1802", "publisher" : "Elsevier B.V.", "title" : "Dopant Effects on Copper Oxide Photoelectrochemical Cell Water Splitting", "type" : "article-journal", "volume" : "61" }, "uris" : [ "http://www.mendeley.com/documents/?uuid=befa4702-0a68-41e6-844a-306ee6cb43ca" ] } ], "mendeley" : { "formattedCitation" : "&lt;sup&gt;12&lt;/sup&gt;", "plainTextFormattedCitation" : "12", "previouslyFormattedCitation" : "[12]"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12</w:t>
            </w:r>
            <w:r w:rsidRPr="0010342A">
              <w:rPr>
                <w:rFonts w:ascii="Times New Roman" w:hAnsi="Times New Roman" w:cs="Times New Roman"/>
                <w:color w:val="000000" w:themeColor="text1"/>
                <w:sz w:val="16"/>
                <w:szCs w:val="20"/>
              </w:rPr>
              <w:fldChar w:fldCharType="end"/>
            </w:r>
          </w:p>
        </w:tc>
      </w:tr>
      <w:tr w:rsidR="007E775E" w:rsidRPr="0010342A" w14:paraId="70F6A761" w14:textId="77777777" w:rsidTr="00D34132">
        <w:tc>
          <w:tcPr>
            <w:tcW w:w="2268" w:type="dxa"/>
            <w:vAlign w:val="center"/>
          </w:tcPr>
          <w:p w14:paraId="7C04DC9B" w14:textId="77777777" w:rsidR="00743F0A" w:rsidRPr="0010342A" w:rsidRDefault="00743F0A" w:rsidP="00D34132">
            <w:pPr>
              <w:rPr>
                <w:rFonts w:ascii="Times New Roman" w:hAnsi="Times New Roman" w:cs="Times New Roman"/>
                <w:color w:val="000000" w:themeColor="text1"/>
                <w:sz w:val="16"/>
                <w:szCs w:val="20"/>
              </w:rPr>
            </w:pPr>
            <w:proofErr w:type="spellStart"/>
            <w:r w:rsidRPr="0010342A">
              <w:rPr>
                <w:rFonts w:ascii="Times New Roman" w:hAnsi="Times New Roman" w:cs="Times New Roman"/>
                <w:color w:val="000000" w:themeColor="text1"/>
                <w:sz w:val="16"/>
                <w:szCs w:val="20"/>
              </w:rPr>
              <w:t>Anodising</w:t>
            </w:r>
            <w:proofErr w:type="spellEnd"/>
            <w:r w:rsidRPr="0010342A">
              <w:rPr>
                <w:rFonts w:ascii="Times New Roman" w:hAnsi="Times New Roman" w:cs="Times New Roman"/>
                <w:color w:val="000000" w:themeColor="text1"/>
                <w:sz w:val="16"/>
                <w:szCs w:val="20"/>
              </w:rPr>
              <w:t xml:space="preserve"> Cu foil: TiO</w:t>
            </w:r>
            <w:r w:rsidRPr="0010342A">
              <w:rPr>
                <w:rFonts w:ascii="Times New Roman" w:hAnsi="Times New Roman" w:cs="Times New Roman"/>
                <w:color w:val="000000" w:themeColor="text1"/>
                <w:sz w:val="16"/>
                <w:szCs w:val="20"/>
                <w:vertAlign w:val="subscript"/>
              </w:rPr>
              <w:t>2</w:t>
            </w:r>
            <w:r w:rsidRPr="0010342A">
              <w:rPr>
                <w:rFonts w:ascii="Times New Roman" w:hAnsi="Times New Roman" w:cs="Times New Roman"/>
                <w:color w:val="000000" w:themeColor="text1"/>
                <w:sz w:val="16"/>
                <w:szCs w:val="20"/>
              </w:rPr>
              <w:t>/CuO</w:t>
            </w:r>
          </w:p>
        </w:tc>
        <w:tc>
          <w:tcPr>
            <w:tcW w:w="567" w:type="dxa"/>
            <w:vAlign w:val="center"/>
          </w:tcPr>
          <w:p w14:paraId="61902AC8"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t>
            </w:r>
          </w:p>
        </w:tc>
        <w:tc>
          <w:tcPr>
            <w:tcW w:w="1281" w:type="dxa"/>
            <w:vAlign w:val="center"/>
          </w:tcPr>
          <w:p w14:paraId="72C630F7"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0.5 M K</w:t>
            </w:r>
            <w:r w:rsidRPr="0010342A">
              <w:rPr>
                <w:rFonts w:ascii="Times New Roman" w:hAnsi="Times New Roman" w:cs="Times New Roman"/>
                <w:color w:val="000000" w:themeColor="text1"/>
                <w:sz w:val="16"/>
                <w:szCs w:val="20"/>
                <w:vertAlign w:val="subscript"/>
              </w:rPr>
              <w:t>2</w:t>
            </w:r>
            <w:r w:rsidRPr="0010342A">
              <w:rPr>
                <w:rFonts w:ascii="Times New Roman" w:hAnsi="Times New Roman" w:cs="Times New Roman"/>
                <w:color w:val="000000" w:themeColor="text1"/>
                <w:sz w:val="16"/>
                <w:szCs w:val="20"/>
              </w:rPr>
              <w:t>SO</w:t>
            </w:r>
            <w:r w:rsidRPr="0010342A">
              <w:rPr>
                <w:rFonts w:ascii="Times New Roman" w:hAnsi="Times New Roman" w:cs="Times New Roman"/>
                <w:color w:val="000000" w:themeColor="text1"/>
                <w:sz w:val="16"/>
                <w:szCs w:val="20"/>
                <w:vertAlign w:val="subscript"/>
              </w:rPr>
              <w:t>4</w:t>
            </w:r>
          </w:p>
        </w:tc>
        <w:tc>
          <w:tcPr>
            <w:tcW w:w="2268" w:type="dxa"/>
            <w:vAlign w:val="center"/>
          </w:tcPr>
          <w:p w14:paraId="38516CAA"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300 W xenon arc lamp</w:t>
            </w:r>
          </w:p>
        </w:tc>
        <w:tc>
          <w:tcPr>
            <w:tcW w:w="1843" w:type="dxa"/>
            <w:vAlign w:val="center"/>
          </w:tcPr>
          <w:p w14:paraId="26C2963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2.4 (-0.36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1208A6E0" w14:textId="6A90DED0"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2015/</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"10.1039/C4RA13464H", "ISBN" : "10.1039/C4RA13464H", "ISSN" : "2046-2069", "abstract" : "Visible light-induced photocurrent generation and photoelectrochemical stability of p-type Cu2O\u2013CuO photocathodes are improved significantly upon incorporating an interlayer of TiO2 between Cu2O and CuO. The TiO2 layer hinders the electron conduction at the semiconductor\u2013electrolyte interface (improved stability) as well as promoting electron transfer from Cu2O to CuO (increased photocurrent). Upon visible light illumination, the optimised multilayer Cu2O\u2013TiO2\u2013CuO heterojunction thin film yields a photocurrent of 2.4 mA cm\u22122 and retains 75% of its photoactivity over the measurement period. By comparison, the unmodified Cu2O\u2013CuO generates a photocurrent of 1.3 mA cm\u22122 with photoactivity retention of only 32% after prolonged illumination. Wavelength-dependent incident photon-to-current efficiency (IPCE) reveals a considerable enhancement over the excitation region of Cu2O (400\u2013560 nm). Transient fluorescence decay analysis suggests the promotion of electron transfer from Cu2O to CuO through TiO2. As a result, both photoactivity and photochemical stability of the photocathodes are improved.", "author" : [ { "dropping-particle" : "", "family" : "Wang", "given" : "Peng", "non-dropping-particle" : "", "parse-names" : false, "suffix" : "" }, { "dropping-particle" : "", "family" : "Wen", "given" : "Xiaoming", "non-dropping-particle" : "", "parse-names" : false, "suffix" : "" }, { "dropping-particle" : "", "family" : "Amal", "given" : "Rose", "non-dropping-particle" : "", "parse-names" : false, "suffix" : "" }, { "dropping-particle" : "", "family" : "Ng", "given" : "Yun Hau", "non-dropping-particle" : "", "parse-names" : false, "suffix" : "" } ], "container-title" : "RSC Adv.", "id" : "ITEM-1", "issue" : "7", "issued" : { "date-parts" : [ [ "2015" ] ] }, "page" : "5231-5236", "title" : "Introducing a protective interlayer of TiO 2 in Cu2O\u2013CuO heterojunction thin film as a highly stable visible light photocathode", "type" : "article-journal", "volume" : "5" }, "uris" : [ "http://www.mendeley.com/documents/?uuid=20580a04-0748-4b15-a6f6-bcd52f41d960" ] } ], "mendeley" : { "formattedCitation" : "&lt;sup&gt;13&lt;/sup&gt;", "plainTextFormattedCitation" : "13", "previouslyFormattedCitation" : "[13]"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13</w:t>
            </w:r>
            <w:r w:rsidRPr="0010342A">
              <w:rPr>
                <w:rFonts w:ascii="Times New Roman" w:hAnsi="Times New Roman" w:cs="Times New Roman"/>
                <w:color w:val="000000" w:themeColor="text1"/>
                <w:sz w:val="16"/>
                <w:szCs w:val="20"/>
              </w:rPr>
              <w:fldChar w:fldCharType="end"/>
            </w:r>
          </w:p>
        </w:tc>
      </w:tr>
      <w:tr w:rsidR="007E775E" w:rsidRPr="0010342A" w14:paraId="58219E84" w14:textId="77777777" w:rsidTr="00D34132">
        <w:tc>
          <w:tcPr>
            <w:tcW w:w="2268" w:type="dxa"/>
            <w:vAlign w:val="center"/>
          </w:tcPr>
          <w:p w14:paraId="4180236F"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Template assisted electrodeposition of CuO/ZnO</w:t>
            </w:r>
          </w:p>
        </w:tc>
        <w:tc>
          <w:tcPr>
            <w:tcW w:w="567" w:type="dxa"/>
            <w:vAlign w:val="center"/>
          </w:tcPr>
          <w:p w14:paraId="6BDC2214"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1.5</w:t>
            </w:r>
          </w:p>
        </w:tc>
        <w:tc>
          <w:tcPr>
            <w:tcW w:w="1281" w:type="dxa"/>
            <w:vAlign w:val="center"/>
          </w:tcPr>
          <w:p w14:paraId="7714416A"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0.1 M KOH</w:t>
            </w:r>
          </w:p>
        </w:tc>
        <w:tc>
          <w:tcPr>
            <w:tcW w:w="2268" w:type="dxa"/>
            <w:vAlign w:val="center"/>
          </w:tcPr>
          <w:p w14:paraId="5F1E6BED"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White light</w:t>
            </w:r>
          </w:p>
        </w:tc>
        <w:tc>
          <w:tcPr>
            <w:tcW w:w="1843" w:type="dxa"/>
            <w:vAlign w:val="center"/>
          </w:tcPr>
          <w:p w14:paraId="2D1F5D0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1.2 (-0.5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vAlign w:val="center"/>
          </w:tcPr>
          <w:p w14:paraId="273FDD82" w14:textId="3E7685ED"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2016/</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"http://dx.doi.org/10.1016/j.ijhydene.2015.10.146", "ISSN" : "0360-3199", "abstract" : "Abstract In this study, we demonstrated a facile fabrication of highly stable CuO/ZnO nanorod-nanobranch based photocathode for photoelectrochemical hydrogen generation. Primary CuO nanorods (serving as a trunk) were synthesized via direct thermal oxidation of Cu nanorods that were grown by a template assisted electrodeposition method. Secondary ZnO nanobranches were uniformly grown on the entire surface of CuO nanorods via hydrothermal method. The prepared CuO/ZnO nanorod-nanobranch photoelectrode demonstrated an extremely high stability of 90% during a long term stability measurement. Morphological, optical and electrochemical characterizations have been carried out in order to understand the effects of ZnO nanorod branches on the overall electrochemical performance of the electrode.", "author" : [ { "dropping-particle" : "", "family" : "Shaislamov", "given" : "Ulugbek", "non-dropping-particle" : "", "parse-names" : false, "suffix" : "" }, { "dropping-particle" : "", "family" : "Krishnamoorthy", "given" : "Karthikeyan", "non-dropping-particle" : "", "parse-names" : false, "suffix" : "" }, { "dropping-particle" : "", "family" : "Kim", "given" : "Sang Jae", "non-dropping-particle" : "", "parse-names" : false, "suffix" : "" }, { "dropping-particle" : "", "family" : "Abidov", "given" : "Amir", "non-dropping-particle" : "", "parse-names" : false, "suffix" : "" }, { "dropping-particle" : "", "family" : "Allabergenov", "given" : "Bunyod", "non-dropping-particle" : "", "parse-names" : false, "suffix" : "" }, { "dropping-particle" : "", "family" : "Kim", "given" : "Sungjin", "non-dropping-particle" : "", "parse-names" : false, "suffix" : "" }, { "dropping-particle" : "", "family" : "Choi", "given" : "Sooseok", "non-dropping-particle" : "", "parse-names" : false, "suffix" : "" }, { "dropping-particle" : "", "family" : "Suresh", "given" : "Rai", "non-dropping-particle" : "", "parse-names" : false, "suffix" : "" }, { "dropping-particle" : "", "family" : "Ahmed", "given" : "Waqar Muhammad", "non-dropping-particle" : "", "parse-names" : false, "suffix" : "" }, { "dropping-particle" : "", "family" : "Lee", "given" : "Heon-Ju", "non-dropping-particle" : "", "parse-names" : false, "suffix" : "" } ], "container-title" : "International Journal of Hydrogen Energy", "id" : "ITEM-1", "issue" : "4", "issued" : { "date-parts" : [ [ "2016" ] ] }, "page" : "2253-2262", "publisher" : "Elsevier Ltd", "title" : "Highly stable hierarchical p-CuO/ZnO nanorod/nanobranch photoelectrode for efficient solar energy conversion", "type" : "article-journal", "volume" : "41" }, "uris" : [ "http://www.mendeley.com/documents/?uuid=ffb57dbb-2eb2-418d-b3b2-7fc2890299bc" ] } ], "mendeley" : { "formattedCitation" : "&lt;sup&gt;14&lt;/sup&gt;", "plainTextFormattedCitation" : "14", "previouslyFormattedCitation" : "[14]"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14</w:t>
            </w:r>
            <w:r w:rsidRPr="0010342A">
              <w:rPr>
                <w:rFonts w:ascii="Times New Roman" w:hAnsi="Times New Roman" w:cs="Times New Roman"/>
                <w:color w:val="000000" w:themeColor="text1"/>
                <w:sz w:val="16"/>
                <w:szCs w:val="20"/>
              </w:rPr>
              <w:fldChar w:fldCharType="end"/>
            </w:r>
          </w:p>
        </w:tc>
      </w:tr>
      <w:tr w:rsidR="007E775E" w:rsidRPr="0010342A" w14:paraId="669DDB3A" w14:textId="77777777" w:rsidTr="00D34132">
        <w:tc>
          <w:tcPr>
            <w:tcW w:w="2268" w:type="dxa"/>
            <w:vAlign w:val="center"/>
          </w:tcPr>
          <w:p w14:paraId="1CCB0313"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RF sputtering of CuO target</w:t>
            </w:r>
          </w:p>
        </w:tc>
        <w:tc>
          <w:tcPr>
            <w:tcW w:w="567" w:type="dxa"/>
            <w:vAlign w:val="center"/>
          </w:tcPr>
          <w:p w14:paraId="3341B09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1.25</w:t>
            </w:r>
          </w:p>
        </w:tc>
        <w:tc>
          <w:tcPr>
            <w:tcW w:w="1281" w:type="dxa"/>
            <w:vAlign w:val="center"/>
          </w:tcPr>
          <w:p w14:paraId="7A1F7B25"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0.1 M Na</w:t>
            </w:r>
            <w:r w:rsidRPr="0010342A">
              <w:rPr>
                <w:rFonts w:ascii="Times New Roman" w:hAnsi="Times New Roman" w:cs="Times New Roman"/>
                <w:color w:val="000000" w:themeColor="text1"/>
                <w:sz w:val="16"/>
                <w:szCs w:val="20"/>
                <w:vertAlign w:val="subscript"/>
              </w:rPr>
              <w:t>2</w:t>
            </w:r>
            <w:r w:rsidRPr="0010342A">
              <w:rPr>
                <w:rFonts w:ascii="Times New Roman" w:hAnsi="Times New Roman" w:cs="Times New Roman"/>
                <w:color w:val="000000" w:themeColor="text1"/>
                <w:sz w:val="16"/>
                <w:szCs w:val="20"/>
              </w:rPr>
              <w:t>SO</w:t>
            </w:r>
            <w:r w:rsidRPr="0010342A">
              <w:rPr>
                <w:rFonts w:ascii="Times New Roman" w:hAnsi="Times New Roman" w:cs="Times New Roman"/>
                <w:color w:val="000000" w:themeColor="text1"/>
                <w:sz w:val="16"/>
                <w:szCs w:val="20"/>
                <w:vertAlign w:val="subscript"/>
              </w:rPr>
              <w:t>4</w:t>
            </w:r>
            <w:r w:rsidRPr="0010342A">
              <w:rPr>
                <w:rFonts w:ascii="Times New Roman" w:hAnsi="Times New Roman" w:cs="Times New Roman"/>
                <w:color w:val="000000" w:themeColor="text1"/>
                <w:sz w:val="16"/>
                <w:szCs w:val="20"/>
              </w:rPr>
              <w:t xml:space="preserve"> (pH 5.84)</w:t>
            </w:r>
          </w:p>
        </w:tc>
        <w:tc>
          <w:tcPr>
            <w:tcW w:w="2268" w:type="dxa"/>
            <w:vAlign w:val="center"/>
          </w:tcPr>
          <w:p w14:paraId="24C43DC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vAlign w:val="center"/>
          </w:tcPr>
          <w:p w14:paraId="17835842"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2.5 (0 V vs. RHE)</w:t>
            </w:r>
          </w:p>
        </w:tc>
        <w:tc>
          <w:tcPr>
            <w:tcW w:w="992" w:type="dxa"/>
            <w:vAlign w:val="center"/>
          </w:tcPr>
          <w:p w14:paraId="24DDA8B5" w14:textId="73738A30"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2016/</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"10.1021/acsami.5b09613", "ISSN" : "1944-8244", "abstract" : "Cupric oxide (CuO) thin film was sputtered onto fluorine-doped tin oxide (FTO) coated glass substrate and incorporated into a photoelectrochemical (PEC) cell as a photocathode. Through in situ nanocrystal engineering, sputtered CuO film shows an improvement in its stability and photocurrent generation capability. For the same CuO film thickness (150 nm), films deposited at a sputtering power of 300 W exhibit a photocurrent of \u223c0.92 mAcm\u22122 (0 V vs RHE), which is significantly higher than those deposited at 30 W (\u223c0.58 mAcm\u22122). By increasing the film thickness to 500 nm, the photocurrent is further enhanced to 2.5 mAcm\u22122, which represents a photocurrent conversion efficiency of 3.1%. Systematic character- ization using Raman, XRD, and HR-TEM reveals that the high sputtering power results in an improvement in CuO film crystallinity, which enhances its charge transport property and, hence, its photocurrent generation capabilities.", "author" : [ { "dropping-particle" : "", "family" : "Masudy-Panah", "given" : "Saeid", "non-dropping-particle" : "", "parse-names" : false, "suffix" : "" }, { "dropping-particle" : "", "family" : "Siavash Moakhar", "given" : "Roozbeh", "non-dropping-particle" : "", "parse-names" : false, "suffix" : "" }, { "dropping-particle" : "", "family" : "Chua", "given" : "Chin Sheng", "non-dropping-particle" : "", "parse-names" : false, "suffix" : "" }, { "dropping-particle" : "", "family" : "Tan", "given" : "Hui Ru", "non-dropping-particle" : "", "parse-names" : false, "suffix" : "" }, { "dropping-particle" : "", "family" : "Wong", "given" : "Ten It", "non-dropping-particle" : "", "parse-names" : false, "suffix" : "" }, { "dropping-particle" : "", "family" : "Chi", "given" : "Dongzhi", "non-dropping-particle" : "", "parse-names" : false, "suffix" : "" }, { "dropping-particle" : "", "family" : "Dalapati", "given" : "Goutam Kumar", "non-dropping-particle" : "", "parse-names" : false, "suffix" : "" } ], "container-title" : "ACS Applied Materials &amp; Interfaces", "id" : "ITEM-1", "issued" : { "date-parts" : [ [ "2016" ] ] }, "page" : "1206-1213", "title" : "Nanocrystal Engineering of Sputter-Grown CuO Photocathode for Visible-Light-Driven Electrochemical Water Splitting", "type" : "article-journal", "volume" : "8" }, "uris" : [ "http://www.mendeley.com/documents/?uuid=125b2dca-bdde-4c4f-8d2c-dd2a91edf5ad" ] } ], "mendeley" : { "formattedCitation" : "&lt;sup&gt;15&lt;/sup&gt;", "plainTextFormattedCitation" : "15", "previouslyFormattedCitation" : "[15]"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15</w:t>
            </w:r>
            <w:r w:rsidRPr="0010342A">
              <w:rPr>
                <w:rFonts w:ascii="Times New Roman" w:hAnsi="Times New Roman" w:cs="Times New Roman"/>
                <w:color w:val="000000" w:themeColor="text1"/>
                <w:sz w:val="16"/>
                <w:szCs w:val="20"/>
              </w:rPr>
              <w:fldChar w:fldCharType="end"/>
            </w:r>
          </w:p>
        </w:tc>
      </w:tr>
      <w:tr w:rsidR="007E775E" w:rsidRPr="0010342A" w14:paraId="0C101DFE" w14:textId="77777777" w:rsidTr="00D34132">
        <w:tc>
          <w:tcPr>
            <w:tcW w:w="2268" w:type="dxa"/>
            <w:vAlign w:val="center"/>
          </w:tcPr>
          <w:p w14:paraId="50F0381B"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RF sputtered CuO + RTP</w:t>
            </w:r>
          </w:p>
        </w:tc>
        <w:tc>
          <w:tcPr>
            <w:tcW w:w="567" w:type="dxa"/>
            <w:vAlign w:val="center"/>
          </w:tcPr>
          <w:p w14:paraId="2AA53D33"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1.35</w:t>
            </w:r>
          </w:p>
        </w:tc>
        <w:tc>
          <w:tcPr>
            <w:tcW w:w="1281" w:type="dxa"/>
            <w:vAlign w:val="center"/>
          </w:tcPr>
          <w:p w14:paraId="20299BC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0.1 M Na</w:t>
            </w:r>
            <w:r w:rsidRPr="0010342A">
              <w:rPr>
                <w:rFonts w:ascii="Times New Roman" w:hAnsi="Times New Roman" w:cs="Times New Roman"/>
                <w:color w:val="000000" w:themeColor="text1"/>
                <w:sz w:val="16"/>
                <w:szCs w:val="20"/>
                <w:vertAlign w:val="subscript"/>
              </w:rPr>
              <w:t>2</w:t>
            </w:r>
            <w:r w:rsidRPr="0010342A">
              <w:rPr>
                <w:rFonts w:ascii="Times New Roman" w:hAnsi="Times New Roman" w:cs="Times New Roman"/>
                <w:color w:val="000000" w:themeColor="text1"/>
                <w:sz w:val="16"/>
                <w:szCs w:val="20"/>
              </w:rPr>
              <w:t>SO</w:t>
            </w:r>
            <w:r w:rsidRPr="0010342A">
              <w:rPr>
                <w:rFonts w:ascii="Times New Roman" w:hAnsi="Times New Roman" w:cs="Times New Roman"/>
                <w:color w:val="000000" w:themeColor="text1"/>
                <w:sz w:val="16"/>
                <w:szCs w:val="20"/>
                <w:vertAlign w:val="subscript"/>
              </w:rPr>
              <w:t>4</w:t>
            </w:r>
            <w:r w:rsidRPr="0010342A">
              <w:rPr>
                <w:rFonts w:ascii="Times New Roman" w:hAnsi="Times New Roman" w:cs="Times New Roman"/>
                <w:color w:val="000000" w:themeColor="text1"/>
                <w:sz w:val="16"/>
                <w:szCs w:val="20"/>
              </w:rPr>
              <w:t xml:space="preserve"> (pH 5.84)</w:t>
            </w:r>
          </w:p>
        </w:tc>
        <w:tc>
          <w:tcPr>
            <w:tcW w:w="2268" w:type="dxa"/>
            <w:vAlign w:val="center"/>
          </w:tcPr>
          <w:p w14:paraId="774906DD"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vAlign w:val="center"/>
          </w:tcPr>
          <w:p w14:paraId="47993EA0"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1.68 (0 V vs. RHE)</w:t>
            </w:r>
          </w:p>
        </w:tc>
        <w:tc>
          <w:tcPr>
            <w:tcW w:w="992" w:type="dxa"/>
            <w:vAlign w:val="center"/>
          </w:tcPr>
          <w:p w14:paraId="5D046128" w14:textId="2C224838"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2016/</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"10.1039/C6RA03383K", "ISSN" : "2046-2069", "author" : [ { "dropping-particle" : "", "family" : "Masudy-Panah", "given" : "Saeid", "non-dropping-particle" : "", "parse-names" : false, "suffix" : "" }, { "dropping-particle" : "", "family" : "Moakhar", "given" : "Roozbeh Siavash", "non-dropping-particle" : "", "parse-names" : false, "suffix" : "" }, { "dropping-particle" : "", "family" : "Chua", "given" : "Chin Sheng", "non-dropping-particle" : "", "parse-names" : false, "suffix" : "" }, { "dropping-particle" : "", "family" : "Kushwaha", "given" : "Ajay", "non-dropping-particle" : "", "parse-names" : false, "suffix" : "" }, { "dropping-particle" : "", "family" : "Wong", "given" : "Ten It", "non-dropping-particle" : "", "parse-names" : false, "suffix" : "" }, { "dropping-particle" : "", "family" : "Dalapati", "given" : "Goutam Kumar", "non-dropping-particle" : "", "parse-names" : false, "suffix" : "" } ], "container-title" : "RSC Adv.", "id" : "ITEM-1", "issue" : "35", "issued" : { "date-parts" : [ [ "2016" ] ] }, "page" : "29383-29390", "publisher" : "Royal Society of Chemistry", "title" : "Rapid thermal annealing assisted stability and efficiency enhancement in a sputter deposited CuO photocathode", "type" : "article-journal", "volume" : "6" }, "uris" : [ "http://www.mendeley.com/documents/?uuid=651a90c5-c371-4ef4-a404-5be4f8ab05ca" ] } ], "mendeley" : { "formattedCitation" : "&lt;sup&gt;16&lt;/sup&gt;", "plainTextFormattedCitation" : "16", "previouslyFormattedCitation" : "[16]"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16</w:t>
            </w:r>
            <w:r w:rsidRPr="0010342A">
              <w:rPr>
                <w:rFonts w:ascii="Times New Roman" w:hAnsi="Times New Roman" w:cs="Times New Roman"/>
                <w:color w:val="000000" w:themeColor="text1"/>
                <w:sz w:val="16"/>
                <w:szCs w:val="20"/>
              </w:rPr>
              <w:fldChar w:fldCharType="end"/>
            </w:r>
          </w:p>
        </w:tc>
      </w:tr>
      <w:tr w:rsidR="00743F0A" w:rsidRPr="0010342A" w14:paraId="6C64ED5A" w14:textId="77777777" w:rsidTr="00D34132">
        <w:tc>
          <w:tcPr>
            <w:tcW w:w="2268" w:type="dxa"/>
            <w:tcBorders>
              <w:bottom w:val="single" w:sz="4" w:space="0" w:color="auto"/>
            </w:tcBorders>
            <w:vAlign w:val="center"/>
          </w:tcPr>
          <w:p w14:paraId="615B404F"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 xml:space="preserve">Doped </w:t>
            </w:r>
            <w:proofErr w:type="spellStart"/>
            <w:r w:rsidRPr="0010342A">
              <w:rPr>
                <w:rFonts w:ascii="Times New Roman" w:hAnsi="Times New Roman" w:cs="Times New Roman"/>
                <w:color w:val="000000" w:themeColor="text1"/>
                <w:sz w:val="16"/>
                <w:szCs w:val="20"/>
              </w:rPr>
              <w:t>Ni:CuO</w:t>
            </w:r>
            <w:proofErr w:type="spellEnd"/>
            <w:r w:rsidRPr="0010342A">
              <w:rPr>
                <w:rFonts w:ascii="Times New Roman" w:hAnsi="Times New Roman" w:cs="Times New Roman"/>
                <w:color w:val="000000" w:themeColor="text1"/>
                <w:sz w:val="16"/>
                <w:szCs w:val="20"/>
              </w:rPr>
              <w:t xml:space="preserve"> by flame spray pyrolysis</w:t>
            </w:r>
          </w:p>
        </w:tc>
        <w:tc>
          <w:tcPr>
            <w:tcW w:w="567" w:type="dxa"/>
            <w:tcBorders>
              <w:bottom w:val="single" w:sz="4" w:space="0" w:color="auto"/>
            </w:tcBorders>
            <w:vAlign w:val="center"/>
          </w:tcPr>
          <w:p w14:paraId="04BF08E5"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w:t>
            </w:r>
          </w:p>
        </w:tc>
        <w:tc>
          <w:tcPr>
            <w:tcW w:w="1281" w:type="dxa"/>
            <w:tcBorders>
              <w:bottom w:val="single" w:sz="4" w:space="0" w:color="auto"/>
            </w:tcBorders>
            <w:vAlign w:val="center"/>
          </w:tcPr>
          <w:p w14:paraId="2FC4E5C6"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1M KOH (pH 14)</w:t>
            </w:r>
          </w:p>
        </w:tc>
        <w:tc>
          <w:tcPr>
            <w:tcW w:w="2268" w:type="dxa"/>
            <w:tcBorders>
              <w:bottom w:val="single" w:sz="4" w:space="0" w:color="auto"/>
            </w:tcBorders>
            <w:vAlign w:val="center"/>
          </w:tcPr>
          <w:p w14:paraId="2FAFB9B1"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 sun</w:t>
            </w:r>
          </w:p>
        </w:tc>
        <w:tc>
          <w:tcPr>
            <w:tcW w:w="1843" w:type="dxa"/>
            <w:tcBorders>
              <w:bottom w:val="single" w:sz="4" w:space="0" w:color="auto"/>
            </w:tcBorders>
            <w:vAlign w:val="center"/>
          </w:tcPr>
          <w:p w14:paraId="03739033" w14:textId="77777777" w:rsidR="00743F0A" w:rsidRPr="0010342A" w:rsidRDefault="00743F0A" w:rsidP="00D34132">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1.07 (-0.55 V vs. Ag/</w:t>
            </w:r>
            <w:proofErr w:type="spellStart"/>
            <w:r w:rsidRPr="0010342A">
              <w:rPr>
                <w:rFonts w:ascii="Times New Roman" w:hAnsi="Times New Roman" w:cs="Times New Roman"/>
                <w:color w:val="000000" w:themeColor="text1"/>
                <w:sz w:val="16"/>
                <w:szCs w:val="20"/>
              </w:rPr>
              <w:t>AgCl</w:t>
            </w:r>
            <w:proofErr w:type="spellEnd"/>
            <w:r w:rsidRPr="0010342A">
              <w:rPr>
                <w:rFonts w:ascii="Times New Roman" w:hAnsi="Times New Roman" w:cs="Times New Roman"/>
                <w:color w:val="000000" w:themeColor="text1"/>
                <w:sz w:val="16"/>
                <w:szCs w:val="20"/>
              </w:rPr>
              <w:t>)</w:t>
            </w:r>
          </w:p>
        </w:tc>
        <w:tc>
          <w:tcPr>
            <w:tcW w:w="992" w:type="dxa"/>
            <w:tcBorders>
              <w:bottom w:val="single" w:sz="4" w:space="0" w:color="auto"/>
            </w:tcBorders>
            <w:vAlign w:val="center"/>
          </w:tcPr>
          <w:p w14:paraId="036FA04A" w14:textId="419B6575" w:rsidR="00743F0A" w:rsidRPr="0010342A" w:rsidRDefault="00743F0A" w:rsidP="00F059AB">
            <w:pPr>
              <w:rPr>
                <w:rFonts w:ascii="Times New Roman" w:hAnsi="Times New Roman" w:cs="Times New Roman"/>
                <w:color w:val="000000" w:themeColor="text1"/>
                <w:sz w:val="16"/>
                <w:szCs w:val="20"/>
              </w:rPr>
            </w:pPr>
            <w:r w:rsidRPr="0010342A">
              <w:rPr>
                <w:rFonts w:ascii="Times New Roman" w:hAnsi="Times New Roman" w:cs="Times New Roman"/>
                <w:color w:val="000000" w:themeColor="text1"/>
                <w:sz w:val="16"/>
                <w:szCs w:val="20"/>
              </w:rPr>
              <w:t>2016/</w:t>
            </w:r>
            <w:r w:rsidRPr="0010342A">
              <w:rPr>
                <w:rFonts w:ascii="Times New Roman" w:hAnsi="Times New Roman" w:cs="Times New Roman"/>
                <w:color w:val="000000" w:themeColor="text1"/>
                <w:sz w:val="16"/>
                <w:szCs w:val="20"/>
              </w:rPr>
              <w:fldChar w:fldCharType="begin" w:fldLock="1"/>
            </w:r>
            <w:r w:rsidR="00F059AB" w:rsidRPr="0010342A">
              <w:rPr>
                <w:rFonts w:ascii="Times New Roman" w:hAnsi="Times New Roman" w:cs="Times New Roman"/>
                <w:color w:val="000000" w:themeColor="text1"/>
                <w:sz w:val="16"/>
                <w:szCs w:val="20"/>
              </w:rPr>
              <w:instrText>ADDIN CSL_CITATION { "citationItems" : [ { "id" : "ITEM-1", "itemData" : { "DOI" : "10.1016/j.apenergy.2015.01.116", "ISSN" : "03062619", "abstract" : "Hydrogen generation from water splitting reaction with the energy from sunlight via a photoelectrochemical (PEC) cell is one of the ultimate goals in the renewable energy field. In the PEC process, energetic excited electrons can go through fast recombination with the holes, resulting in photon energy waste and lowering the solar to hydrogen conversion efficiency. So it is essential to increase the conductivity and lower the resistance of the photoelectrodes. Here, copper oxide thin film was chosen for the demonstration of the importance for the conductivity of the film toward the photocurrent density generation. By doping with Li, Ni, Co, Ag, Zn and Mg, the conductivity of the films increases from 3??10-6 S/cm for the intrinsic CuO film to up to 10-4 S/cm, two orders of magnitude higher, and thus leading to up to four folds increase in photocurrent density. On the other hand, the addition of Cr, Fe, and Mn introduced into CuO film leads to lower conductivity, to 10-8-10-9 S/cm, and leads to a significant decrease of the photocurrent density. A correlation between the photocurrent density and conductivity is also reported in this study.", "author" : [ { "dropping-particle" : "", "family" : "Chiang", "given" : "Chia Ying", "non-dropping-particle" : "", "parse-names" : false, "suffix" : "" }, { "dropping-particle" : "", "family" : "Shin", "given" : "Yoon", "non-dropping-particle" : "", "parse-names" : false, "suffix" : "" }, { "dropping-particle" : "", "family" : "Ehrman", "given" : "Sheryl", "non-dropping-particle" : "", "parse-names" : false, "suffix" : "" } ], "container-title" : "Applied Energy", "id" : "ITEM-1", "issued" : { "date-parts" : [ [ "2014" ] ] }, "page" : "1039-1042", "publisher" : "Elsevier Ltd", "title" : "Dopant effects on conductivity in copper oxide photoelectrochemical cells", "type" : "article-journal", "volume" : "164" }, "uris" : [ "http://www.mendeley.com/documents/?uuid=d4426e00-3bfa-4226-a671-151b617ee2c9" ] } ], "mendeley" : { "formattedCitation" : "&lt;sup&gt;17&lt;/sup&gt;", "plainTextFormattedCitation" : "17", "previouslyFormattedCitation" : "[17]" }, "properties" : { "noteIndex" : 0 }, "schema" : "https://github.com/citation-style-language/schema/raw/master/csl-citation.json" }</w:instrText>
            </w:r>
            <w:r w:rsidRPr="0010342A">
              <w:rPr>
                <w:rFonts w:ascii="Times New Roman" w:hAnsi="Times New Roman" w:cs="Times New Roman"/>
                <w:color w:val="000000" w:themeColor="text1"/>
                <w:sz w:val="16"/>
                <w:szCs w:val="20"/>
              </w:rPr>
              <w:fldChar w:fldCharType="separate"/>
            </w:r>
            <w:r w:rsidR="00F059AB" w:rsidRPr="0010342A">
              <w:rPr>
                <w:rFonts w:ascii="Times New Roman" w:hAnsi="Times New Roman" w:cs="Times New Roman"/>
                <w:noProof/>
                <w:color w:val="000000" w:themeColor="text1"/>
                <w:sz w:val="16"/>
                <w:szCs w:val="20"/>
                <w:vertAlign w:val="superscript"/>
              </w:rPr>
              <w:t>17</w:t>
            </w:r>
            <w:r w:rsidRPr="0010342A">
              <w:rPr>
                <w:rFonts w:ascii="Times New Roman" w:hAnsi="Times New Roman" w:cs="Times New Roman"/>
                <w:color w:val="000000" w:themeColor="text1"/>
                <w:sz w:val="16"/>
                <w:szCs w:val="20"/>
              </w:rPr>
              <w:fldChar w:fldCharType="end"/>
            </w:r>
          </w:p>
        </w:tc>
      </w:tr>
    </w:tbl>
    <w:p w14:paraId="76F297EB" w14:textId="77777777" w:rsidR="00743F0A" w:rsidRPr="0010342A" w:rsidRDefault="00743F0A" w:rsidP="00743F0A">
      <w:pPr>
        <w:rPr>
          <w:rFonts w:ascii="Times New Roman" w:hAnsi="Times New Roman" w:cs="Times New Roman"/>
          <w:color w:val="000000" w:themeColor="text1"/>
        </w:rPr>
      </w:pPr>
    </w:p>
    <w:p w14:paraId="2D5BC145" w14:textId="38340238" w:rsidR="00743F0A" w:rsidRPr="0010342A" w:rsidRDefault="00743F0A">
      <w:pPr>
        <w:rPr>
          <w:rFonts w:ascii="Times New Roman" w:hAnsi="Times New Roman" w:cs="Times New Roman"/>
          <w:b/>
          <w:i/>
          <w:color w:val="000000" w:themeColor="text1"/>
          <w:sz w:val="32"/>
        </w:rPr>
      </w:pPr>
      <w:r w:rsidRPr="0010342A">
        <w:rPr>
          <w:rFonts w:ascii="Times New Roman" w:hAnsi="Times New Roman" w:cs="Times New Roman"/>
          <w:b/>
          <w:i/>
          <w:color w:val="000000" w:themeColor="text1"/>
          <w:sz w:val="32"/>
        </w:rPr>
        <w:br w:type="page"/>
      </w:r>
    </w:p>
    <w:p w14:paraId="1E820647" w14:textId="602D908C" w:rsidR="00E50367" w:rsidRPr="0010342A" w:rsidRDefault="00E50367">
      <w:pPr>
        <w:rPr>
          <w:rFonts w:ascii="Times New Roman" w:hAnsi="Times New Roman" w:cs="Times New Roman"/>
          <w:color w:val="000000" w:themeColor="text1"/>
        </w:rPr>
      </w:pPr>
    </w:p>
    <w:p w14:paraId="5AE0019C" w14:textId="236FC6D7" w:rsidR="005E73E5" w:rsidRPr="0010342A" w:rsidRDefault="008B5F89" w:rsidP="00BE5046">
      <w:pPr>
        <w:jc w:val="center"/>
        <w:rPr>
          <w:rFonts w:ascii="Times New Roman" w:hAnsi="Times New Roman" w:cs="Times New Roman"/>
          <w:color w:val="000000" w:themeColor="text1"/>
        </w:rPr>
      </w:pPr>
      <w:r w:rsidRPr="0010342A">
        <w:rPr>
          <w:rFonts w:ascii="Times New Roman" w:hAnsi="Times New Roman" w:cs="Times New Roman"/>
          <w:noProof/>
          <w:color w:val="000000" w:themeColor="text1"/>
        </w:rPr>
        <w:drawing>
          <wp:inline distT="0" distB="0" distL="0" distR="0" wp14:anchorId="2A55D2EE" wp14:editId="3C1597DD">
            <wp:extent cx="4320000" cy="326351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63512"/>
                    </a:xfrm>
                    <a:prstGeom prst="rect">
                      <a:avLst/>
                    </a:prstGeom>
                    <a:noFill/>
                    <a:ln>
                      <a:noFill/>
                    </a:ln>
                  </pic:spPr>
                </pic:pic>
              </a:graphicData>
            </a:graphic>
          </wp:inline>
        </w:drawing>
      </w:r>
    </w:p>
    <w:p w14:paraId="5EAAA599" w14:textId="5C9FD766" w:rsidR="00FC1407" w:rsidRPr="0010342A" w:rsidRDefault="0010342A" w:rsidP="00FC1407">
      <w:pPr>
        <w:rPr>
          <w:rFonts w:ascii="Times New Roman" w:hAnsi="Times New Roman" w:cs="Times New Roman"/>
          <w:color w:val="000000" w:themeColor="text1"/>
        </w:rPr>
      </w:pPr>
      <w:r>
        <w:rPr>
          <w:rFonts w:ascii="Times New Roman" w:hAnsi="Times New Roman" w:cs="Times New Roman"/>
          <w:b/>
          <w:color w:val="000000" w:themeColor="text1"/>
        </w:rPr>
        <w:t>FIG.</w:t>
      </w:r>
      <w:r w:rsidR="00FC1407" w:rsidRPr="0010342A">
        <w:rPr>
          <w:rFonts w:ascii="Times New Roman" w:hAnsi="Times New Roman" w:cs="Times New Roman"/>
          <w:b/>
          <w:color w:val="000000" w:themeColor="text1"/>
        </w:rPr>
        <w:t xml:space="preserve"> </w:t>
      </w:r>
      <w:r w:rsidR="00743F0A" w:rsidRPr="0010342A">
        <w:rPr>
          <w:rFonts w:ascii="Times New Roman" w:hAnsi="Times New Roman" w:cs="Times New Roman"/>
          <w:b/>
          <w:color w:val="000000" w:themeColor="text1"/>
        </w:rPr>
        <w:t>S</w:t>
      </w:r>
      <w:r w:rsidR="00FC1407" w:rsidRPr="0010342A">
        <w:rPr>
          <w:rFonts w:ascii="Times New Roman" w:hAnsi="Times New Roman" w:cs="Times New Roman"/>
          <w:b/>
          <w:color w:val="000000" w:themeColor="text1"/>
        </w:rPr>
        <w:t>1</w:t>
      </w:r>
      <w:r>
        <w:rPr>
          <w:rFonts w:ascii="Times New Roman" w:hAnsi="Times New Roman" w:cs="Times New Roman"/>
          <w:b/>
          <w:color w:val="000000" w:themeColor="text1"/>
        </w:rPr>
        <w:t>.</w:t>
      </w:r>
      <w:r w:rsidR="00FC1407" w:rsidRPr="0010342A">
        <w:rPr>
          <w:rFonts w:ascii="Times New Roman" w:hAnsi="Times New Roman" w:cs="Times New Roman"/>
          <w:color w:val="000000" w:themeColor="text1"/>
        </w:rPr>
        <w:t xml:space="preserve"> Photograph of samples including their classification and process conditions.</w:t>
      </w:r>
    </w:p>
    <w:p w14:paraId="3598C5FD" w14:textId="0EAD7F73" w:rsidR="00B603D4" w:rsidRPr="0010342A" w:rsidRDefault="004146C6" w:rsidP="005B4A4E">
      <w:pPr>
        <w:jc w:val="center"/>
        <w:rPr>
          <w:rFonts w:ascii="Times New Roman" w:hAnsi="Times New Roman" w:cs="Times New Roman"/>
          <w:color w:val="000000" w:themeColor="text1"/>
        </w:rPr>
      </w:pPr>
      <w:r w:rsidRPr="0010342A">
        <w:rPr>
          <w:rFonts w:ascii="Times New Roman" w:hAnsi="Times New Roman" w:cs="Times New Roman"/>
          <w:noProof/>
          <w:color w:val="000000" w:themeColor="text1"/>
        </w:rPr>
        <w:lastRenderedPageBreak/>
        <w:drawing>
          <wp:inline distT="0" distB="0" distL="0" distR="0" wp14:anchorId="7FD96611" wp14:editId="274B4BF3">
            <wp:extent cx="5040000" cy="5407059"/>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5407059"/>
                    </a:xfrm>
                    <a:prstGeom prst="rect">
                      <a:avLst/>
                    </a:prstGeom>
                    <a:noFill/>
                  </pic:spPr>
                </pic:pic>
              </a:graphicData>
            </a:graphic>
          </wp:inline>
        </w:drawing>
      </w:r>
    </w:p>
    <w:p w14:paraId="40F051D4" w14:textId="7B175CE9" w:rsidR="00B603D4" w:rsidRPr="0010342A" w:rsidRDefault="0010342A">
      <w:pPr>
        <w:rPr>
          <w:rFonts w:ascii="Times New Roman" w:hAnsi="Times New Roman" w:cs="Times New Roman"/>
          <w:color w:val="000000" w:themeColor="text1"/>
        </w:rPr>
      </w:pPr>
      <w:r>
        <w:rPr>
          <w:rFonts w:ascii="Times New Roman" w:hAnsi="Times New Roman" w:cs="Times New Roman"/>
          <w:b/>
          <w:color w:val="000000" w:themeColor="text1"/>
        </w:rPr>
        <w:t>FIG.</w:t>
      </w:r>
      <w:r w:rsidR="005B4A4E" w:rsidRPr="0010342A">
        <w:rPr>
          <w:rFonts w:ascii="Times New Roman" w:hAnsi="Times New Roman" w:cs="Times New Roman"/>
          <w:b/>
          <w:color w:val="000000" w:themeColor="text1"/>
        </w:rPr>
        <w:t xml:space="preserve"> S</w:t>
      </w:r>
      <w:r w:rsidR="00743F0A" w:rsidRPr="0010342A">
        <w:rPr>
          <w:rFonts w:ascii="Times New Roman" w:hAnsi="Times New Roman" w:cs="Times New Roman"/>
          <w:b/>
          <w:color w:val="000000" w:themeColor="text1"/>
        </w:rPr>
        <w:t>2</w:t>
      </w:r>
      <w:r>
        <w:rPr>
          <w:rFonts w:ascii="Times New Roman" w:hAnsi="Times New Roman" w:cs="Times New Roman"/>
          <w:b/>
          <w:color w:val="000000" w:themeColor="text1"/>
        </w:rPr>
        <w:t>.</w:t>
      </w:r>
      <w:r w:rsidR="005B4A4E" w:rsidRPr="0010342A">
        <w:rPr>
          <w:rFonts w:ascii="Times New Roman" w:hAnsi="Times New Roman" w:cs="Times New Roman"/>
          <w:color w:val="000000" w:themeColor="text1"/>
        </w:rPr>
        <w:t xml:space="preserve"> FESEM images of the samples featuring the surface morphological variation for given synthesis condition. Left images presents as </w:t>
      </w:r>
      <w:r w:rsidR="004146C6" w:rsidRPr="0010342A">
        <w:rPr>
          <w:rFonts w:ascii="Times New Roman" w:hAnsi="Times New Roman" w:cs="Times New Roman"/>
          <w:color w:val="000000" w:themeColor="text1"/>
        </w:rPr>
        <w:t>sputtered</w:t>
      </w:r>
      <w:r w:rsidR="005B4A4E" w:rsidRPr="0010342A">
        <w:rPr>
          <w:rFonts w:ascii="Times New Roman" w:hAnsi="Times New Roman" w:cs="Times New Roman"/>
          <w:color w:val="000000" w:themeColor="text1"/>
        </w:rPr>
        <w:t xml:space="preserve"> samples, the surface morphology of various Cu oxides prepared by changing the oxygen flow rate. Right images presents samples treated by atmospheric RTP, the surface morphology of nanoscaled CuO converted from various Cu oxides.</w:t>
      </w:r>
      <w:r w:rsidR="000904F5" w:rsidRPr="0010342A">
        <w:rPr>
          <w:rFonts w:ascii="Times New Roman" w:hAnsi="Times New Roman" w:cs="Times New Roman"/>
          <w:color w:val="000000" w:themeColor="text1"/>
        </w:rPr>
        <w:t xml:space="preserve"> Scale bar, 1 </w:t>
      </w:r>
      <w:r w:rsidR="000904F5" w:rsidRPr="0010342A">
        <w:rPr>
          <w:rFonts w:ascii="Times New Roman" w:hAnsi="Times New Roman" w:cs="Times New Roman"/>
          <w:color w:val="000000" w:themeColor="text1"/>
        </w:rPr>
        <w:sym w:font="Symbol" w:char="F06D"/>
      </w:r>
      <w:r w:rsidR="000904F5" w:rsidRPr="0010342A">
        <w:rPr>
          <w:rFonts w:ascii="Times New Roman" w:hAnsi="Times New Roman" w:cs="Times New Roman"/>
          <w:color w:val="000000" w:themeColor="text1"/>
        </w:rPr>
        <w:t>m.</w:t>
      </w:r>
    </w:p>
    <w:p w14:paraId="5E800077" w14:textId="77777777" w:rsidR="00F761D7" w:rsidRPr="0010342A" w:rsidRDefault="00F761D7" w:rsidP="00F761D7">
      <w:pPr>
        <w:jc w:val="center"/>
        <w:rPr>
          <w:rFonts w:ascii="Times New Roman" w:hAnsi="Times New Roman" w:cs="Times New Roman"/>
          <w:color w:val="000000" w:themeColor="text1"/>
        </w:rPr>
      </w:pPr>
    </w:p>
    <w:p w14:paraId="6F9EB5E3" w14:textId="77777777" w:rsidR="00F761D7" w:rsidRPr="0010342A" w:rsidRDefault="00F761D7" w:rsidP="00F761D7">
      <w:pPr>
        <w:jc w:val="center"/>
        <w:rPr>
          <w:rFonts w:ascii="Times New Roman" w:hAnsi="Times New Roman" w:cs="Times New Roman"/>
          <w:color w:val="000000" w:themeColor="text1"/>
        </w:rPr>
      </w:pPr>
    </w:p>
    <w:p w14:paraId="36B4AB71" w14:textId="77777777" w:rsidR="00F761D7" w:rsidRPr="0010342A" w:rsidRDefault="00F761D7" w:rsidP="00F761D7">
      <w:pPr>
        <w:jc w:val="center"/>
        <w:rPr>
          <w:rFonts w:ascii="Times New Roman" w:hAnsi="Times New Roman" w:cs="Times New Roman"/>
          <w:color w:val="000000" w:themeColor="text1"/>
        </w:rPr>
      </w:pPr>
    </w:p>
    <w:p w14:paraId="4C21F022" w14:textId="3511F5E4" w:rsidR="00F761D7" w:rsidRPr="0010342A" w:rsidRDefault="00F761D7" w:rsidP="00F761D7">
      <w:pPr>
        <w:jc w:val="center"/>
        <w:rPr>
          <w:rFonts w:ascii="Times New Roman" w:hAnsi="Times New Roman" w:cs="Times New Roman"/>
          <w:color w:val="000000" w:themeColor="text1"/>
        </w:rPr>
      </w:pPr>
    </w:p>
    <w:p w14:paraId="0BB7595C" w14:textId="21FCDD4A" w:rsidR="00B603D4" w:rsidRPr="0010342A" w:rsidRDefault="004146C6" w:rsidP="00F761D7">
      <w:pPr>
        <w:jc w:val="center"/>
        <w:rPr>
          <w:rFonts w:ascii="Times New Roman" w:hAnsi="Times New Roman" w:cs="Times New Roman"/>
          <w:color w:val="000000" w:themeColor="text1"/>
        </w:rPr>
      </w:pPr>
      <w:r w:rsidRPr="0010342A">
        <w:rPr>
          <w:rFonts w:ascii="Times New Roman" w:hAnsi="Times New Roman" w:cs="Times New Roman"/>
          <w:noProof/>
          <w:color w:val="000000" w:themeColor="text1"/>
        </w:rPr>
        <w:lastRenderedPageBreak/>
        <w:drawing>
          <wp:inline distT="0" distB="0" distL="0" distR="0" wp14:anchorId="4119915D" wp14:editId="63251E00">
            <wp:extent cx="5760000" cy="434255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4342550"/>
                    </a:xfrm>
                    <a:prstGeom prst="rect">
                      <a:avLst/>
                    </a:prstGeom>
                    <a:noFill/>
                  </pic:spPr>
                </pic:pic>
              </a:graphicData>
            </a:graphic>
          </wp:inline>
        </w:drawing>
      </w:r>
    </w:p>
    <w:p w14:paraId="13EBE695" w14:textId="4A545652" w:rsidR="00AB534E" w:rsidRPr="0010342A" w:rsidRDefault="0010342A">
      <w:pPr>
        <w:rPr>
          <w:rFonts w:ascii="Times New Roman" w:hAnsi="Times New Roman" w:cs="Times New Roman"/>
          <w:color w:val="000000" w:themeColor="text1"/>
        </w:rPr>
      </w:pPr>
      <w:r>
        <w:rPr>
          <w:rFonts w:ascii="Times New Roman" w:hAnsi="Times New Roman" w:cs="Times New Roman"/>
          <w:b/>
          <w:color w:val="000000" w:themeColor="text1"/>
        </w:rPr>
        <w:t>FIG.</w:t>
      </w:r>
      <w:r w:rsidR="005B4A4E" w:rsidRPr="0010342A">
        <w:rPr>
          <w:rFonts w:ascii="Times New Roman" w:hAnsi="Times New Roman" w:cs="Times New Roman"/>
          <w:b/>
          <w:color w:val="000000" w:themeColor="text1"/>
        </w:rPr>
        <w:t xml:space="preserve"> S</w:t>
      </w:r>
      <w:r w:rsidR="00743F0A" w:rsidRPr="0010342A">
        <w:rPr>
          <w:rFonts w:ascii="Times New Roman" w:hAnsi="Times New Roman" w:cs="Times New Roman"/>
          <w:b/>
          <w:color w:val="000000" w:themeColor="text1"/>
        </w:rPr>
        <w:t>3</w:t>
      </w:r>
      <w:r>
        <w:rPr>
          <w:rFonts w:ascii="Times New Roman" w:hAnsi="Times New Roman" w:cs="Times New Roman"/>
          <w:b/>
          <w:color w:val="000000" w:themeColor="text1"/>
        </w:rPr>
        <w:t>.</w:t>
      </w:r>
      <w:r w:rsidR="005B4A4E" w:rsidRPr="0010342A">
        <w:rPr>
          <w:rFonts w:ascii="Times New Roman" w:hAnsi="Times New Roman" w:cs="Times New Roman"/>
          <w:color w:val="000000" w:themeColor="text1"/>
        </w:rPr>
        <w:t xml:space="preserve"> </w:t>
      </w:r>
      <w:r w:rsidR="004146C6" w:rsidRPr="0010342A">
        <w:rPr>
          <w:rFonts w:ascii="Times New Roman" w:hAnsi="Times New Roman" w:cs="Times New Roman"/>
          <w:color w:val="000000" w:themeColor="text1"/>
        </w:rPr>
        <w:t xml:space="preserve">Depth profiles of batch samples. </w:t>
      </w:r>
      <w:r w:rsidR="00F761D7" w:rsidRPr="0010342A">
        <w:rPr>
          <w:rFonts w:ascii="Times New Roman" w:hAnsi="Times New Roman" w:cs="Times New Roman"/>
          <w:color w:val="000000" w:themeColor="text1"/>
        </w:rPr>
        <w:t>Green marker on left side of each plot present thin film surface and red marker on right side in each plot present the substrate surface.</w:t>
      </w:r>
    </w:p>
    <w:p w14:paraId="48FFF037" w14:textId="77777777" w:rsidR="00743F0A" w:rsidRPr="0010342A" w:rsidRDefault="00743F0A">
      <w:pPr>
        <w:rPr>
          <w:rFonts w:ascii="Times New Roman" w:hAnsi="Times New Roman" w:cs="Times New Roman"/>
          <w:color w:val="000000" w:themeColor="text1"/>
        </w:rPr>
      </w:pPr>
    </w:p>
    <w:p w14:paraId="5BF99288" w14:textId="3B5E1AD5" w:rsidR="00AB534E" w:rsidRPr="0010342A" w:rsidRDefault="008B5F89" w:rsidP="00F761D7">
      <w:pPr>
        <w:jc w:val="center"/>
        <w:rPr>
          <w:rFonts w:ascii="Times New Roman" w:hAnsi="Times New Roman" w:cs="Times New Roman"/>
          <w:color w:val="000000" w:themeColor="text1"/>
        </w:rPr>
      </w:pPr>
      <w:r w:rsidRPr="0010342A">
        <w:rPr>
          <w:rFonts w:ascii="Times New Roman" w:hAnsi="Times New Roman" w:cs="Times New Roman"/>
          <w:color w:val="000000" w:themeColor="text1"/>
        </w:rPr>
        <w:lastRenderedPageBreak/>
        <w:t xml:space="preserve"> </w:t>
      </w:r>
      <w:r w:rsidR="00472D68" w:rsidRPr="0010342A">
        <w:rPr>
          <w:rFonts w:ascii="Times New Roman" w:hAnsi="Times New Roman" w:cs="Times New Roman"/>
          <w:noProof/>
          <w:color w:val="000000" w:themeColor="text1"/>
        </w:rPr>
        <w:drawing>
          <wp:inline distT="0" distB="0" distL="0" distR="0" wp14:anchorId="520C28BB" wp14:editId="61A34C62">
            <wp:extent cx="3601720" cy="3236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720" cy="3236595"/>
                    </a:xfrm>
                    <a:prstGeom prst="rect">
                      <a:avLst/>
                    </a:prstGeom>
                    <a:noFill/>
                    <a:ln>
                      <a:noFill/>
                    </a:ln>
                  </pic:spPr>
                </pic:pic>
              </a:graphicData>
            </a:graphic>
          </wp:inline>
        </w:drawing>
      </w:r>
    </w:p>
    <w:p w14:paraId="10775249" w14:textId="5771446B" w:rsidR="00AB534E" w:rsidRPr="0010342A" w:rsidRDefault="0010342A">
      <w:pPr>
        <w:rPr>
          <w:rFonts w:ascii="Times New Roman" w:hAnsi="Times New Roman" w:cs="Times New Roman"/>
          <w:color w:val="000000" w:themeColor="text1"/>
        </w:rPr>
      </w:pPr>
      <w:r>
        <w:rPr>
          <w:rFonts w:ascii="Times New Roman" w:hAnsi="Times New Roman" w:cs="Times New Roman"/>
          <w:b/>
          <w:color w:val="000000" w:themeColor="text1"/>
        </w:rPr>
        <w:t>FIG.</w:t>
      </w:r>
      <w:r w:rsidR="00F761D7" w:rsidRPr="0010342A">
        <w:rPr>
          <w:rFonts w:ascii="Times New Roman" w:hAnsi="Times New Roman" w:cs="Times New Roman"/>
          <w:b/>
          <w:color w:val="000000" w:themeColor="text1"/>
        </w:rPr>
        <w:t xml:space="preserve"> S</w:t>
      </w:r>
      <w:r w:rsidR="008B5F89" w:rsidRPr="0010342A">
        <w:rPr>
          <w:rFonts w:ascii="Times New Roman" w:hAnsi="Times New Roman" w:cs="Times New Roman"/>
          <w:b/>
          <w:color w:val="000000" w:themeColor="text1"/>
        </w:rPr>
        <w:t>4</w:t>
      </w:r>
      <w:r>
        <w:rPr>
          <w:rFonts w:ascii="Times New Roman" w:hAnsi="Times New Roman" w:cs="Times New Roman"/>
          <w:color w:val="000000" w:themeColor="text1"/>
        </w:rPr>
        <w:t xml:space="preserve">. </w:t>
      </w:r>
      <w:r w:rsidR="00F761D7" w:rsidRPr="0010342A">
        <w:rPr>
          <w:rFonts w:ascii="Times New Roman" w:hAnsi="Times New Roman" w:cs="Times New Roman"/>
          <w:color w:val="000000" w:themeColor="text1"/>
        </w:rPr>
        <w:t>Reflectance profiles of as</w:t>
      </w:r>
      <w:r w:rsidR="004146C6" w:rsidRPr="0010342A">
        <w:rPr>
          <w:rFonts w:ascii="Times New Roman" w:hAnsi="Times New Roman" w:cs="Times New Roman"/>
          <w:color w:val="000000" w:themeColor="text1"/>
        </w:rPr>
        <w:t xml:space="preserve"> sputtered and </w:t>
      </w:r>
      <w:r w:rsidR="00F761D7" w:rsidRPr="0010342A">
        <w:rPr>
          <w:rFonts w:ascii="Times New Roman" w:hAnsi="Times New Roman" w:cs="Times New Roman"/>
          <w:color w:val="000000" w:themeColor="text1"/>
        </w:rPr>
        <w:t>RTP treated samples.</w:t>
      </w:r>
    </w:p>
    <w:p w14:paraId="4C9C7D0E" w14:textId="7B41FB5B" w:rsidR="00F761D7" w:rsidRPr="0010342A" w:rsidRDefault="00472D68" w:rsidP="008B5F89">
      <w:pPr>
        <w:jc w:val="center"/>
        <w:rPr>
          <w:rFonts w:ascii="Times New Roman" w:hAnsi="Times New Roman" w:cs="Times New Roman"/>
          <w:color w:val="000000" w:themeColor="text1"/>
        </w:rPr>
      </w:pPr>
      <w:r w:rsidRPr="0010342A">
        <w:rPr>
          <w:rFonts w:ascii="Times New Roman" w:hAnsi="Times New Roman" w:cs="Times New Roman"/>
          <w:color w:val="000000" w:themeColor="text1"/>
        </w:rPr>
        <w:t xml:space="preserve"> </w:t>
      </w:r>
      <w:r w:rsidRPr="0010342A">
        <w:rPr>
          <w:rFonts w:ascii="Times New Roman" w:hAnsi="Times New Roman" w:cs="Times New Roman"/>
          <w:noProof/>
          <w:color w:val="000000" w:themeColor="text1"/>
        </w:rPr>
        <w:drawing>
          <wp:inline distT="0" distB="0" distL="0" distR="0" wp14:anchorId="203318F5" wp14:editId="2BCA14FF">
            <wp:extent cx="3601720" cy="3236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1720" cy="3236595"/>
                    </a:xfrm>
                    <a:prstGeom prst="rect">
                      <a:avLst/>
                    </a:prstGeom>
                    <a:noFill/>
                    <a:ln>
                      <a:noFill/>
                    </a:ln>
                  </pic:spPr>
                </pic:pic>
              </a:graphicData>
            </a:graphic>
          </wp:inline>
        </w:drawing>
      </w:r>
    </w:p>
    <w:p w14:paraId="2A766751" w14:textId="2F5AA15A" w:rsidR="00F761D7" w:rsidRDefault="0010342A">
      <w:pPr>
        <w:rPr>
          <w:rFonts w:ascii="Times New Roman" w:hAnsi="Times New Roman" w:cs="Times New Roman"/>
          <w:color w:val="000000" w:themeColor="text1"/>
        </w:rPr>
      </w:pPr>
      <w:r>
        <w:rPr>
          <w:rFonts w:ascii="Times New Roman" w:hAnsi="Times New Roman" w:cs="Times New Roman"/>
          <w:b/>
          <w:color w:val="000000" w:themeColor="text1"/>
        </w:rPr>
        <w:t>FIG.</w:t>
      </w:r>
      <w:r w:rsidR="008B5F89" w:rsidRPr="0010342A">
        <w:rPr>
          <w:rFonts w:ascii="Times New Roman" w:hAnsi="Times New Roman" w:cs="Times New Roman"/>
          <w:b/>
          <w:color w:val="000000" w:themeColor="text1"/>
        </w:rPr>
        <w:t xml:space="preserve"> S5</w:t>
      </w:r>
      <w:r>
        <w:rPr>
          <w:rFonts w:ascii="Times New Roman" w:hAnsi="Times New Roman" w:cs="Times New Roman"/>
          <w:b/>
          <w:color w:val="000000" w:themeColor="text1"/>
        </w:rPr>
        <w:t>.</w:t>
      </w:r>
      <w:r w:rsidR="008B5F89" w:rsidRPr="0010342A">
        <w:rPr>
          <w:rFonts w:ascii="Times New Roman" w:hAnsi="Times New Roman" w:cs="Times New Roman"/>
          <w:b/>
          <w:color w:val="000000" w:themeColor="text1"/>
        </w:rPr>
        <w:t xml:space="preserve"> </w:t>
      </w:r>
      <w:proofErr w:type="spellStart"/>
      <w:r w:rsidR="008B5F89" w:rsidRPr="0010342A">
        <w:rPr>
          <w:rFonts w:ascii="Times New Roman" w:hAnsi="Times New Roman" w:cs="Times New Roman"/>
          <w:color w:val="000000" w:themeColor="text1"/>
        </w:rPr>
        <w:t>Tauc</w:t>
      </w:r>
      <w:proofErr w:type="spellEnd"/>
      <w:r w:rsidR="008B5F89" w:rsidRPr="0010342A">
        <w:rPr>
          <w:rFonts w:ascii="Times New Roman" w:hAnsi="Times New Roman" w:cs="Times New Roman"/>
          <w:color w:val="000000" w:themeColor="text1"/>
        </w:rPr>
        <w:t xml:space="preserve"> plot of </w:t>
      </w:r>
      <w:r w:rsidR="004146C6" w:rsidRPr="0010342A">
        <w:rPr>
          <w:rFonts w:ascii="Times New Roman" w:hAnsi="Times New Roman" w:cs="Times New Roman"/>
          <w:color w:val="000000" w:themeColor="text1"/>
        </w:rPr>
        <w:t>RTP-treated samples</w:t>
      </w:r>
      <w:r w:rsidR="008B5F89" w:rsidRPr="0010342A">
        <w:rPr>
          <w:rFonts w:ascii="Times New Roman" w:hAnsi="Times New Roman" w:cs="Times New Roman"/>
          <w:color w:val="000000" w:themeColor="text1"/>
        </w:rPr>
        <w:t>.</w:t>
      </w:r>
    </w:p>
    <w:p w14:paraId="28C7357A" w14:textId="77777777" w:rsidR="00A07278" w:rsidRDefault="00A07278">
      <w:pPr>
        <w:rPr>
          <w:rFonts w:ascii="Times New Roman" w:hAnsi="Times New Roman" w:cs="Times New Roman"/>
          <w:color w:val="000000" w:themeColor="text1"/>
        </w:rPr>
      </w:pPr>
    </w:p>
    <w:p w14:paraId="360A9CBA" w14:textId="77777777" w:rsidR="00A07278" w:rsidRDefault="00A07278" w:rsidP="00A07278">
      <w:pPr>
        <w:spacing w:after="0" w:line="240" w:lineRule="auto"/>
        <w:jc w:val="center"/>
        <w:rPr>
          <w:rFonts w:ascii="Times New Roman" w:hAnsi="Times New Roman" w:cs="Times New Roman"/>
          <w:color w:val="0000FF"/>
        </w:rPr>
      </w:pPr>
      <w:r w:rsidRPr="005F62D5">
        <w:rPr>
          <w:noProof/>
        </w:rPr>
        <w:lastRenderedPageBreak/>
        <w:drawing>
          <wp:inline distT="0" distB="0" distL="0" distR="0" wp14:anchorId="2AAD8C87" wp14:editId="62C6C9BD">
            <wp:extent cx="3600000" cy="32649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264935"/>
                    </a:xfrm>
                    <a:prstGeom prst="rect">
                      <a:avLst/>
                    </a:prstGeom>
                    <a:noFill/>
                    <a:ln>
                      <a:noFill/>
                    </a:ln>
                  </pic:spPr>
                </pic:pic>
              </a:graphicData>
            </a:graphic>
          </wp:inline>
        </w:drawing>
      </w:r>
    </w:p>
    <w:p w14:paraId="502B5D77" w14:textId="5C3C4D17" w:rsidR="00A07278" w:rsidRDefault="00A07278" w:rsidP="00A07278">
      <w:pPr>
        <w:spacing w:after="0" w:line="240" w:lineRule="auto"/>
        <w:rPr>
          <w:rFonts w:ascii="Times New Roman" w:hAnsi="Times New Roman" w:cs="Times New Roman"/>
          <w:color w:val="0000FF"/>
        </w:rPr>
      </w:pPr>
      <w:r w:rsidRPr="00A07278">
        <w:rPr>
          <w:rFonts w:ascii="Times New Roman" w:hAnsi="Times New Roman" w:cs="Times New Roman"/>
          <w:b/>
          <w:color w:val="0000FF"/>
        </w:rPr>
        <w:t>FIG. S6.</w:t>
      </w:r>
      <w:r>
        <w:rPr>
          <w:rFonts w:ascii="Times New Roman" w:hAnsi="Times New Roman" w:cs="Times New Roman"/>
          <w:color w:val="0000FF"/>
        </w:rPr>
        <w:t xml:space="preserve"> Current-potential characteristics in the forward bias (anodic) direction revealed the rectification nature of CuO photocathode.</w:t>
      </w:r>
    </w:p>
    <w:p w14:paraId="7F3635FE" w14:textId="77777777" w:rsidR="00396022" w:rsidRDefault="00396022" w:rsidP="00A07278">
      <w:pPr>
        <w:spacing w:after="0" w:line="240" w:lineRule="auto"/>
        <w:rPr>
          <w:rFonts w:ascii="Times New Roman" w:hAnsi="Times New Roman" w:cs="Times New Roman"/>
          <w:color w:val="0000FF"/>
        </w:rPr>
      </w:pPr>
    </w:p>
    <w:p w14:paraId="5DC24569" w14:textId="77777777" w:rsidR="00396022" w:rsidRDefault="00396022" w:rsidP="00A07278">
      <w:pPr>
        <w:spacing w:after="0" w:line="240" w:lineRule="auto"/>
        <w:rPr>
          <w:rFonts w:ascii="Times New Roman" w:hAnsi="Times New Roman" w:cs="Times New Roman"/>
          <w:color w:val="0000FF"/>
        </w:rPr>
      </w:pPr>
    </w:p>
    <w:p w14:paraId="09823C42" w14:textId="77777777" w:rsidR="00396022" w:rsidRDefault="00396022" w:rsidP="00A07278">
      <w:pPr>
        <w:spacing w:after="0" w:line="240" w:lineRule="auto"/>
        <w:rPr>
          <w:rFonts w:ascii="Times New Roman" w:hAnsi="Times New Roman" w:cs="Times New Roman"/>
          <w:color w:val="0000FF"/>
        </w:rPr>
      </w:pPr>
    </w:p>
    <w:p w14:paraId="524EE4A7" w14:textId="4AC40601" w:rsidR="00396022" w:rsidRDefault="00396022" w:rsidP="00396022">
      <w:pPr>
        <w:spacing w:after="0" w:line="240" w:lineRule="auto"/>
        <w:jc w:val="center"/>
        <w:rPr>
          <w:rFonts w:ascii="Times New Roman" w:hAnsi="Times New Roman" w:cs="Times New Roman"/>
          <w:color w:val="0000FF"/>
        </w:rPr>
      </w:pPr>
      <w:r>
        <w:rPr>
          <w:noProof/>
        </w:rPr>
        <w:drawing>
          <wp:inline distT="0" distB="0" distL="0" distR="0" wp14:anchorId="33189D14" wp14:editId="22059223">
            <wp:extent cx="57531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524000"/>
                    </a:xfrm>
                    <a:prstGeom prst="rect">
                      <a:avLst/>
                    </a:prstGeom>
                    <a:noFill/>
                    <a:ln>
                      <a:noFill/>
                    </a:ln>
                  </pic:spPr>
                </pic:pic>
              </a:graphicData>
            </a:graphic>
          </wp:inline>
        </w:drawing>
      </w:r>
    </w:p>
    <w:p w14:paraId="37A6B316" w14:textId="77777777" w:rsidR="00396022" w:rsidRDefault="00396022" w:rsidP="00396022">
      <w:pPr>
        <w:spacing w:after="0" w:line="240" w:lineRule="auto"/>
        <w:jc w:val="center"/>
        <w:rPr>
          <w:rFonts w:ascii="Times New Roman" w:hAnsi="Times New Roman" w:cs="Times New Roman"/>
          <w:color w:val="0000FF"/>
        </w:rPr>
      </w:pPr>
    </w:p>
    <w:p w14:paraId="1131135C" w14:textId="35195197" w:rsidR="00396022" w:rsidRPr="00396022" w:rsidRDefault="00396022" w:rsidP="00396022">
      <w:pPr>
        <w:spacing w:after="0" w:line="240" w:lineRule="auto"/>
        <w:rPr>
          <w:rFonts w:ascii="Times New Roman" w:hAnsi="Times New Roman" w:cs="Times New Roman"/>
          <w:color w:val="0000FF"/>
        </w:rPr>
      </w:pPr>
      <w:r w:rsidRPr="00396022">
        <w:rPr>
          <w:rFonts w:ascii="Times New Roman" w:hAnsi="Times New Roman" w:cs="Times New Roman"/>
          <w:b/>
          <w:color w:val="0000FF"/>
        </w:rPr>
        <w:t>FIG. S7.</w:t>
      </w:r>
      <w:r>
        <w:rPr>
          <w:rFonts w:ascii="Times New Roman" w:hAnsi="Times New Roman" w:cs="Times New Roman"/>
          <w:color w:val="0000FF"/>
        </w:rPr>
        <w:t xml:space="preserve"> Current-time characteristics of ba</w:t>
      </w:r>
      <w:r w:rsidR="00552E86">
        <w:rPr>
          <w:rFonts w:ascii="Times New Roman" w:hAnsi="Times New Roman" w:cs="Times New Roman"/>
          <w:color w:val="0000FF"/>
        </w:rPr>
        <w:t>r</w:t>
      </w:r>
      <w:r>
        <w:rPr>
          <w:rFonts w:ascii="Times New Roman" w:hAnsi="Times New Roman" w:cs="Times New Roman"/>
          <w:color w:val="0000FF"/>
        </w:rPr>
        <w:t xml:space="preserve">e CuO photocathode (Batch-2). Light intensity, 100 </w:t>
      </w:r>
      <w:proofErr w:type="spellStart"/>
      <w:r>
        <w:rPr>
          <w:rFonts w:ascii="Times New Roman" w:hAnsi="Times New Roman" w:cs="Times New Roman"/>
          <w:color w:val="0000FF"/>
        </w:rPr>
        <w:t>mW</w:t>
      </w:r>
      <w:proofErr w:type="spellEnd"/>
      <w:r>
        <w:rPr>
          <w:rFonts w:ascii="Times New Roman" w:hAnsi="Times New Roman" w:cs="Times New Roman"/>
          <w:color w:val="0000FF"/>
        </w:rPr>
        <w:t>/cm</w:t>
      </w:r>
      <w:r w:rsidRPr="00396022">
        <w:rPr>
          <w:rFonts w:ascii="Times New Roman" w:hAnsi="Times New Roman" w:cs="Times New Roman"/>
          <w:color w:val="0000FF"/>
          <w:vertAlign w:val="superscript"/>
        </w:rPr>
        <w:t>2</w:t>
      </w:r>
      <w:r>
        <w:rPr>
          <w:rFonts w:ascii="Times New Roman" w:hAnsi="Times New Roman" w:cs="Times New Roman"/>
          <w:color w:val="0000FF"/>
        </w:rPr>
        <w:t>.</w:t>
      </w:r>
    </w:p>
    <w:p w14:paraId="644E759F" w14:textId="77777777" w:rsidR="00396022" w:rsidRDefault="00396022" w:rsidP="00A07278">
      <w:pPr>
        <w:spacing w:after="0" w:line="240" w:lineRule="auto"/>
        <w:rPr>
          <w:rFonts w:ascii="Times New Roman" w:hAnsi="Times New Roman" w:cs="Times New Roman"/>
          <w:color w:val="0000FF"/>
        </w:rPr>
      </w:pPr>
    </w:p>
    <w:p w14:paraId="7D5B63A5" w14:textId="77777777" w:rsidR="00A07278" w:rsidRPr="0010342A" w:rsidRDefault="00A07278">
      <w:pPr>
        <w:rPr>
          <w:rFonts w:ascii="Times New Roman" w:hAnsi="Times New Roman" w:cs="Times New Roman"/>
          <w:color w:val="000000" w:themeColor="text1"/>
        </w:rPr>
      </w:pPr>
    </w:p>
    <w:p w14:paraId="1B66511D" w14:textId="345CE691" w:rsidR="00AB534E" w:rsidRPr="0010342A" w:rsidRDefault="000904F5" w:rsidP="00F761D7">
      <w:pPr>
        <w:jc w:val="center"/>
        <w:rPr>
          <w:rFonts w:ascii="Times New Roman" w:hAnsi="Times New Roman" w:cs="Times New Roman"/>
          <w:color w:val="000000" w:themeColor="text1"/>
        </w:rPr>
      </w:pPr>
      <w:r w:rsidRPr="0010342A">
        <w:rPr>
          <w:rFonts w:ascii="Times New Roman" w:hAnsi="Times New Roman" w:cs="Times New Roman"/>
          <w:noProof/>
          <w:color w:val="000000" w:themeColor="text1"/>
        </w:rPr>
        <w:lastRenderedPageBreak/>
        <mc:AlternateContent>
          <mc:Choice Requires="wps">
            <w:drawing>
              <wp:anchor distT="0" distB="0" distL="114300" distR="114300" simplePos="0" relativeHeight="251663360" behindDoc="0" locked="0" layoutInCell="1" allowOverlap="1" wp14:anchorId="6B0624AF" wp14:editId="02BF9D44">
                <wp:simplePos x="0" y="0"/>
                <wp:positionH relativeFrom="column">
                  <wp:posOffset>4667250</wp:posOffset>
                </wp:positionH>
                <wp:positionV relativeFrom="paragraph">
                  <wp:posOffset>158115</wp:posOffset>
                </wp:positionV>
                <wp:extent cx="914400"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F4CB4" w14:textId="18DA436F" w:rsidR="000904F5" w:rsidRPr="000904F5" w:rsidRDefault="000904F5" w:rsidP="000904F5">
                            <w:pPr>
                              <w:rPr>
                                <w:b/>
                              </w:rPr>
                            </w:pPr>
                            <w:r w:rsidRPr="000904F5">
                              <w:rPr>
                                <w:b/>
                              </w:rPr>
                              <w:t xml:space="preserve">Batch </w:t>
                            </w:r>
                            <w:r>
                              <w:rPr>
                                <w:b/>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0624AF" id="_x0000_t202" coordsize="21600,21600" o:spt="202" path="m,l,21600r21600,l21600,xe">
                <v:stroke joinstyle="miter"/>
                <v:path gradientshapeok="t" o:connecttype="rect"/>
              </v:shapetype>
              <v:shape id="Text Box 11" o:spid="_x0000_s1026" type="#_x0000_t202" style="position:absolute;left:0;text-align:left;margin-left:367.5pt;margin-top:12.45pt;width:1in;height:2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" filled="f" stroked="f" strokeweight=".5pt">
                <v:textbox inset="0,0,0,0">
                  <w:txbxContent>
                    <w:p w14:paraId="787F4CB4" w14:textId="18DA436F" w:rsidR="000904F5" w:rsidRPr="000904F5" w:rsidRDefault="000904F5" w:rsidP="000904F5">
                      <w:pPr>
                        <w:rPr>
                          <w:b/>
                        </w:rPr>
                      </w:pPr>
                      <w:r w:rsidRPr="000904F5">
                        <w:rPr>
                          <w:b/>
                        </w:rPr>
                        <w:t xml:space="preserve">Batch </w:t>
                      </w:r>
                      <w:r>
                        <w:rPr>
                          <w:b/>
                        </w:rPr>
                        <w:t>6</w:t>
                      </w:r>
                    </w:p>
                  </w:txbxContent>
                </v:textbox>
              </v:shape>
            </w:pict>
          </mc:Fallback>
        </mc:AlternateContent>
      </w:r>
      <w:r w:rsidRPr="0010342A">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14:anchorId="1A3491BE" wp14:editId="45A05AB6">
                <wp:simplePos x="0" y="0"/>
                <wp:positionH relativeFrom="column">
                  <wp:posOffset>2705100</wp:posOffset>
                </wp:positionH>
                <wp:positionV relativeFrom="paragraph">
                  <wp:posOffset>167640</wp:posOffset>
                </wp:positionV>
                <wp:extent cx="914400"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CCA1B" w14:textId="1E5BD0D6" w:rsidR="000904F5" w:rsidRPr="000904F5" w:rsidRDefault="000904F5" w:rsidP="000904F5">
                            <w:pPr>
                              <w:rPr>
                                <w:b/>
                              </w:rPr>
                            </w:pPr>
                            <w:r w:rsidRPr="000904F5">
                              <w:rPr>
                                <w:b/>
                              </w:rPr>
                              <w:t xml:space="preserve">Batch </w:t>
                            </w:r>
                            <w:r>
                              <w:rPr>
                                <w:b/>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491BE" id="Text Box 10" o:spid="_x0000_s1027" type="#_x0000_t202" style="position:absolute;left:0;text-align:left;margin-left:213pt;margin-top:13.2pt;width:1in;height: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" filled="f" stroked="f" strokeweight=".5pt">
                <v:textbox inset="0,0,0,0">
                  <w:txbxContent>
                    <w:p w14:paraId="338CCA1B" w14:textId="1E5BD0D6" w:rsidR="000904F5" w:rsidRPr="000904F5" w:rsidRDefault="000904F5" w:rsidP="000904F5">
                      <w:pPr>
                        <w:rPr>
                          <w:b/>
                        </w:rPr>
                      </w:pPr>
                      <w:r w:rsidRPr="000904F5">
                        <w:rPr>
                          <w:b/>
                        </w:rPr>
                        <w:t xml:space="preserve">Batch </w:t>
                      </w:r>
                      <w:r>
                        <w:rPr>
                          <w:b/>
                        </w:rPr>
                        <w:t>4</w:t>
                      </w:r>
                    </w:p>
                  </w:txbxContent>
                </v:textbox>
              </v:shape>
            </w:pict>
          </mc:Fallback>
        </mc:AlternateContent>
      </w:r>
      <w:r w:rsidRPr="0010342A">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688B447" wp14:editId="1E9C6E9D">
                <wp:simplePos x="0" y="0"/>
                <wp:positionH relativeFrom="column">
                  <wp:posOffset>685800</wp:posOffset>
                </wp:positionH>
                <wp:positionV relativeFrom="paragraph">
                  <wp:posOffset>158115</wp:posOffset>
                </wp:positionV>
                <wp:extent cx="914400"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24410" w14:textId="19BB2B3F" w:rsidR="000904F5" w:rsidRPr="000904F5" w:rsidRDefault="000904F5">
                            <w:pPr>
                              <w:rPr>
                                <w:b/>
                              </w:rPr>
                            </w:pPr>
                            <w:r w:rsidRPr="000904F5">
                              <w:rPr>
                                <w:b/>
                              </w:rPr>
                              <w:t>Batch 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8B447" id="Text Box 9" o:spid="_x0000_s1028" type="#_x0000_t202" style="position:absolute;left:0;text-align:left;margin-left:54pt;margin-top:12.45pt;width:1in;height:2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" filled="f" stroked="f" strokeweight=".5pt">
                <v:textbox inset="0,0,0,0">
                  <w:txbxContent>
                    <w:p w14:paraId="2C624410" w14:textId="19BB2B3F" w:rsidR="000904F5" w:rsidRPr="000904F5" w:rsidRDefault="000904F5">
                      <w:pPr>
                        <w:rPr>
                          <w:b/>
                        </w:rPr>
                      </w:pPr>
                      <w:r w:rsidRPr="000904F5">
                        <w:rPr>
                          <w:b/>
                        </w:rPr>
                        <w:t>Batch 2</w:t>
                      </w:r>
                    </w:p>
                  </w:txbxContent>
                </v:textbox>
              </v:shape>
            </w:pict>
          </mc:Fallback>
        </mc:AlternateContent>
      </w:r>
      <w:r w:rsidR="00AB534E" w:rsidRPr="0010342A">
        <w:rPr>
          <w:rFonts w:ascii="Times New Roman" w:hAnsi="Times New Roman" w:cs="Times New Roman"/>
          <w:noProof/>
          <w:color w:val="000000" w:themeColor="text1"/>
        </w:rPr>
        <w:drawing>
          <wp:inline distT="0" distB="0" distL="0" distR="0" wp14:anchorId="0AD86B8C" wp14:editId="2BA28F0F">
            <wp:extent cx="1980000" cy="2520000"/>
            <wp:effectExtent l="0" t="0" r="127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B534E" w:rsidRPr="0010342A">
        <w:rPr>
          <w:rFonts w:ascii="Times New Roman" w:hAnsi="Times New Roman" w:cs="Times New Roman"/>
          <w:noProof/>
          <w:color w:val="000000" w:themeColor="text1"/>
        </w:rPr>
        <w:drawing>
          <wp:inline distT="0" distB="0" distL="0" distR="0" wp14:anchorId="16570AF1" wp14:editId="244B86E2">
            <wp:extent cx="1980000" cy="2520000"/>
            <wp:effectExtent l="0" t="0" r="127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B534E" w:rsidRPr="0010342A">
        <w:rPr>
          <w:rFonts w:ascii="Times New Roman" w:hAnsi="Times New Roman" w:cs="Times New Roman"/>
          <w:noProof/>
          <w:color w:val="000000" w:themeColor="text1"/>
        </w:rPr>
        <w:drawing>
          <wp:inline distT="0" distB="0" distL="0" distR="0" wp14:anchorId="008262F3" wp14:editId="251AA566">
            <wp:extent cx="1980000" cy="2520000"/>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429256" w14:textId="3B50BF02" w:rsidR="00F761D7" w:rsidRPr="0010342A" w:rsidRDefault="0010342A" w:rsidP="00F761D7">
      <w:pPr>
        <w:rPr>
          <w:rFonts w:ascii="Times New Roman" w:hAnsi="Times New Roman" w:cs="Times New Roman"/>
          <w:color w:val="000000" w:themeColor="text1"/>
        </w:rPr>
      </w:pPr>
      <w:r w:rsidRPr="0096792D">
        <w:rPr>
          <w:rFonts w:ascii="Times New Roman" w:hAnsi="Times New Roman" w:cs="Times New Roman"/>
          <w:b/>
          <w:color w:val="0000FF"/>
        </w:rPr>
        <w:t>FIG.</w:t>
      </w:r>
      <w:r w:rsidR="00F761D7" w:rsidRPr="0096792D">
        <w:rPr>
          <w:rFonts w:ascii="Times New Roman" w:hAnsi="Times New Roman" w:cs="Times New Roman"/>
          <w:b/>
          <w:color w:val="0000FF"/>
        </w:rPr>
        <w:t xml:space="preserve"> S</w:t>
      </w:r>
      <w:r w:rsidR="00396022" w:rsidRPr="0096792D">
        <w:rPr>
          <w:rFonts w:ascii="Times New Roman" w:hAnsi="Times New Roman" w:cs="Times New Roman"/>
          <w:b/>
          <w:color w:val="0000FF"/>
        </w:rPr>
        <w:t>8</w:t>
      </w:r>
      <w:r w:rsidRPr="0096792D">
        <w:rPr>
          <w:rFonts w:ascii="Times New Roman" w:hAnsi="Times New Roman" w:cs="Times New Roman"/>
          <w:b/>
          <w:color w:val="0000FF"/>
        </w:rPr>
        <w:t>.</w:t>
      </w:r>
      <w:r w:rsidR="00F761D7" w:rsidRPr="0010342A">
        <w:rPr>
          <w:rFonts w:ascii="Times New Roman" w:hAnsi="Times New Roman" w:cs="Times New Roman"/>
          <w:color w:val="000000" w:themeColor="text1"/>
        </w:rPr>
        <w:t xml:space="preserve"> </w:t>
      </w:r>
      <w:r w:rsidR="00AE7582" w:rsidRPr="0010342A">
        <w:rPr>
          <w:rFonts w:ascii="Times New Roman" w:hAnsi="Times New Roman" w:cs="Times New Roman"/>
          <w:color w:val="000000" w:themeColor="text1"/>
        </w:rPr>
        <w:t>Mott-Schottky plots of samples treated by RTP. These sample</w:t>
      </w:r>
      <w:r w:rsidR="00D45AA3" w:rsidRPr="0010342A">
        <w:rPr>
          <w:rFonts w:ascii="Times New Roman" w:hAnsi="Times New Roman" w:cs="Times New Roman"/>
          <w:color w:val="000000" w:themeColor="text1"/>
        </w:rPr>
        <w:t>s</w:t>
      </w:r>
      <w:r w:rsidR="00AE7582" w:rsidRPr="0010342A">
        <w:rPr>
          <w:rFonts w:ascii="Times New Roman" w:hAnsi="Times New Roman" w:cs="Times New Roman"/>
          <w:color w:val="000000" w:themeColor="text1"/>
        </w:rPr>
        <w:t xml:space="preserve"> present various nanoscale</w:t>
      </w:r>
      <w:r w:rsidR="00BF52DE" w:rsidRPr="0010342A">
        <w:rPr>
          <w:rFonts w:ascii="Times New Roman" w:hAnsi="Times New Roman" w:cs="Times New Roman"/>
          <w:strike/>
          <w:color w:val="000000" w:themeColor="text1"/>
        </w:rPr>
        <w:t xml:space="preserve"> </w:t>
      </w:r>
      <w:r w:rsidR="00AE7582" w:rsidRPr="0010342A">
        <w:rPr>
          <w:rFonts w:ascii="Times New Roman" w:hAnsi="Times New Roman" w:cs="Times New Roman"/>
          <w:color w:val="000000" w:themeColor="text1"/>
        </w:rPr>
        <w:t>features of CuO material</w:t>
      </w:r>
      <w:r w:rsidR="00D45AA3" w:rsidRPr="0010342A">
        <w:rPr>
          <w:rFonts w:ascii="Times New Roman" w:hAnsi="Times New Roman" w:cs="Times New Roman"/>
          <w:color w:val="000000" w:themeColor="text1"/>
        </w:rPr>
        <w:t>s</w:t>
      </w:r>
      <w:r w:rsidR="00AE7582" w:rsidRPr="0010342A">
        <w:rPr>
          <w:rFonts w:ascii="Times New Roman" w:hAnsi="Times New Roman" w:cs="Times New Roman"/>
          <w:color w:val="000000" w:themeColor="text1"/>
        </w:rPr>
        <w:t>. Here, 1/C</w:t>
      </w:r>
      <w:r w:rsidR="00AE7582" w:rsidRPr="0010342A">
        <w:rPr>
          <w:rFonts w:ascii="Times New Roman" w:hAnsi="Times New Roman" w:cs="Times New Roman"/>
          <w:color w:val="000000" w:themeColor="text1"/>
          <w:vertAlign w:val="superscript"/>
        </w:rPr>
        <w:t>2</w:t>
      </w:r>
      <w:r w:rsidR="00AE7582" w:rsidRPr="0010342A">
        <w:rPr>
          <w:rFonts w:ascii="Times New Roman" w:hAnsi="Times New Roman" w:cs="Times New Roman"/>
          <w:color w:val="000000" w:themeColor="text1"/>
        </w:rPr>
        <w:t xml:space="preserve"> vs. V shown for various frequenc</w:t>
      </w:r>
      <w:r w:rsidR="00D45AA3" w:rsidRPr="0010342A">
        <w:rPr>
          <w:rFonts w:ascii="Times New Roman" w:hAnsi="Times New Roman" w:cs="Times New Roman"/>
          <w:color w:val="000000" w:themeColor="text1"/>
        </w:rPr>
        <w:t>ies</w:t>
      </w:r>
      <w:r w:rsidR="00AE7582" w:rsidRPr="0010342A">
        <w:rPr>
          <w:rFonts w:ascii="Times New Roman" w:hAnsi="Times New Roman" w:cs="Times New Roman"/>
          <w:color w:val="000000" w:themeColor="text1"/>
        </w:rPr>
        <w:t xml:space="preserve"> from 500 Hz to 5 kHz. Consistence slope and intersection on potential axis firmed the accurate accepter carrier concentration and flat band potentials of these samples are attributed to the bulk properties</w:t>
      </w:r>
      <w:r w:rsidR="00667B1B" w:rsidRPr="0010342A">
        <w:rPr>
          <w:rFonts w:ascii="Times New Roman" w:hAnsi="Times New Roman" w:cs="Times New Roman"/>
          <w:color w:val="000000" w:themeColor="text1"/>
        </w:rPr>
        <w:t xml:space="preserve"> and without involving surface states.</w:t>
      </w:r>
      <w:bookmarkStart w:id="0" w:name="_GoBack"/>
      <w:bookmarkEnd w:id="0"/>
    </w:p>
    <w:p w14:paraId="39BA348A" w14:textId="77777777" w:rsidR="00711BEF" w:rsidRDefault="00711BEF" w:rsidP="00711BEF">
      <w:pPr>
        <w:rPr>
          <w:rFonts w:ascii="Times New Roman" w:hAnsi="Times New Roman" w:cs="Times New Roman"/>
          <w:color w:val="000000" w:themeColor="text1"/>
        </w:rPr>
      </w:pPr>
    </w:p>
    <w:p w14:paraId="1658522A" w14:textId="67AE2797" w:rsidR="00F059AB" w:rsidRPr="0010342A" w:rsidRDefault="00743F0A" w:rsidP="00F059AB">
      <w:pPr>
        <w:rPr>
          <w:rFonts w:ascii="Times New Roman" w:hAnsi="Times New Roman" w:cs="Times New Roman"/>
          <w:color w:val="000000" w:themeColor="text1"/>
        </w:rPr>
      </w:pPr>
      <w:r w:rsidRPr="0010342A">
        <w:rPr>
          <w:rFonts w:ascii="Times New Roman" w:hAnsi="Times New Roman" w:cs="Times New Roman"/>
          <w:b/>
          <w:color w:val="000000" w:themeColor="text1"/>
          <w:sz w:val="28"/>
          <w:szCs w:val="28"/>
        </w:rPr>
        <w:t>References</w:t>
      </w:r>
      <w:r w:rsidRPr="0010342A">
        <w:rPr>
          <w:rFonts w:ascii="Times New Roman" w:hAnsi="Times New Roman" w:cs="Times New Roman"/>
          <w:color w:val="000000" w:themeColor="text1"/>
          <w:sz w:val="28"/>
          <w:szCs w:val="28"/>
        </w:rPr>
        <w:t>:</w:t>
      </w:r>
      <w:r w:rsidR="00F059AB" w:rsidRPr="0010342A">
        <w:rPr>
          <w:rFonts w:ascii="Times New Roman" w:hAnsi="Times New Roman" w:cs="Times New Roman"/>
          <w:color w:val="000000" w:themeColor="text1"/>
        </w:rPr>
        <w:t xml:space="preserve"> </w:t>
      </w:r>
    </w:p>
    <w:p w14:paraId="1F31AD1D" w14:textId="4E4DA97B" w:rsidR="00F059AB" w:rsidRPr="0010342A" w:rsidRDefault="007B7363"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w:t>
      </w:r>
      <w:r w:rsidR="00F059AB" w:rsidRPr="0010342A">
        <w:rPr>
          <w:rFonts w:ascii="Times New Roman" w:hAnsi="Times New Roman" w:cs="Times New Roman"/>
          <w:noProof/>
          <w:szCs w:val="24"/>
        </w:rPr>
        <w:tab/>
      </w:r>
      <w:r w:rsidRPr="0010342A">
        <w:rPr>
          <w:rFonts w:ascii="Times New Roman" w:hAnsi="Times New Roman" w:cs="Times New Roman"/>
          <w:noProof/>
          <w:szCs w:val="24"/>
        </w:rPr>
        <w:t>F.P. Koffyberg, F.A. Benko:</w:t>
      </w:r>
      <w:r w:rsidR="00F059AB" w:rsidRPr="0010342A">
        <w:rPr>
          <w:rFonts w:ascii="Times New Roman" w:hAnsi="Times New Roman" w:cs="Times New Roman"/>
          <w:noProof/>
          <w:szCs w:val="24"/>
        </w:rPr>
        <w:t xml:space="preserve"> A photoelectrochemical determination of the position of the conduction and v</w:t>
      </w:r>
      <w:r w:rsidRPr="0010342A">
        <w:rPr>
          <w:rFonts w:ascii="Times New Roman" w:hAnsi="Times New Roman" w:cs="Times New Roman"/>
          <w:noProof/>
          <w:szCs w:val="24"/>
        </w:rPr>
        <w:t>alence band edges of p-type CuO.</w:t>
      </w:r>
      <w:r w:rsidR="00F059AB" w:rsidRPr="0010342A">
        <w:rPr>
          <w:rFonts w:ascii="Times New Roman" w:hAnsi="Times New Roman" w:cs="Times New Roman"/>
          <w:noProof/>
          <w:szCs w:val="24"/>
        </w:rPr>
        <w:t xml:space="preserve"> </w:t>
      </w:r>
      <w:r w:rsidR="00F059AB" w:rsidRPr="0010342A">
        <w:rPr>
          <w:rFonts w:ascii="Times New Roman" w:hAnsi="Times New Roman" w:cs="Times New Roman"/>
          <w:i/>
          <w:noProof/>
          <w:szCs w:val="24"/>
        </w:rPr>
        <w:t>J. Appl. Phys.</w:t>
      </w:r>
      <w:r w:rsidR="00F059AB" w:rsidRPr="0010342A">
        <w:rPr>
          <w:rFonts w:ascii="Times New Roman" w:hAnsi="Times New Roman" w:cs="Times New Roman"/>
          <w:noProof/>
          <w:szCs w:val="24"/>
        </w:rPr>
        <w:t xml:space="preserve"> </w:t>
      </w:r>
      <w:r w:rsidR="00F059AB" w:rsidRPr="0010342A">
        <w:rPr>
          <w:rFonts w:ascii="Times New Roman" w:hAnsi="Times New Roman" w:cs="Times New Roman"/>
          <w:b/>
          <w:noProof/>
          <w:szCs w:val="24"/>
        </w:rPr>
        <w:t>53</w:t>
      </w:r>
      <w:r w:rsidRPr="0010342A">
        <w:rPr>
          <w:rFonts w:ascii="Times New Roman" w:hAnsi="Times New Roman" w:cs="Times New Roman"/>
          <w:noProof/>
          <w:szCs w:val="24"/>
        </w:rPr>
        <w:t>,</w:t>
      </w:r>
      <w:r w:rsidR="00F059AB" w:rsidRPr="0010342A">
        <w:rPr>
          <w:rFonts w:ascii="Times New Roman" w:hAnsi="Times New Roman" w:cs="Times New Roman"/>
          <w:noProof/>
          <w:szCs w:val="24"/>
        </w:rPr>
        <w:t xml:space="preserve"> 1173</w:t>
      </w:r>
      <w:r w:rsidRPr="0010342A">
        <w:rPr>
          <w:rFonts w:ascii="Times New Roman" w:hAnsi="Times New Roman" w:cs="Times New Roman"/>
          <w:noProof/>
          <w:szCs w:val="24"/>
        </w:rPr>
        <w:t xml:space="preserve"> (1982).</w:t>
      </w:r>
    </w:p>
    <w:p w14:paraId="4FCB0288" w14:textId="6111E24A"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2</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K</w:t>
      </w:r>
      <w:r w:rsidR="007B7363" w:rsidRPr="0010342A">
        <w:rPr>
          <w:rFonts w:ascii="Times New Roman" w:hAnsi="Times New Roman" w:cs="Times New Roman"/>
          <w:noProof/>
          <w:szCs w:val="24"/>
        </w:rPr>
        <w:t xml:space="preserve">. Nakaoka, J. Ueyama, K. Ogura: </w:t>
      </w:r>
      <w:r w:rsidRPr="0010342A">
        <w:rPr>
          <w:rFonts w:ascii="Times New Roman" w:hAnsi="Times New Roman" w:cs="Times New Roman"/>
          <w:noProof/>
          <w:szCs w:val="24"/>
        </w:rPr>
        <w:t>Photoelectrochemical Behavior of Electrodeposited CuO and Cu2O Thin Films on Conducting Substrates</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J. Electrochem. Soc.</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151</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C661</w:t>
      </w:r>
      <w:r w:rsidR="007B7363" w:rsidRPr="0010342A">
        <w:rPr>
          <w:rFonts w:ascii="Times New Roman" w:hAnsi="Times New Roman" w:cs="Times New Roman"/>
          <w:noProof/>
          <w:szCs w:val="24"/>
        </w:rPr>
        <w:t xml:space="preserve"> (2004). </w:t>
      </w:r>
      <w:r w:rsidRPr="0010342A">
        <w:rPr>
          <w:rFonts w:ascii="Times New Roman" w:hAnsi="Times New Roman" w:cs="Times New Roman"/>
          <w:noProof/>
          <w:szCs w:val="24"/>
        </w:rPr>
        <w:t xml:space="preserve"> </w:t>
      </w:r>
    </w:p>
    <w:p w14:paraId="3A2D02CF" w14:textId="4DD29688"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3</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D. Chauhan, V.R. S</w:t>
      </w:r>
      <w:r w:rsidR="007B7363" w:rsidRPr="0010342A">
        <w:rPr>
          <w:rFonts w:ascii="Times New Roman" w:hAnsi="Times New Roman" w:cs="Times New Roman"/>
          <w:noProof/>
          <w:szCs w:val="24"/>
        </w:rPr>
        <w:t>atsangi, S. Dass, R. Shrivastav:</w:t>
      </w:r>
      <w:r w:rsidRPr="0010342A">
        <w:rPr>
          <w:rFonts w:ascii="Times New Roman" w:hAnsi="Times New Roman" w:cs="Times New Roman"/>
          <w:noProof/>
          <w:szCs w:val="24"/>
        </w:rPr>
        <w:t xml:space="preserve"> Preparation and characterization of nanostructured ZnO thin films for photoele</w:t>
      </w:r>
      <w:r w:rsidR="007B7363" w:rsidRPr="0010342A">
        <w:rPr>
          <w:rFonts w:ascii="Times New Roman" w:hAnsi="Times New Roman" w:cs="Times New Roman"/>
          <w:noProof/>
          <w:szCs w:val="24"/>
        </w:rPr>
        <w:t>ctrochemical splitting of water.</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Bull. Mater. Sci.</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29</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709</w:t>
      </w:r>
      <w:r w:rsidR="007B7363" w:rsidRPr="0010342A">
        <w:rPr>
          <w:rFonts w:ascii="Times New Roman" w:hAnsi="Times New Roman" w:cs="Times New Roman"/>
          <w:noProof/>
          <w:szCs w:val="24"/>
        </w:rPr>
        <w:t xml:space="preserve"> (2009)</w:t>
      </w:r>
      <w:r w:rsidRPr="0010342A">
        <w:rPr>
          <w:rFonts w:ascii="Times New Roman" w:hAnsi="Times New Roman" w:cs="Times New Roman"/>
          <w:noProof/>
          <w:szCs w:val="24"/>
        </w:rPr>
        <w:t>.</w:t>
      </w:r>
    </w:p>
    <w:p w14:paraId="6BD18C26" w14:textId="570939A9"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4</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L. Chen, S. Shet, H. Tang, H. W</w:t>
      </w:r>
      <w:r w:rsidR="007B7363" w:rsidRPr="0010342A">
        <w:rPr>
          <w:rFonts w:ascii="Times New Roman" w:hAnsi="Times New Roman" w:cs="Times New Roman"/>
          <w:noProof/>
          <w:szCs w:val="24"/>
        </w:rPr>
        <w:t>ang, T. Deutsch, Y. Yan, et al.:</w:t>
      </w:r>
      <w:r w:rsidRPr="0010342A">
        <w:rPr>
          <w:rFonts w:ascii="Times New Roman" w:hAnsi="Times New Roman" w:cs="Times New Roman"/>
          <w:noProof/>
          <w:szCs w:val="24"/>
        </w:rPr>
        <w:t xml:space="preserve"> Electrochemical deposition of copper oxide nanowires for ph</w:t>
      </w:r>
      <w:r w:rsidR="007B7363" w:rsidRPr="0010342A">
        <w:rPr>
          <w:rFonts w:ascii="Times New Roman" w:hAnsi="Times New Roman" w:cs="Times New Roman"/>
          <w:noProof/>
          <w:szCs w:val="24"/>
        </w:rPr>
        <w:t>otoelectrochemical applications.</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J. Mater. Chem.</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20</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6962</w:t>
      </w:r>
      <w:r w:rsidR="007B7363" w:rsidRPr="0010342A">
        <w:rPr>
          <w:rFonts w:ascii="Times New Roman" w:hAnsi="Times New Roman" w:cs="Times New Roman"/>
          <w:noProof/>
          <w:szCs w:val="24"/>
        </w:rPr>
        <w:t xml:space="preserve"> (2010)</w:t>
      </w:r>
      <w:r w:rsidRPr="0010342A">
        <w:rPr>
          <w:rFonts w:ascii="Times New Roman" w:hAnsi="Times New Roman" w:cs="Times New Roman"/>
          <w:noProof/>
          <w:szCs w:val="24"/>
        </w:rPr>
        <w:t>.</w:t>
      </w:r>
    </w:p>
    <w:p w14:paraId="60FA7C8C" w14:textId="6B075CFB"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5</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C.-Y. Chiang, K. Aroh, S.H. Ehrman</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Copper oxide nanoparticle made by flame spray pyrolysis for photoelectrochemical water splitting – Part II. Photoelectrochemical Study</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Int. J. Hydrogen Energy.</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37</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4871</w:t>
      </w:r>
      <w:r w:rsidR="007B7363" w:rsidRPr="0010342A">
        <w:rPr>
          <w:rFonts w:ascii="Times New Roman" w:hAnsi="Times New Roman" w:cs="Times New Roman"/>
          <w:noProof/>
          <w:szCs w:val="24"/>
        </w:rPr>
        <w:t xml:space="preserve"> (2011)</w:t>
      </w:r>
      <w:r w:rsidRPr="0010342A">
        <w:rPr>
          <w:rFonts w:ascii="Times New Roman" w:hAnsi="Times New Roman" w:cs="Times New Roman"/>
          <w:noProof/>
          <w:szCs w:val="24"/>
        </w:rPr>
        <w:t>.</w:t>
      </w:r>
    </w:p>
    <w:p w14:paraId="0488F2AF" w14:textId="352B1E03"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lastRenderedPageBreak/>
        <w:t>6</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C.-Y. Chiang, J. Epstein, A. Brown, J.N. Munday, J. Culver, S.H. Ehrman</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Biological Templates for Anti Reflective Current Collectors for Photoele</w:t>
      </w:r>
      <w:r w:rsidR="007B7363" w:rsidRPr="0010342A">
        <w:rPr>
          <w:rFonts w:ascii="Times New Roman" w:hAnsi="Times New Roman" w:cs="Times New Roman"/>
          <w:noProof/>
          <w:szCs w:val="24"/>
        </w:rPr>
        <w:t>ctrochemical Cell Applications.</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Nano Lett.</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12</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6005</w:t>
      </w:r>
      <w:r w:rsidR="007B7363" w:rsidRPr="0010342A">
        <w:rPr>
          <w:rFonts w:ascii="Times New Roman" w:hAnsi="Times New Roman" w:cs="Times New Roman"/>
          <w:noProof/>
          <w:szCs w:val="24"/>
        </w:rPr>
        <w:t xml:space="preserve"> (2012)</w:t>
      </w:r>
      <w:r w:rsidRPr="0010342A">
        <w:rPr>
          <w:rFonts w:ascii="Times New Roman" w:hAnsi="Times New Roman" w:cs="Times New Roman"/>
          <w:noProof/>
          <w:szCs w:val="24"/>
        </w:rPr>
        <w:t>.</w:t>
      </w:r>
    </w:p>
    <w:p w14:paraId="14D2E5AA" w14:textId="5C122A05"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7</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C.-Y. Chiang, Y. Shin, S. Ehrman</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Li Doped CuO Film Electrodes</w:t>
      </w:r>
      <w:r w:rsidR="007B7363" w:rsidRPr="0010342A">
        <w:rPr>
          <w:rFonts w:ascii="Times New Roman" w:hAnsi="Times New Roman" w:cs="Times New Roman"/>
          <w:noProof/>
          <w:szCs w:val="24"/>
        </w:rPr>
        <w:t xml:space="preserve"> for Photoelectrochemical Cells.</w:t>
      </w:r>
      <w:r w:rsidRPr="0010342A">
        <w:rPr>
          <w:rFonts w:ascii="Times New Roman" w:hAnsi="Times New Roman" w:cs="Times New Roman"/>
          <w:i/>
          <w:noProof/>
          <w:szCs w:val="24"/>
        </w:rPr>
        <w:t xml:space="preserve"> J. Electrochem. Soc. </w:t>
      </w:r>
      <w:r w:rsidRPr="0010342A">
        <w:rPr>
          <w:rFonts w:ascii="Times New Roman" w:hAnsi="Times New Roman" w:cs="Times New Roman"/>
          <w:b/>
          <w:noProof/>
          <w:szCs w:val="24"/>
        </w:rPr>
        <w:t>159</w:t>
      </w:r>
      <w:r w:rsidR="007B7363" w:rsidRPr="0010342A">
        <w:rPr>
          <w:rFonts w:ascii="Times New Roman" w:hAnsi="Times New Roman" w:cs="Times New Roman"/>
          <w:b/>
          <w:noProof/>
          <w:szCs w:val="24"/>
        </w:rPr>
        <w:t>,</w:t>
      </w:r>
      <w:r w:rsidRPr="0010342A">
        <w:rPr>
          <w:rFonts w:ascii="Times New Roman" w:hAnsi="Times New Roman" w:cs="Times New Roman"/>
          <w:noProof/>
          <w:szCs w:val="24"/>
        </w:rPr>
        <w:t xml:space="preserve"> B227</w:t>
      </w:r>
      <w:r w:rsidR="007B7363" w:rsidRPr="0010342A">
        <w:rPr>
          <w:rFonts w:ascii="Times New Roman" w:hAnsi="Times New Roman" w:cs="Times New Roman"/>
          <w:noProof/>
          <w:szCs w:val="24"/>
        </w:rPr>
        <w:t xml:space="preserve"> (2012).</w:t>
      </w:r>
    </w:p>
    <w:p w14:paraId="79C1662C" w14:textId="1CE0B3BC"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8</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C.Y. Chiang, M.H. Chang, H.S. Liu, C.Y. Tai, S. Ehrman</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Process intensification in the production of photocatalyst</w:t>
      </w:r>
      <w:r w:rsidR="007B7363" w:rsidRPr="0010342A">
        <w:rPr>
          <w:rFonts w:ascii="Times New Roman" w:hAnsi="Times New Roman" w:cs="Times New Roman"/>
          <w:noProof/>
          <w:szCs w:val="24"/>
        </w:rPr>
        <w:t>s for solar hydrogen generation.</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Ind. Eng. Chem. Res.</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51</w:t>
      </w:r>
      <w:r w:rsidR="007B7363" w:rsidRPr="0010342A">
        <w:rPr>
          <w:rFonts w:ascii="Times New Roman" w:hAnsi="Times New Roman" w:cs="Times New Roman"/>
          <w:b/>
          <w:noProof/>
          <w:szCs w:val="24"/>
        </w:rPr>
        <w:t>,</w:t>
      </w:r>
      <w:r w:rsidRPr="0010342A">
        <w:rPr>
          <w:rFonts w:ascii="Times New Roman" w:hAnsi="Times New Roman" w:cs="Times New Roman"/>
          <w:noProof/>
          <w:szCs w:val="24"/>
        </w:rPr>
        <w:t xml:space="preserve"> 5207</w:t>
      </w:r>
      <w:r w:rsidR="007B7363" w:rsidRPr="0010342A">
        <w:rPr>
          <w:rFonts w:ascii="Times New Roman" w:hAnsi="Times New Roman" w:cs="Times New Roman"/>
          <w:noProof/>
          <w:szCs w:val="24"/>
        </w:rPr>
        <w:t xml:space="preserve"> (2012).</w:t>
      </w:r>
    </w:p>
    <w:p w14:paraId="0B79A7C4" w14:textId="40CC487F"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9</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 xml:space="preserve">C.Y. Chiang, Y. Shin, K. Aroh, </w:t>
      </w:r>
      <w:r w:rsidR="007B7363" w:rsidRPr="0010342A">
        <w:rPr>
          <w:rFonts w:ascii="Times New Roman" w:hAnsi="Times New Roman" w:cs="Times New Roman"/>
          <w:noProof/>
          <w:szCs w:val="24"/>
        </w:rPr>
        <w:t>S. Ehrman:</w:t>
      </w:r>
      <w:r w:rsidRPr="0010342A">
        <w:rPr>
          <w:rFonts w:ascii="Times New Roman" w:hAnsi="Times New Roman" w:cs="Times New Roman"/>
          <w:noProof/>
          <w:szCs w:val="24"/>
        </w:rPr>
        <w:t xml:space="preserve"> Copper oxide photocathodes prepa</w:t>
      </w:r>
      <w:r w:rsidR="007B7363" w:rsidRPr="0010342A">
        <w:rPr>
          <w:rFonts w:ascii="Times New Roman" w:hAnsi="Times New Roman" w:cs="Times New Roman"/>
          <w:noProof/>
          <w:szCs w:val="24"/>
        </w:rPr>
        <w:t>red by a solution based process.</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Int. J. Hydrogen Energy.</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37</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8232</w:t>
      </w:r>
      <w:r w:rsidR="007B7363" w:rsidRPr="0010342A">
        <w:rPr>
          <w:rFonts w:ascii="Times New Roman" w:hAnsi="Times New Roman" w:cs="Times New Roman"/>
          <w:noProof/>
          <w:szCs w:val="24"/>
        </w:rPr>
        <w:t xml:space="preserve"> (2012)</w:t>
      </w:r>
      <w:r w:rsidRPr="0010342A">
        <w:rPr>
          <w:rFonts w:ascii="Times New Roman" w:hAnsi="Times New Roman" w:cs="Times New Roman"/>
          <w:noProof/>
          <w:szCs w:val="24"/>
        </w:rPr>
        <w:t xml:space="preserve">. </w:t>
      </w:r>
    </w:p>
    <w:p w14:paraId="5525AE64" w14:textId="224B9AAB"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10</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 xml:space="preserve">H. Tang, M.A. Matin, H. Wang, S. Sudhakar, </w:t>
      </w:r>
      <w:r w:rsidR="007B7363" w:rsidRPr="0010342A">
        <w:rPr>
          <w:rFonts w:ascii="Times New Roman" w:hAnsi="Times New Roman" w:cs="Times New Roman"/>
          <w:noProof/>
          <w:szCs w:val="24"/>
        </w:rPr>
        <w:t>L. Chen, M.M. Al-Jassim, et al.:</w:t>
      </w:r>
      <w:r w:rsidRPr="0010342A">
        <w:rPr>
          <w:rFonts w:ascii="Times New Roman" w:hAnsi="Times New Roman" w:cs="Times New Roman"/>
          <w:noProof/>
          <w:szCs w:val="24"/>
        </w:rPr>
        <w:t xml:space="preserve"> Enhancing the stability of CuO thin-film photoelectrodes by Ti alloying, </w:t>
      </w:r>
      <w:r w:rsidRPr="0010342A">
        <w:rPr>
          <w:rFonts w:ascii="Times New Roman" w:hAnsi="Times New Roman" w:cs="Times New Roman"/>
          <w:i/>
          <w:noProof/>
          <w:szCs w:val="24"/>
        </w:rPr>
        <w:t>J. Electron. Mater.</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41</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3062</w:t>
      </w:r>
      <w:r w:rsidR="007B7363" w:rsidRPr="0010342A">
        <w:rPr>
          <w:rFonts w:ascii="Times New Roman" w:hAnsi="Times New Roman" w:cs="Times New Roman"/>
          <w:noProof/>
          <w:szCs w:val="24"/>
        </w:rPr>
        <w:t xml:space="preserve"> (2012)</w:t>
      </w:r>
      <w:r w:rsidRPr="0010342A">
        <w:rPr>
          <w:rFonts w:ascii="Times New Roman" w:hAnsi="Times New Roman" w:cs="Times New Roman"/>
          <w:noProof/>
          <w:szCs w:val="24"/>
        </w:rPr>
        <w:t xml:space="preserve">. </w:t>
      </w:r>
    </w:p>
    <w:p w14:paraId="21A02844" w14:textId="31471682"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11</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Y.-F. Lim</w:t>
      </w:r>
      <w:r w:rsidR="007B7363" w:rsidRPr="0010342A">
        <w:rPr>
          <w:rFonts w:ascii="Times New Roman" w:hAnsi="Times New Roman" w:cs="Times New Roman"/>
          <w:noProof/>
          <w:szCs w:val="24"/>
        </w:rPr>
        <w:t>, C.S. Chua, C.J.J. Lee, D. Chi:</w:t>
      </w:r>
      <w:r w:rsidRPr="0010342A">
        <w:rPr>
          <w:rFonts w:ascii="Times New Roman" w:hAnsi="Times New Roman" w:cs="Times New Roman"/>
          <w:noProof/>
          <w:szCs w:val="24"/>
        </w:rPr>
        <w:t xml:space="preserve"> Sol-gel deposited Cu</w:t>
      </w:r>
      <w:r w:rsidRPr="0010342A">
        <w:rPr>
          <w:rFonts w:ascii="Times New Roman" w:hAnsi="Times New Roman" w:cs="Times New Roman"/>
          <w:noProof/>
          <w:szCs w:val="24"/>
          <w:vertAlign w:val="subscript"/>
        </w:rPr>
        <w:t>2</w:t>
      </w:r>
      <w:r w:rsidRPr="0010342A">
        <w:rPr>
          <w:rFonts w:ascii="Times New Roman" w:hAnsi="Times New Roman" w:cs="Times New Roman"/>
          <w:noProof/>
          <w:szCs w:val="24"/>
        </w:rPr>
        <w:t xml:space="preserve">O and CuO thin films for </w:t>
      </w:r>
      <w:r w:rsidR="007B7363" w:rsidRPr="0010342A">
        <w:rPr>
          <w:rFonts w:ascii="Times New Roman" w:hAnsi="Times New Roman" w:cs="Times New Roman"/>
          <w:noProof/>
          <w:szCs w:val="24"/>
        </w:rPr>
        <w:t>photocatalytic water splitting.</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Phys. Chem. Chem. Phys.</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16</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25928</w:t>
      </w:r>
      <w:r w:rsidR="007B7363" w:rsidRPr="0010342A">
        <w:rPr>
          <w:rFonts w:ascii="Times New Roman" w:hAnsi="Times New Roman" w:cs="Times New Roman"/>
          <w:noProof/>
          <w:szCs w:val="24"/>
        </w:rPr>
        <w:t xml:space="preserve"> (2014)</w:t>
      </w:r>
      <w:r w:rsidRPr="0010342A">
        <w:rPr>
          <w:rFonts w:ascii="Times New Roman" w:hAnsi="Times New Roman" w:cs="Times New Roman"/>
          <w:noProof/>
          <w:szCs w:val="24"/>
        </w:rPr>
        <w:t>.</w:t>
      </w:r>
    </w:p>
    <w:p w14:paraId="18358ECC" w14:textId="5B9B9F40"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12</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C</w:t>
      </w:r>
      <w:r w:rsidR="007B7363" w:rsidRPr="0010342A">
        <w:rPr>
          <w:rFonts w:ascii="Times New Roman" w:hAnsi="Times New Roman" w:cs="Times New Roman"/>
          <w:noProof/>
          <w:szCs w:val="24"/>
        </w:rPr>
        <w:t>.-Y. Chiang, Y. Shin, S. Ehrman:</w:t>
      </w:r>
      <w:r w:rsidRPr="0010342A">
        <w:rPr>
          <w:rFonts w:ascii="Times New Roman" w:hAnsi="Times New Roman" w:cs="Times New Roman"/>
          <w:noProof/>
          <w:szCs w:val="24"/>
        </w:rPr>
        <w:t xml:space="preserve"> Dopant Effects on Copper Oxide Photoelect</w:t>
      </w:r>
      <w:r w:rsidR="007B7363" w:rsidRPr="0010342A">
        <w:rPr>
          <w:rFonts w:ascii="Times New Roman" w:hAnsi="Times New Roman" w:cs="Times New Roman"/>
          <w:noProof/>
          <w:szCs w:val="24"/>
        </w:rPr>
        <w:t>rochemical Cell Water Splitting.</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Energy Procedia.</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61</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1799</w:t>
      </w:r>
      <w:r w:rsidR="007B7363" w:rsidRPr="0010342A">
        <w:rPr>
          <w:rFonts w:ascii="Times New Roman" w:hAnsi="Times New Roman" w:cs="Times New Roman"/>
          <w:noProof/>
          <w:szCs w:val="24"/>
        </w:rPr>
        <w:t xml:space="preserve"> (2014)</w:t>
      </w:r>
      <w:r w:rsidRPr="0010342A">
        <w:rPr>
          <w:rFonts w:ascii="Times New Roman" w:hAnsi="Times New Roman" w:cs="Times New Roman"/>
          <w:noProof/>
          <w:szCs w:val="24"/>
        </w:rPr>
        <w:t>.</w:t>
      </w:r>
    </w:p>
    <w:p w14:paraId="59B3F6A2" w14:textId="5F7C4262"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13</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P.</w:t>
      </w:r>
      <w:r w:rsidR="007B7363" w:rsidRPr="0010342A">
        <w:rPr>
          <w:rFonts w:ascii="Times New Roman" w:hAnsi="Times New Roman" w:cs="Times New Roman"/>
          <w:noProof/>
          <w:szCs w:val="24"/>
        </w:rPr>
        <w:t xml:space="preserve"> Wang, X. Wen, R. Amal, Y.H. Ng:</w:t>
      </w:r>
      <w:r w:rsidRPr="0010342A">
        <w:rPr>
          <w:rFonts w:ascii="Times New Roman" w:hAnsi="Times New Roman" w:cs="Times New Roman"/>
          <w:noProof/>
          <w:szCs w:val="24"/>
        </w:rPr>
        <w:t xml:space="preserve"> Introducing</w:t>
      </w:r>
      <w:r w:rsidR="007B7363" w:rsidRPr="0010342A">
        <w:rPr>
          <w:rFonts w:ascii="Times New Roman" w:hAnsi="Times New Roman" w:cs="Times New Roman"/>
          <w:noProof/>
          <w:szCs w:val="24"/>
        </w:rPr>
        <w:t xml:space="preserve"> a protective interlayer of TiO</w:t>
      </w:r>
      <w:r w:rsidRPr="0010342A">
        <w:rPr>
          <w:rFonts w:ascii="Times New Roman" w:hAnsi="Times New Roman" w:cs="Times New Roman"/>
          <w:noProof/>
          <w:szCs w:val="24"/>
        </w:rPr>
        <w:t>2 in Cu2O–CuO heterojunction thin film as a highly st</w:t>
      </w:r>
      <w:r w:rsidR="007B7363" w:rsidRPr="0010342A">
        <w:rPr>
          <w:rFonts w:ascii="Times New Roman" w:hAnsi="Times New Roman" w:cs="Times New Roman"/>
          <w:noProof/>
          <w:szCs w:val="24"/>
        </w:rPr>
        <w:t>able visible light photocathode.</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RSC Adv.</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5</w:t>
      </w:r>
      <w:r w:rsidR="007B7363" w:rsidRPr="0010342A">
        <w:rPr>
          <w:rFonts w:ascii="Times New Roman" w:hAnsi="Times New Roman" w:cs="Times New Roman"/>
          <w:noProof/>
          <w:szCs w:val="24"/>
        </w:rPr>
        <w:t>,</w:t>
      </w:r>
      <w:r w:rsidRPr="0010342A">
        <w:rPr>
          <w:rFonts w:ascii="Times New Roman" w:hAnsi="Times New Roman" w:cs="Times New Roman"/>
          <w:noProof/>
          <w:szCs w:val="24"/>
        </w:rPr>
        <w:t xml:space="preserve"> 5231</w:t>
      </w:r>
      <w:r w:rsidR="007B7363" w:rsidRPr="0010342A">
        <w:rPr>
          <w:rFonts w:ascii="Times New Roman" w:hAnsi="Times New Roman" w:cs="Times New Roman"/>
          <w:noProof/>
          <w:szCs w:val="24"/>
        </w:rPr>
        <w:t xml:space="preserve"> (2015)</w:t>
      </w:r>
      <w:r w:rsidRPr="0010342A">
        <w:rPr>
          <w:rFonts w:ascii="Times New Roman" w:hAnsi="Times New Roman" w:cs="Times New Roman"/>
          <w:noProof/>
          <w:szCs w:val="24"/>
        </w:rPr>
        <w:t xml:space="preserve">. </w:t>
      </w:r>
    </w:p>
    <w:p w14:paraId="68098C7A" w14:textId="3D6692C9"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14</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 xml:space="preserve">U. Shaislamov, K. Krishnamoorthy, S.J. Kim, A. Abidov, </w:t>
      </w:r>
      <w:r w:rsidR="007B7363" w:rsidRPr="0010342A">
        <w:rPr>
          <w:rFonts w:ascii="Times New Roman" w:hAnsi="Times New Roman" w:cs="Times New Roman"/>
          <w:noProof/>
          <w:szCs w:val="24"/>
        </w:rPr>
        <w:t>B. Allabergenov, S. Kim, et al.:</w:t>
      </w:r>
      <w:r w:rsidRPr="0010342A">
        <w:rPr>
          <w:rFonts w:ascii="Times New Roman" w:hAnsi="Times New Roman" w:cs="Times New Roman"/>
          <w:noProof/>
          <w:szCs w:val="24"/>
        </w:rPr>
        <w:t xml:space="preserve"> Highly stable hierarchical p-CuO/ZnO nanorod/nanobranch photoelectrode for ef</w:t>
      </w:r>
      <w:r w:rsidR="007B7363" w:rsidRPr="0010342A">
        <w:rPr>
          <w:rFonts w:ascii="Times New Roman" w:hAnsi="Times New Roman" w:cs="Times New Roman"/>
          <w:noProof/>
          <w:szCs w:val="24"/>
        </w:rPr>
        <w:t>ficient solar energy conversion.</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Int. J. Hydrogen Energy.</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41</w:t>
      </w:r>
      <w:r w:rsidR="007B7363" w:rsidRPr="0010342A">
        <w:rPr>
          <w:rFonts w:ascii="Times New Roman" w:hAnsi="Times New Roman" w:cs="Times New Roman"/>
          <w:b/>
          <w:noProof/>
          <w:szCs w:val="24"/>
        </w:rPr>
        <w:t>,</w:t>
      </w:r>
      <w:r w:rsidRPr="0010342A">
        <w:rPr>
          <w:rFonts w:ascii="Times New Roman" w:hAnsi="Times New Roman" w:cs="Times New Roman"/>
          <w:noProof/>
          <w:szCs w:val="24"/>
        </w:rPr>
        <w:t xml:space="preserve"> 2253</w:t>
      </w:r>
      <w:r w:rsidR="00613551" w:rsidRPr="0010342A">
        <w:rPr>
          <w:rFonts w:ascii="Times New Roman" w:hAnsi="Times New Roman" w:cs="Times New Roman"/>
          <w:noProof/>
          <w:szCs w:val="24"/>
        </w:rPr>
        <w:t xml:space="preserve"> (2016)</w:t>
      </w:r>
      <w:r w:rsidRPr="0010342A">
        <w:rPr>
          <w:rFonts w:ascii="Times New Roman" w:hAnsi="Times New Roman" w:cs="Times New Roman"/>
          <w:noProof/>
          <w:szCs w:val="24"/>
        </w:rPr>
        <w:t>.</w:t>
      </w:r>
    </w:p>
    <w:p w14:paraId="515F062D" w14:textId="79909E35"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15</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S. Masudy-Panah, R. Siavash Moakhar, C.S. Chua, H.R.</w:t>
      </w:r>
      <w:r w:rsidR="00613551" w:rsidRPr="0010342A">
        <w:rPr>
          <w:rFonts w:ascii="Times New Roman" w:hAnsi="Times New Roman" w:cs="Times New Roman"/>
          <w:noProof/>
          <w:szCs w:val="24"/>
        </w:rPr>
        <w:t xml:space="preserve"> Tan, T.I. Wong, D. Chi, et al.:</w:t>
      </w:r>
      <w:r w:rsidRPr="0010342A">
        <w:rPr>
          <w:rFonts w:ascii="Times New Roman" w:hAnsi="Times New Roman" w:cs="Times New Roman"/>
          <w:noProof/>
          <w:szCs w:val="24"/>
        </w:rPr>
        <w:t xml:space="preserve"> Nanocrystal Engineering of Sputter-Grown CuO Photocathode for Visible-Light-Driven </w:t>
      </w:r>
      <w:r w:rsidR="00613551" w:rsidRPr="0010342A">
        <w:rPr>
          <w:rFonts w:ascii="Times New Roman" w:hAnsi="Times New Roman" w:cs="Times New Roman"/>
          <w:noProof/>
          <w:szCs w:val="24"/>
        </w:rPr>
        <w:t>Electrochemical Water Splitting.</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ACS Appl. Mater. Interfaces.</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8</w:t>
      </w:r>
      <w:r w:rsidR="00613551" w:rsidRPr="0010342A">
        <w:rPr>
          <w:rFonts w:ascii="Times New Roman" w:hAnsi="Times New Roman" w:cs="Times New Roman"/>
          <w:noProof/>
          <w:szCs w:val="24"/>
        </w:rPr>
        <w:t>,</w:t>
      </w:r>
      <w:r w:rsidRPr="0010342A">
        <w:rPr>
          <w:rFonts w:ascii="Times New Roman" w:hAnsi="Times New Roman" w:cs="Times New Roman"/>
          <w:noProof/>
          <w:szCs w:val="24"/>
        </w:rPr>
        <w:t xml:space="preserve"> 1206</w:t>
      </w:r>
      <w:r w:rsidR="00613551" w:rsidRPr="0010342A">
        <w:rPr>
          <w:rFonts w:ascii="Times New Roman" w:hAnsi="Times New Roman" w:cs="Times New Roman"/>
          <w:noProof/>
          <w:szCs w:val="24"/>
        </w:rPr>
        <w:t xml:space="preserve"> (2016)</w:t>
      </w:r>
      <w:r w:rsidRPr="0010342A">
        <w:rPr>
          <w:rFonts w:ascii="Times New Roman" w:hAnsi="Times New Roman" w:cs="Times New Roman"/>
          <w:noProof/>
          <w:szCs w:val="24"/>
        </w:rPr>
        <w:t>.</w:t>
      </w:r>
    </w:p>
    <w:p w14:paraId="457CCEBA" w14:textId="140E21EF"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szCs w:val="24"/>
        </w:rPr>
      </w:pPr>
      <w:r w:rsidRPr="0010342A">
        <w:rPr>
          <w:rFonts w:ascii="Times New Roman" w:hAnsi="Times New Roman" w:cs="Times New Roman"/>
          <w:noProof/>
          <w:szCs w:val="24"/>
        </w:rPr>
        <w:t>16</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t>S. Masudy-Panah, R.S. Moakhar, C.S. Chua, A. Kus</w:t>
      </w:r>
      <w:r w:rsidR="00613551" w:rsidRPr="0010342A">
        <w:rPr>
          <w:rFonts w:ascii="Times New Roman" w:hAnsi="Times New Roman" w:cs="Times New Roman"/>
          <w:noProof/>
          <w:szCs w:val="24"/>
        </w:rPr>
        <w:t>hwaha, T.I. Wong, G.K. Dalapati:</w:t>
      </w:r>
      <w:r w:rsidRPr="0010342A">
        <w:rPr>
          <w:rFonts w:ascii="Times New Roman" w:hAnsi="Times New Roman" w:cs="Times New Roman"/>
          <w:noProof/>
          <w:szCs w:val="24"/>
        </w:rPr>
        <w:t xml:space="preserve"> Rapid thermal annealing assisted stability and efficiency enhancement in a spu</w:t>
      </w:r>
      <w:r w:rsidR="00613551" w:rsidRPr="0010342A">
        <w:rPr>
          <w:rFonts w:ascii="Times New Roman" w:hAnsi="Times New Roman" w:cs="Times New Roman"/>
          <w:noProof/>
          <w:szCs w:val="24"/>
        </w:rPr>
        <w:t>tter deposited CuO photocathode.</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lastRenderedPageBreak/>
        <w:t>RSC Adv.</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6</w:t>
      </w:r>
      <w:r w:rsidR="00613551" w:rsidRPr="0010342A">
        <w:rPr>
          <w:rFonts w:ascii="Times New Roman" w:hAnsi="Times New Roman" w:cs="Times New Roman"/>
          <w:noProof/>
          <w:szCs w:val="24"/>
        </w:rPr>
        <w:t>,</w:t>
      </w:r>
      <w:r w:rsidRPr="0010342A">
        <w:rPr>
          <w:rFonts w:ascii="Times New Roman" w:hAnsi="Times New Roman" w:cs="Times New Roman"/>
          <w:noProof/>
          <w:szCs w:val="24"/>
        </w:rPr>
        <w:t xml:space="preserve"> 29383</w:t>
      </w:r>
      <w:r w:rsidR="00613551" w:rsidRPr="0010342A">
        <w:rPr>
          <w:rFonts w:ascii="Times New Roman" w:hAnsi="Times New Roman" w:cs="Times New Roman"/>
          <w:noProof/>
          <w:szCs w:val="24"/>
        </w:rPr>
        <w:t xml:space="preserve"> (2016)</w:t>
      </w:r>
      <w:r w:rsidRPr="0010342A">
        <w:rPr>
          <w:rFonts w:ascii="Times New Roman" w:hAnsi="Times New Roman" w:cs="Times New Roman"/>
          <w:noProof/>
          <w:szCs w:val="24"/>
        </w:rPr>
        <w:t>.</w:t>
      </w:r>
    </w:p>
    <w:p w14:paraId="6013A25D" w14:textId="78E488F5" w:rsidR="00F059AB" w:rsidRPr="0010342A" w:rsidRDefault="00F059AB" w:rsidP="007B7363">
      <w:pPr>
        <w:widowControl w:val="0"/>
        <w:autoSpaceDE w:val="0"/>
        <w:autoSpaceDN w:val="0"/>
        <w:adjustRightInd w:val="0"/>
        <w:spacing w:after="0" w:line="480" w:lineRule="auto"/>
        <w:ind w:left="425" w:hanging="425"/>
        <w:rPr>
          <w:rFonts w:ascii="Times New Roman" w:hAnsi="Times New Roman" w:cs="Times New Roman"/>
          <w:noProof/>
        </w:rPr>
      </w:pPr>
      <w:r w:rsidRPr="0010342A">
        <w:rPr>
          <w:rFonts w:ascii="Times New Roman" w:hAnsi="Times New Roman" w:cs="Times New Roman"/>
          <w:noProof/>
          <w:szCs w:val="24"/>
        </w:rPr>
        <w:t>17</w:t>
      </w:r>
      <w:r w:rsidR="007B7363" w:rsidRPr="0010342A">
        <w:rPr>
          <w:rFonts w:ascii="Times New Roman" w:hAnsi="Times New Roman" w:cs="Times New Roman"/>
          <w:noProof/>
          <w:szCs w:val="24"/>
        </w:rPr>
        <w:t>.</w:t>
      </w:r>
      <w:r w:rsidRPr="0010342A">
        <w:rPr>
          <w:rFonts w:ascii="Times New Roman" w:hAnsi="Times New Roman" w:cs="Times New Roman"/>
          <w:noProof/>
          <w:szCs w:val="24"/>
        </w:rPr>
        <w:tab/>
      </w:r>
      <w:r w:rsidR="00613551" w:rsidRPr="0010342A">
        <w:rPr>
          <w:rFonts w:ascii="Times New Roman" w:hAnsi="Times New Roman" w:cs="Times New Roman"/>
          <w:noProof/>
          <w:szCs w:val="24"/>
        </w:rPr>
        <w:t>C.Y. Chiang, Y. Shin, S. Ehrman:</w:t>
      </w:r>
      <w:r w:rsidRPr="0010342A">
        <w:rPr>
          <w:rFonts w:ascii="Times New Roman" w:hAnsi="Times New Roman" w:cs="Times New Roman"/>
          <w:noProof/>
          <w:szCs w:val="24"/>
        </w:rPr>
        <w:t xml:space="preserve"> Dopant effects on conductivity in copper o</w:t>
      </w:r>
      <w:r w:rsidR="00613551" w:rsidRPr="0010342A">
        <w:rPr>
          <w:rFonts w:ascii="Times New Roman" w:hAnsi="Times New Roman" w:cs="Times New Roman"/>
          <w:noProof/>
          <w:szCs w:val="24"/>
        </w:rPr>
        <w:t>xide photoelectrochemical cells.</w:t>
      </w:r>
      <w:r w:rsidRPr="0010342A">
        <w:rPr>
          <w:rFonts w:ascii="Times New Roman" w:hAnsi="Times New Roman" w:cs="Times New Roman"/>
          <w:noProof/>
          <w:szCs w:val="24"/>
        </w:rPr>
        <w:t xml:space="preserve"> </w:t>
      </w:r>
      <w:r w:rsidRPr="0010342A">
        <w:rPr>
          <w:rFonts w:ascii="Times New Roman" w:hAnsi="Times New Roman" w:cs="Times New Roman"/>
          <w:i/>
          <w:noProof/>
          <w:szCs w:val="24"/>
        </w:rPr>
        <w:t>Appl. Energy.</w:t>
      </w:r>
      <w:r w:rsidRPr="0010342A">
        <w:rPr>
          <w:rFonts w:ascii="Times New Roman" w:hAnsi="Times New Roman" w:cs="Times New Roman"/>
          <w:noProof/>
          <w:szCs w:val="24"/>
        </w:rPr>
        <w:t xml:space="preserve"> </w:t>
      </w:r>
      <w:r w:rsidRPr="0010342A">
        <w:rPr>
          <w:rFonts w:ascii="Times New Roman" w:hAnsi="Times New Roman" w:cs="Times New Roman"/>
          <w:b/>
          <w:noProof/>
          <w:szCs w:val="24"/>
        </w:rPr>
        <w:t>164</w:t>
      </w:r>
      <w:r w:rsidR="00613551" w:rsidRPr="0010342A">
        <w:rPr>
          <w:rFonts w:ascii="Times New Roman" w:hAnsi="Times New Roman" w:cs="Times New Roman"/>
          <w:noProof/>
          <w:szCs w:val="24"/>
        </w:rPr>
        <w:t>,</w:t>
      </w:r>
      <w:r w:rsidRPr="0010342A">
        <w:rPr>
          <w:rFonts w:ascii="Times New Roman" w:hAnsi="Times New Roman" w:cs="Times New Roman"/>
          <w:noProof/>
          <w:szCs w:val="24"/>
        </w:rPr>
        <w:t xml:space="preserve"> 1039</w:t>
      </w:r>
      <w:r w:rsidR="00613551" w:rsidRPr="0010342A">
        <w:rPr>
          <w:rFonts w:ascii="Times New Roman" w:hAnsi="Times New Roman" w:cs="Times New Roman"/>
          <w:noProof/>
          <w:szCs w:val="24"/>
        </w:rPr>
        <w:t xml:space="preserve">  (2014)</w:t>
      </w:r>
      <w:r w:rsidRPr="0010342A">
        <w:rPr>
          <w:rFonts w:ascii="Times New Roman" w:hAnsi="Times New Roman" w:cs="Times New Roman"/>
          <w:noProof/>
          <w:szCs w:val="24"/>
        </w:rPr>
        <w:t>.</w:t>
      </w:r>
    </w:p>
    <w:p w14:paraId="4F0F3B07" w14:textId="3E1E8B6A" w:rsidR="00743F0A" w:rsidRPr="0010342A" w:rsidRDefault="00743F0A" w:rsidP="00743F0A">
      <w:pPr>
        <w:rPr>
          <w:rFonts w:ascii="Times New Roman" w:hAnsi="Times New Roman" w:cs="Times New Roman"/>
          <w:color w:val="000000" w:themeColor="text1"/>
        </w:rPr>
      </w:pPr>
    </w:p>
    <w:sectPr w:rsidR="00743F0A" w:rsidRPr="0010342A">
      <w:footerReference w:type="default" r:id="rId18"/>
      <w:pgSz w:w="12240" w:h="15840"/>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CB704" w14:textId="77777777" w:rsidR="00900780" w:rsidRDefault="00900780" w:rsidP="00D65F2B">
      <w:pPr>
        <w:spacing w:after="0" w:line="240" w:lineRule="auto"/>
      </w:pPr>
      <w:r>
        <w:separator/>
      </w:r>
    </w:p>
  </w:endnote>
  <w:endnote w:type="continuationSeparator" w:id="0">
    <w:p w14:paraId="45B13E48" w14:textId="77777777" w:rsidR="00900780" w:rsidRDefault="00900780" w:rsidP="00D6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909805"/>
      <w:docPartObj>
        <w:docPartGallery w:val="Page Numbers (Bottom of Page)"/>
        <w:docPartUnique/>
      </w:docPartObj>
    </w:sdtPr>
    <w:sdtEndPr>
      <w:rPr>
        <w:noProof/>
      </w:rPr>
    </w:sdtEndPr>
    <w:sdtContent>
      <w:p w14:paraId="2EA0ABC1" w14:textId="73C44EF4" w:rsidR="009F1D1F" w:rsidRDefault="00743F0A">
        <w:pPr>
          <w:pStyle w:val="Footer"/>
          <w:jc w:val="right"/>
        </w:pPr>
        <w:r>
          <w:t xml:space="preserve">Supporting Information </w:t>
        </w:r>
        <w:r w:rsidR="009F1D1F">
          <w:fldChar w:fldCharType="begin"/>
        </w:r>
        <w:r w:rsidR="009F1D1F">
          <w:instrText xml:space="preserve"> PAGE   \* MERGEFORMAT </w:instrText>
        </w:r>
        <w:r w:rsidR="009F1D1F">
          <w:fldChar w:fldCharType="separate"/>
        </w:r>
        <w:r w:rsidR="0096792D">
          <w:rPr>
            <w:noProof/>
          </w:rPr>
          <w:t>7</w:t>
        </w:r>
        <w:r w:rsidR="009F1D1F">
          <w:rPr>
            <w:noProof/>
          </w:rPr>
          <w:fldChar w:fldCharType="end"/>
        </w:r>
      </w:p>
    </w:sdtContent>
  </w:sdt>
  <w:p w14:paraId="64E9E134" w14:textId="77777777" w:rsidR="009F1D1F" w:rsidRDefault="009F1D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05143" w14:textId="77777777" w:rsidR="00900780" w:rsidRDefault="00900780" w:rsidP="00D65F2B">
      <w:pPr>
        <w:spacing w:after="0" w:line="240" w:lineRule="auto"/>
      </w:pPr>
      <w:r>
        <w:separator/>
      </w:r>
    </w:p>
  </w:footnote>
  <w:footnote w:type="continuationSeparator" w:id="0">
    <w:p w14:paraId="66ECEB75" w14:textId="77777777" w:rsidR="00900780" w:rsidRDefault="00900780" w:rsidP="00D65F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A08"/>
    <w:rsid w:val="000078FF"/>
    <w:rsid w:val="00011EA3"/>
    <w:rsid w:val="000231E9"/>
    <w:rsid w:val="000248EB"/>
    <w:rsid w:val="0002523A"/>
    <w:rsid w:val="00032DC2"/>
    <w:rsid w:val="0005658B"/>
    <w:rsid w:val="00062F7E"/>
    <w:rsid w:val="000668BC"/>
    <w:rsid w:val="00066FF3"/>
    <w:rsid w:val="00073884"/>
    <w:rsid w:val="00082355"/>
    <w:rsid w:val="00084C88"/>
    <w:rsid w:val="000904F5"/>
    <w:rsid w:val="000976B4"/>
    <w:rsid w:val="000A4D11"/>
    <w:rsid w:val="000A57E1"/>
    <w:rsid w:val="000A7177"/>
    <w:rsid w:val="000C3F9C"/>
    <w:rsid w:val="000D610E"/>
    <w:rsid w:val="000E6014"/>
    <w:rsid w:val="000F3C83"/>
    <w:rsid w:val="0010342A"/>
    <w:rsid w:val="0011017C"/>
    <w:rsid w:val="00115E40"/>
    <w:rsid w:val="001176FC"/>
    <w:rsid w:val="0015171A"/>
    <w:rsid w:val="00166E5A"/>
    <w:rsid w:val="00187FB3"/>
    <w:rsid w:val="00194115"/>
    <w:rsid w:val="00194821"/>
    <w:rsid w:val="001A3567"/>
    <w:rsid w:val="001A5157"/>
    <w:rsid w:val="001A706B"/>
    <w:rsid w:val="001B0B13"/>
    <w:rsid w:val="001B1CD0"/>
    <w:rsid w:val="001C4F25"/>
    <w:rsid w:val="001D4AE8"/>
    <w:rsid w:val="001D52E9"/>
    <w:rsid w:val="001E1392"/>
    <w:rsid w:val="001E4696"/>
    <w:rsid w:val="00210BBF"/>
    <w:rsid w:val="002561CB"/>
    <w:rsid w:val="00271240"/>
    <w:rsid w:val="00277D6F"/>
    <w:rsid w:val="002951E0"/>
    <w:rsid w:val="0029553E"/>
    <w:rsid w:val="002A19ED"/>
    <w:rsid w:val="002A2D78"/>
    <w:rsid w:val="002A47F4"/>
    <w:rsid w:val="002A484A"/>
    <w:rsid w:val="002C29C7"/>
    <w:rsid w:val="002C4977"/>
    <w:rsid w:val="002C5735"/>
    <w:rsid w:val="002E1331"/>
    <w:rsid w:val="002E4CD9"/>
    <w:rsid w:val="002E5E39"/>
    <w:rsid w:val="002F2317"/>
    <w:rsid w:val="002F59AA"/>
    <w:rsid w:val="00300402"/>
    <w:rsid w:val="003020CF"/>
    <w:rsid w:val="00305491"/>
    <w:rsid w:val="00310C67"/>
    <w:rsid w:val="00312113"/>
    <w:rsid w:val="00314D13"/>
    <w:rsid w:val="003261F2"/>
    <w:rsid w:val="0032675A"/>
    <w:rsid w:val="0033016B"/>
    <w:rsid w:val="00342343"/>
    <w:rsid w:val="00342EE2"/>
    <w:rsid w:val="00363DB0"/>
    <w:rsid w:val="00377970"/>
    <w:rsid w:val="003874DF"/>
    <w:rsid w:val="00393486"/>
    <w:rsid w:val="0039368B"/>
    <w:rsid w:val="00396022"/>
    <w:rsid w:val="003A1B80"/>
    <w:rsid w:val="003A2C32"/>
    <w:rsid w:val="003A60A7"/>
    <w:rsid w:val="003C106D"/>
    <w:rsid w:val="003C77EF"/>
    <w:rsid w:val="003C788B"/>
    <w:rsid w:val="00406552"/>
    <w:rsid w:val="00414628"/>
    <w:rsid w:val="004146C6"/>
    <w:rsid w:val="004173E7"/>
    <w:rsid w:val="004326E1"/>
    <w:rsid w:val="00454B1C"/>
    <w:rsid w:val="00456075"/>
    <w:rsid w:val="00472D68"/>
    <w:rsid w:val="00472FC6"/>
    <w:rsid w:val="00473B2D"/>
    <w:rsid w:val="004915B1"/>
    <w:rsid w:val="00491DF0"/>
    <w:rsid w:val="0049736F"/>
    <w:rsid w:val="004A2359"/>
    <w:rsid w:val="004B29B5"/>
    <w:rsid w:val="004B7D94"/>
    <w:rsid w:val="004D7D80"/>
    <w:rsid w:val="004E257B"/>
    <w:rsid w:val="004E4B11"/>
    <w:rsid w:val="004F2522"/>
    <w:rsid w:val="0050291E"/>
    <w:rsid w:val="00507118"/>
    <w:rsid w:val="005107BC"/>
    <w:rsid w:val="00525B1D"/>
    <w:rsid w:val="00527642"/>
    <w:rsid w:val="005277A5"/>
    <w:rsid w:val="00531792"/>
    <w:rsid w:val="00533A0C"/>
    <w:rsid w:val="00551428"/>
    <w:rsid w:val="00552E86"/>
    <w:rsid w:val="005566C5"/>
    <w:rsid w:val="00567B36"/>
    <w:rsid w:val="005768EF"/>
    <w:rsid w:val="00580CD5"/>
    <w:rsid w:val="005813EF"/>
    <w:rsid w:val="00584459"/>
    <w:rsid w:val="00586FB6"/>
    <w:rsid w:val="00592B79"/>
    <w:rsid w:val="00593759"/>
    <w:rsid w:val="005A4F85"/>
    <w:rsid w:val="005A735D"/>
    <w:rsid w:val="005A7F98"/>
    <w:rsid w:val="005B22DC"/>
    <w:rsid w:val="005B3AFC"/>
    <w:rsid w:val="005B4A4E"/>
    <w:rsid w:val="005B7CED"/>
    <w:rsid w:val="005C44CF"/>
    <w:rsid w:val="005E1ADA"/>
    <w:rsid w:val="005E73E5"/>
    <w:rsid w:val="005F7C97"/>
    <w:rsid w:val="00601446"/>
    <w:rsid w:val="00604FEC"/>
    <w:rsid w:val="00613551"/>
    <w:rsid w:val="00615AF7"/>
    <w:rsid w:val="0062329E"/>
    <w:rsid w:val="0062608E"/>
    <w:rsid w:val="00637701"/>
    <w:rsid w:val="006451D2"/>
    <w:rsid w:val="00654223"/>
    <w:rsid w:val="00664C70"/>
    <w:rsid w:val="00667B1B"/>
    <w:rsid w:val="00675C33"/>
    <w:rsid w:val="00676DBE"/>
    <w:rsid w:val="00684371"/>
    <w:rsid w:val="006B63AF"/>
    <w:rsid w:val="006C2339"/>
    <w:rsid w:val="006C25B1"/>
    <w:rsid w:val="006E75E4"/>
    <w:rsid w:val="00704084"/>
    <w:rsid w:val="00711BEF"/>
    <w:rsid w:val="00717229"/>
    <w:rsid w:val="00722EB8"/>
    <w:rsid w:val="007409B4"/>
    <w:rsid w:val="00743F0A"/>
    <w:rsid w:val="00752512"/>
    <w:rsid w:val="007535C1"/>
    <w:rsid w:val="007578EA"/>
    <w:rsid w:val="00773BFD"/>
    <w:rsid w:val="00795C74"/>
    <w:rsid w:val="00797F73"/>
    <w:rsid w:val="007A4849"/>
    <w:rsid w:val="007B7363"/>
    <w:rsid w:val="007C0EF4"/>
    <w:rsid w:val="007E653C"/>
    <w:rsid w:val="007E6710"/>
    <w:rsid w:val="007E775E"/>
    <w:rsid w:val="007F00A6"/>
    <w:rsid w:val="007F361D"/>
    <w:rsid w:val="007F4DCD"/>
    <w:rsid w:val="00805F92"/>
    <w:rsid w:val="008139B0"/>
    <w:rsid w:val="00820D1F"/>
    <w:rsid w:val="00826D4A"/>
    <w:rsid w:val="00844EC0"/>
    <w:rsid w:val="008469F0"/>
    <w:rsid w:val="0085689D"/>
    <w:rsid w:val="008713CF"/>
    <w:rsid w:val="008931BD"/>
    <w:rsid w:val="008A0946"/>
    <w:rsid w:val="008A72E9"/>
    <w:rsid w:val="008B5F89"/>
    <w:rsid w:val="008D3805"/>
    <w:rsid w:val="008E3A30"/>
    <w:rsid w:val="008F5F60"/>
    <w:rsid w:val="008F7F72"/>
    <w:rsid w:val="00900780"/>
    <w:rsid w:val="00900AB1"/>
    <w:rsid w:val="00900B97"/>
    <w:rsid w:val="00900BFF"/>
    <w:rsid w:val="00903ECC"/>
    <w:rsid w:val="00906ADA"/>
    <w:rsid w:val="0091169F"/>
    <w:rsid w:val="009177A7"/>
    <w:rsid w:val="00917DC1"/>
    <w:rsid w:val="00923502"/>
    <w:rsid w:val="0093104C"/>
    <w:rsid w:val="00941123"/>
    <w:rsid w:val="00945B26"/>
    <w:rsid w:val="00966E31"/>
    <w:rsid w:val="0096792D"/>
    <w:rsid w:val="00970E32"/>
    <w:rsid w:val="00973137"/>
    <w:rsid w:val="009777C3"/>
    <w:rsid w:val="009A0810"/>
    <w:rsid w:val="009A1607"/>
    <w:rsid w:val="009A510E"/>
    <w:rsid w:val="009B7322"/>
    <w:rsid w:val="009D018A"/>
    <w:rsid w:val="009D0A18"/>
    <w:rsid w:val="009F1D1F"/>
    <w:rsid w:val="009F49E2"/>
    <w:rsid w:val="00A0600A"/>
    <w:rsid w:val="00A07278"/>
    <w:rsid w:val="00A24F5A"/>
    <w:rsid w:val="00A31196"/>
    <w:rsid w:val="00A71608"/>
    <w:rsid w:val="00A73891"/>
    <w:rsid w:val="00A828A7"/>
    <w:rsid w:val="00A92923"/>
    <w:rsid w:val="00A958C9"/>
    <w:rsid w:val="00AA092C"/>
    <w:rsid w:val="00AB06F3"/>
    <w:rsid w:val="00AB534E"/>
    <w:rsid w:val="00AC4AA2"/>
    <w:rsid w:val="00AD42D9"/>
    <w:rsid w:val="00AD7B2E"/>
    <w:rsid w:val="00AE008C"/>
    <w:rsid w:val="00AE50AB"/>
    <w:rsid w:val="00AE7582"/>
    <w:rsid w:val="00AF0FE7"/>
    <w:rsid w:val="00AF55E8"/>
    <w:rsid w:val="00B02CDE"/>
    <w:rsid w:val="00B11A1C"/>
    <w:rsid w:val="00B1643D"/>
    <w:rsid w:val="00B603D4"/>
    <w:rsid w:val="00B60EBE"/>
    <w:rsid w:val="00B61021"/>
    <w:rsid w:val="00B71FA2"/>
    <w:rsid w:val="00B92836"/>
    <w:rsid w:val="00BA2007"/>
    <w:rsid w:val="00BB0B64"/>
    <w:rsid w:val="00BB2424"/>
    <w:rsid w:val="00BB44BE"/>
    <w:rsid w:val="00BD7054"/>
    <w:rsid w:val="00BE5046"/>
    <w:rsid w:val="00BF0C01"/>
    <w:rsid w:val="00BF3AED"/>
    <w:rsid w:val="00BF52DE"/>
    <w:rsid w:val="00BF6559"/>
    <w:rsid w:val="00C17CB3"/>
    <w:rsid w:val="00C17D43"/>
    <w:rsid w:val="00C327C6"/>
    <w:rsid w:val="00C37ECE"/>
    <w:rsid w:val="00C467A1"/>
    <w:rsid w:val="00C52A9A"/>
    <w:rsid w:val="00C6457D"/>
    <w:rsid w:val="00C70884"/>
    <w:rsid w:val="00C71DB0"/>
    <w:rsid w:val="00C756A3"/>
    <w:rsid w:val="00C9285A"/>
    <w:rsid w:val="00CA1532"/>
    <w:rsid w:val="00CA1D64"/>
    <w:rsid w:val="00CB38DD"/>
    <w:rsid w:val="00CB6631"/>
    <w:rsid w:val="00CC2918"/>
    <w:rsid w:val="00CD7C44"/>
    <w:rsid w:val="00CF0F1F"/>
    <w:rsid w:val="00D01EEB"/>
    <w:rsid w:val="00D02C40"/>
    <w:rsid w:val="00D02C5E"/>
    <w:rsid w:val="00D036B7"/>
    <w:rsid w:val="00D05CA8"/>
    <w:rsid w:val="00D06AA9"/>
    <w:rsid w:val="00D07D33"/>
    <w:rsid w:val="00D14BFB"/>
    <w:rsid w:val="00D359E3"/>
    <w:rsid w:val="00D36890"/>
    <w:rsid w:val="00D45A82"/>
    <w:rsid w:val="00D45AA3"/>
    <w:rsid w:val="00D65F2B"/>
    <w:rsid w:val="00D66B80"/>
    <w:rsid w:val="00D95892"/>
    <w:rsid w:val="00D9708B"/>
    <w:rsid w:val="00DA0874"/>
    <w:rsid w:val="00DA29B8"/>
    <w:rsid w:val="00DA3598"/>
    <w:rsid w:val="00DB16D0"/>
    <w:rsid w:val="00DB3D67"/>
    <w:rsid w:val="00DB50AB"/>
    <w:rsid w:val="00DC0D9B"/>
    <w:rsid w:val="00DF1547"/>
    <w:rsid w:val="00E03823"/>
    <w:rsid w:val="00E06CB0"/>
    <w:rsid w:val="00E12610"/>
    <w:rsid w:val="00E22827"/>
    <w:rsid w:val="00E24CD2"/>
    <w:rsid w:val="00E432DF"/>
    <w:rsid w:val="00E461E5"/>
    <w:rsid w:val="00E47D8C"/>
    <w:rsid w:val="00E50367"/>
    <w:rsid w:val="00E52F34"/>
    <w:rsid w:val="00E53303"/>
    <w:rsid w:val="00E561D6"/>
    <w:rsid w:val="00E66B62"/>
    <w:rsid w:val="00E70264"/>
    <w:rsid w:val="00E90F3E"/>
    <w:rsid w:val="00E95DA2"/>
    <w:rsid w:val="00EB076A"/>
    <w:rsid w:val="00ED2453"/>
    <w:rsid w:val="00ED435C"/>
    <w:rsid w:val="00EE180F"/>
    <w:rsid w:val="00EE4064"/>
    <w:rsid w:val="00EE4BD2"/>
    <w:rsid w:val="00F059AB"/>
    <w:rsid w:val="00F11904"/>
    <w:rsid w:val="00F122DD"/>
    <w:rsid w:val="00F16275"/>
    <w:rsid w:val="00F21CEB"/>
    <w:rsid w:val="00F36D7A"/>
    <w:rsid w:val="00F3722F"/>
    <w:rsid w:val="00F515A3"/>
    <w:rsid w:val="00F5493F"/>
    <w:rsid w:val="00F56F34"/>
    <w:rsid w:val="00F62C83"/>
    <w:rsid w:val="00F761D7"/>
    <w:rsid w:val="00F87DC1"/>
    <w:rsid w:val="00F91790"/>
    <w:rsid w:val="00F93DB1"/>
    <w:rsid w:val="00FA4A08"/>
    <w:rsid w:val="00FA74CF"/>
    <w:rsid w:val="00FB0D56"/>
    <w:rsid w:val="00FB1958"/>
    <w:rsid w:val="00FB6D83"/>
    <w:rsid w:val="00FC1407"/>
    <w:rsid w:val="00FE12E8"/>
    <w:rsid w:val="00FE723E"/>
    <w:rsid w:val="00FF2323"/>
    <w:rsid w:val="00FF3293"/>
    <w:rsid w:val="00FF6C12"/>
  </w:rsids>
  <m:mathPr>
    <m:mathFont m:val="Cambria Math"/>
    <m:brkBin m:val="before"/>
    <m:brkBinSub m:val="--"/>
    <m:smallFrac m:val="0"/>
    <m:dispDef/>
    <m:lMargin m:val="0"/>
    <m:rMargin m:val="0"/>
    <m:defJc m:val="centerGroup"/>
    <m:wrapIndent m:val="1440"/>
    <m:intLim m:val="subSup"/>
    <m:naryLim m:val="undOvr"/>
  </m:mathPr>
  <w:themeFontLang w:val="en-US" w:eastAsia="ko-KR"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58C3C"/>
  <w15:docId w15:val="{E103CC9D-8808-495E-818B-56EE57A8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F2B"/>
  </w:style>
  <w:style w:type="paragraph" w:styleId="Footer">
    <w:name w:val="footer"/>
    <w:basedOn w:val="Normal"/>
    <w:link w:val="FooterChar"/>
    <w:uiPriority w:val="99"/>
    <w:unhideWhenUsed/>
    <w:rsid w:val="00D65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F2B"/>
  </w:style>
  <w:style w:type="paragraph" w:styleId="BalloonText">
    <w:name w:val="Balloon Text"/>
    <w:basedOn w:val="Normal"/>
    <w:link w:val="BalloonTextChar"/>
    <w:uiPriority w:val="99"/>
    <w:semiHidden/>
    <w:unhideWhenUsed/>
    <w:rsid w:val="002E13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331"/>
    <w:rPr>
      <w:rFonts w:ascii="Segoe UI" w:hAnsi="Segoe UI" w:cs="Segoe UI"/>
      <w:sz w:val="18"/>
      <w:szCs w:val="18"/>
    </w:rPr>
  </w:style>
  <w:style w:type="character" w:styleId="PlaceholderText">
    <w:name w:val="Placeholder Text"/>
    <w:basedOn w:val="DefaultParagraphFont"/>
    <w:uiPriority w:val="99"/>
    <w:semiHidden/>
    <w:rsid w:val="0062329E"/>
    <w:rPr>
      <w:color w:val="808080"/>
    </w:rPr>
  </w:style>
  <w:style w:type="table" w:styleId="TableGrid">
    <w:name w:val="Table Grid"/>
    <w:basedOn w:val="TableNormal"/>
    <w:uiPriority w:val="39"/>
    <w:rsid w:val="00527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A706B"/>
  </w:style>
  <w:style w:type="character" w:styleId="CommentReference">
    <w:name w:val="annotation reference"/>
    <w:basedOn w:val="DefaultParagraphFont"/>
    <w:uiPriority w:val="99"/>
    <w:semiHidden/>
    <w:unhideWhenUsed/>
    <w:rsid w:val="00D02C40"/>
    <w:rPr>
      <w:sz w:val="16"/>
      <w:szCs w:val="16"/>
    </w:rPr>
  </w:style>
  <w:style w:type="paragraph" w:styleId="CommentText">
    <w:name w:val="annotation text"/>
    <w:basedOn w:val="Normal"/>
    <w:link w:val="CommentTextChar"/>
    <w:uiPriority w:val="99"/>
    <w:semiHidden/>
    <w:unhideWhenUsed/>
    <w:rsid w:val="00D02C40"/>
    <w:pPr>
      <w:spacing w:line="240" w:lineRule="auto"/>
    </w:pPr>
    <w:rPr>
      <w:sz w:val="20"/>
      <w:szCs w:val="20"/>
    </w:rPr>
  </w:style>
  <w:style w:type="character" w:customStyle="1" w:styleId="CommentTextChar">
    <w:name w:val="Comment Text Char"/>
    <w:basedOn w:val="DefaultParagraphFont"/>
    <w:link w:val="CommentText"/>
    <w:uiPriority w:val="99"/>
    <w:semiHidden/>
    <w:rsid w:val="00D02C40"/>
    <w:rPr>
      <w:sz w:val="20"/>
      <w:szCs w:val="20"/>
    </w:rPr>
  </w:style>
  <w:style w:type="paragraph" w:styleId="CommentSubject">
    <w:name w:val="annotation subject"/>
    <w:basedOn w:val="CommentText"/>
    <w:next w:val="CommentText"/>
    <w:link w:val="CommentSubjectChar"/>
    <w:uiPriority w:val="99"/>
    <w:semiHidden/>
    <w:unhideWhenUsed/>
    <w:rsid w:val="00D02C40"/>
    <w:rPr>
      <w:b/>
      <w:bCs/>
    </w:rPr>
  </w:style>
  <w:style w:type="character" w:customStyle="1" w:styleId="CommentSubjectChar">
    <w:name w:val="Comment Subject Char"/>
    <w:basedOn w:val="CommentTextChar"/>
    <w:link w:val="CommentSubject"/>
    <w:uiPriority w:val="99"/>
    <w:semiHidden/>
    <w:rsid w:val="00D02C40"/>
    <w:rPr>
      <w:b/>
      <w:bCs/>
      <w:sz w:val="20"/>
      <w:szCs w:val="20"/>
    </w:rPr>
  </w:style>
  <w:style w:type="paragraph" w:styleId="Revision">
    <w:name w:val="Revision"/>
    <w:hidden/>
    <w:uiPriority w:val="99"/>
    <w:semiHidden/>
    <w:rsid w:val="001C4F25"/>
    <w:pPr>
      <w:spacing w:after="0" w:line="240" w:lineRule="auto"/>
    </w:pPr>
  </w:style>
  <w:style w:type="character" w:styleId="Hyperlink">
    <w:name w:val="Hyperlink"/>
    <w:basedOn w:val="DefaultParagraphFont"/>
    <w:uiPriority w:val="99"/>
    <w:unhideWhenUsed/>
    <w:rsid w:val="00314D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8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oonkim@incheon.ac.kr" TargetMode="External"/><Relationship Id="rId12" Type="http://schemas.openxmlformats.org/officeDocument/2006/relationships/image" Target="media/image5.emf"/><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D:\Patel-PEDAL-2015\Assignments\Assignment%20-%2005%20-%20Metal%20Oxide%20Solar%20cells\Copper%20Oxide\Experiment-1-Reactive%20and%20RTP\PEC\20160415-ms-cuo.mos\20160415\Summary%20Mott-Schottk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atel-PEDAL-2015\Assignments\Assignment%20-%2005%20-%20Metal%20Oxide%20Solar%20cells\Copper%20Oxide\Experiment-1-Reactive%20and%20RTP\PEC\20160415-ms-cuo.mos\20160415\Summary%20Mott-Schottk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atel-PEDAL-2015\Assignments\Assignment%20-%2005%20-%20Metal%20Oxide%20Solar%20cells\Copper%20Oxide\Experiment-1-Reactive%20and%20RTP\PEC\20160415-ms-cuo.mos\20160415\Summary%20Mott-Schott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32569444444442"/>
          <c:y val="3.6393713813068655E-2"/>
          <c:w val="0.60647604166666658"/>
          <c:h val="0.81669708159929144"/>
        </c:manualLayout>
      </c:layout>
      <c:scatterChart>
        <c:scatterStyle val="lineMarker"/>
        <c:varyColors val="0"/>
        <c:ser>
          <c:idx val="0"/>
          <c:order val="0"/>
          <c:tx>
            <c:strRef>
              <c:f>'Sample 2'!$C$1</c:f>
              <c:strCache>
                <c:ptCount val="1"/>
                <c:pt idx="0">
                  <c:v>500Hz</c:v>
                </c:pt>
              </c:strCache>
            </c:strRef>
          </c:tx>
          <c:spPr>
            <a:ln w="28575" cap="rnd">
              <a:noFill/>
              <a:round/>
            </a:ln>
            <a:effectLst/>
          </c:spPr>
          <c:marker>
            <c:symbol val="circle"/>
            <c:size val="5"/>
            <c:spPr>
              <a:solidFill>
                <a:schemeClr val="accent1"/>
              </a:solidFill>
              <a:ln w="9525">
                <a:solidFill>
                  <a:schemeClr val="accent1"/>
                </a:solidFill>
              </a:ln>
              <a:effectLst/>
            </c:spPr>
          </c:marker>
          <c:xVal>
            <c:numRef>
              <c:f>'Sample 2'!$B$4:$B$54</c:f>
              <c:numCache>
                <c:formatCode>General</c:formatCode>
                <c:ptCount val="51"/>
                <c:pt idx="0">
                  <c:v>0.28955312499999997</c:v>
                </c:pt>
                <c:pt idx="1">
                  <c:v>0.30999990199999999</c:v>
                </c:pt>
                <c:pt idx="2">
                  <c:v>0.32983632799999996</c:v>
                </c:pt>
                <c:pt idx="3">
                  <c:v>0.34997792999999999</c:v>
                </c:pt>
                <c:pt idx="4">
                  <c:v>0.36950917999999999</c:v>
                </c:pt>
                <c:pt idx="5">
                  <c:v>0.38995595699999996</c:v>
                </c:pt>
                <c:pt idx="6">
                  <c:v>0.41040273399999999</c:v>
                </c:pt>
                <c:pt idx="7">
                  <c:v>0.43054433599999997</c:v>
                </c:pt>
                <c:pt idx="8">
                  <c:v>0.45007558599999997</c:v>
                </c:pt>
                <c:pt idx="9">
                  <c:v>0.46991201199999999</c:v>
                </c:pt>
                <c:pt idx="10">
                  <c:v>0.49005361299999994</c:v>
                </c:pt>
                <c:pt idx="11">
                  <c:v>0.51050039099999989</c:v>
                </c:pt>
                <c:pt idx="12">
                  <c:v>0.53003164099999989</c:v>
                </c:pt>
                <c:pt idx="13">
                  <c:v>0.55047841799999997</c:v>
                </c:pt>
                <c:pt idx="14">
                  <c:v>0.57031484399999999</c:v>
                </c:pt>
                <c:pt idx="15">
                  <c:v>0.59045644499999994</c:v>
                </c:pt>
                <c:pt idx="16">
                  <c:v>0.610903223</c:v>
                </c:pt>
                <c:pt idx="17">
                  <c:v>0.63104482399999995</c:v>
                </c:pt>
                <c:pt idx="18">
                  <c:v>0.65088124999999997</c:v>
                </c:pt>
                <c:pt idx="19">
                  <c:v>0.67163320299999996</c:v>
                </c:pt>
                <c:pt idx="20">
                  <c:v>0.69177480499999999</c:v>
                </c:pt>
                <c:pt idx="21">
                  <c:v>0.71161122999999993</c:v>
                </c:pt>
                <c:pt idx="22">
                  <c:v>0.73175283199999996</c:v>
                </c:pt>
                <c:pt idx="23">
                  <c:v>0.75158925799999998</c:v>
                </c:pt>
                <c:pt idx="24">
                  <c:v>0.77264638699999999</c:v>
                </c:pt>
                <c:pt idx="25">
                  <c:v>0.79248281199999993</c:v>
                </c:pt>
                <c:pt idx="26">
                  <c:v>0.81231923799999994</c:v>
                </c:pt>
                <c:pt idx="27">
                  <c:v>0.83246083999999998</c:v>
                </c:pt>
                <c:pt idx="28">
                  <c:v>0.85290761699999995</c:v>
                </c:pt>
                <c:pt idx="29">
                  <c:v>0.87304921899999999</c:v>
                </c:pt>
                <c:pt idx="30">
                  <c:v>0.89288564500000001</c:v>
                </c:pt>
                <c:pt idx="31">
                  <c:v>0.91302724599999996</c:v>
                </c:pt>
                <c:pt idx="32">
                  <c:v>0.93408437499999997</c:v>
                </c:pt>
                <c:pt idx="33">
                  <c:v>0.954225977</c:v>
                </c:pt>
                <c:pt idx="34">
                  <c:v>0.97436757799999996</c:v>
                </c:pt>
                <c:pt idx="35">
                  <c:v>0.99420400399999997</c:v>
                </c:pt>
                <c:pt idx="36">
                  <c:v>1.0143456049999999</c:v>
                </c:pt>
                <c:pt idx="37">
                  <c:v>1.035097559</c:v>
                </c:pt>
                <c:pt idx="38">
                  <c:v>1.054933984</c:v>
                </c:pt>
                <c:pt idx="39">
                  <c:v>1.075380762</c:v>
                </c:pt>
                <c:pt idx="40">
                  <c:v>1.0955223629999999</c:v>
                </c:pt>
                <c:pt idx="41">
                  <c:v>1.115663965</c:v>
                </c:pt>
                <c:pt idx="42">
                  <c:v>1.1358055659999999</c:v>
                </c:pt>
                <c:pt idx="43">
                  <c:v>1.155947168</c:v>
                </c:pt>
                <c:pt idx="44">
                  <c:v>1.176699121</c:v>
                </c:pt>
                <c:pt idx="45">
                  <c:v>1.196840723</c:v>
                </c:pt>
                <c:pt idx="46">
                  <c:v>1.2172874999999999</c:v>
                </c:pt>
                <c:pt idx="47">
                  <c:v>1.2374291019999999</c:v>
                </c:pt>
                <c:pt idx="48">
                  <c:v>1.2581810550000001</c:v>
                </c:pt>
                <c:pt idx="49">
                  <c:v>1.278627832</c:v>
                </c:pt>
                <c:pt idx="50">
                  <c:v>1.298769434</c:v>
                </c:pt>
              </c:numCache>
            </c:numRef>
          </c:xVal>
          <c:yVal>
            <c:numRef>
              <c:f>'Sample 2'!$C$4:$C$54</c:f>
              <c:numCache>
                <c:formatCode>0.00E+00</c:formatCode>
                <c:ptCount val="51"/>
                <c:pt idx="0">
                  <c:v>12099713000</c:v>
                </c:pt>
                <c:pt idx="1">
                  <c:v>12029694000</c:v>
                </c:pt>
                <c:pt idx="2">
                  <c:v>11931209000</c:v>
                </c:pt>
                <c:pt idx="3">
                  <c:v>11824242000</c:v>
                </c:pt>
                <c:pt idx="4">
                  <c:v>11694249000</c:v>
                </c:pt>
                <c:pt idx="5">
                  <c:v>11586704000</c:v>
                </c:pt>
                <c:pt idx="6">
                  <c:v>11513820000</c:v>
                </c:pt>
                <c:pt idx="7">
                  <c:v>11477488000</c:v>
                </c:pt>
                <c:pt idx="8">
                  <c:v>11487990000</c:v>
                </c:pt>
                <c:pt idx="9">
                  <c:v>11560650000</c:v>
                </c:pt>
                <c:pt idx="10">
                  <c:v>11699227000</c:v>
                </c:pt>
                <c:pt idx="11">
                  <c:v>11940667000</c:v>
                </c:pt>
                <c:pt idx="12">
                  <c:v>12637591000</c:v>
                </c:pt>
                <c:pt idx="13">
                  <c:v>13040311000</c:v>
                </c:pt>
                <c:pt idx="14">
                  <c:v>13513592000</c:v>
                </c:pt>
                <c:pt idx="15">
                  <c:v>14061839000</c:v>
                </c:pt>
                <c:pt idx="16">
                  <c:v>14629592000</c:v>
                </c:pt>
                <c:pt idx="17">
                  <c:v>15182856000</c:v>
                </c:pt>
                <c:pt idx="18">
                  <c:v>15636875000</c:v>
                </c:pt>
                <c:pt idx="19">
                  <c:v>15930602000</c:v>
                </c:pt>
                <c:pt idx="20">
                  <c:v>15947034000</c:v>
                </c:pt>
                <c:pt idx="21">
                  <c:v>15641200000</c:v>
                </c:pt>
                <c:pt idx="22">
                  <c:v>14949575000</c:v>
                </c:pt>
                <c:pt idx="23">
                  <c:v>13940018000</c:v>
                </c:pt>
                <c:pt idx="24">
                  <c:v>12633883000</c:v>
                </c:pt>
                <c:pt idx="25">
                  <c:v>11213047000</c:v>
                </c:pt>
                <c:pt idx="26">
                  <c:v>9751630000</c:v>
                </c:pt>
                <c:pt idx="27">
                  <c:v>8336458000</c:v>
                </c:pt>
                <c:pt idx="28">
                  <c:v>7051841000</c:v>
                </c:pt>
                <c:pt idx="29">
                  <c:v>5945476000</c:v>
                </c:pt>
                <c:pt idx="30">
                  <c:v>5011482000</c:v>
                </c:pt>
                <c:pt idx="31">
                  <c:v>4208451000</c:v>
                </c:pt>
                <c:pt idx="32">
                  <c:v>3539336000</c:v>
                </c:pt>
                <c:pt idx="33">
                  <c:v>3018368000</c:v>
                </c:pt>
                <c:pt idx="34">
                  <c:v>2584032000</c:v>
                </c:pt>
                <c:pt idx="35">
                  <c:v>2241000000</c:v>
                </c:pt>
                <c:pt idx="36">
                  <c:v>1954073000</c:v>
                </c:pt>
                <c:pt idx="37">
                  <c:v>1723578000</c:v>
                </c:pt>
                <c:pt idx="38">
                  <c:v>1541826000</c:v>
                </c:pt>
                <c:pt idx="39">
                  <c:v>1390918000</c:v>
                </c:pt>
                <c:pt idx="40">
                  <c:v>1268305000</c:v>
                </c:pt>
                <c:pt idx="41">
                  <c:v>1168037000</c:v>
                </c:pt>
                <c:pt idx="42">
                  <c:v>1087066000</c:v>
                </c:pt>
                <c:pt idx="43">
                  <c:v>1019304000</c:v>
                </c:pt>
                <c:pt idx="44">
                  <c:v>963252243</c:v>
                </c:pt>
                <c:pt idx="45">
                  <c:v>917532538</c:v>
                </c:pt>
                <c:pt idx="46">
                  <c:v>878363678</c:v>
                </c:pt>
                <c:pt idx="47">
                  <c:v>844272665</c:v>
                </c:pt>
                <c:pt idx="48">
                  <c:v>811244948</c:v>
                </c:pt>
                <c:pt idx="49">
                  <c:v>778604812</c:v>
                </c:pt>
                <c:pt idx="50">
                  <c:v>739542856</c:v>
                </c:pt>
              </c:numCache>
            </c:numRef>
          </c:yVal>
          <c:smooth val="0"/>
        </c:ser>
        <c:ser>
          <c:idx val="1"/>
          <c:order val="1"/>
          <c:tx>
            <c:strRef>
              <c:f>'Sample 2'!$D$1</c:f>
              <c:strCache>
                <c:ptCount val="1"/>
                <c:pt idx="0">
                  <c:v>1kHz</c:v>
                </c:pt>
              </c:strCache>
            </c:strRef>
          </c:tx>
          <c:spPr>
            <a:ln w="25400" cap="rnd">
              <a:noFill/>
              <a:round/>
            </a:ln>
            <a:effectLst/>
          </c:spPr>
          <c:marker>
            <c:symbol val="circle"/>
            <c:size val="5"/>
            <c:spPr>
              <a:solidFill>
                <a:schemeClr val="accent2"/>
              </a:solidFill>
              <a:ln w="9525">
                <a:solidFill>
                  <a:schemeClr val="accent2"/>
                </a:solidFill>
              </a:ln>
              <a:effectLst/>
            </c:spPr>
          </c:marker>
          <c:xVal>
            <c:numRef>
              <c:f>'Sample 2'!$B$4:$B$54</c:f>
              <c:numCache>
                <c:formatCode>General</c:formatCode>
                <c:ptCount val="51"/>
                <c:pt idx="0">
                  <c:v>0.28955312499999997</c:v>
                </c:pt>
                <c:pt idx="1">
                  <c:v>0.30999990199999999</c:v>
                </c:pt>
                <c:pt idx="2">
                  <c:v>0.32983632799999996</c:v>
                </c:pt>
                <c:pt idx="3">
                  <c:v>0.34997792999999999</c:v>
                </c:pt>
                <c:pt idx="4">
                  <c:v>0.36950917999999999</c:v>
                </c:pt>
                <c:pt idx="5">
                  <c:v>0.38995595699999996</c:v>
                </c:pt>
                <c:pt idx="6">
                  <c:v>0.41040273399999999</c:v>
                </c:pt>
                <c:pt idx="7">
                  <c:v>0.43054433599999997</c:v>
                </c:pt>
                <c:pt idx="8">
                  <c:v>0.45007558599999997</c:v>
                </c:pt>
                <c:pt idx="9">
                  <c:v>0.46991201199999999</c:v>
                </c:pt>
                <c:pt idx="10">
                  <c:v>0.49005361299999994</c:v>
                </c:pt>
                <c:pt idx="11">
                  <c:v>0.51050039099999989</c:v>
                </c:pt>
                <c:pt idx="12">
                  <c:v>0.53003164099999989</c:v>
                </c:pt>
                <c:pt idx="13">
                  <c:v>0.55047841799999997</c:v>
                </c:pt>
                <c:pt idx="14">
                  <c:v>0.57031484399999999</c:v>
                </c:pt>
                <c:pt idx="15">
                  <c:v>0.59045644499999994</c:v>
                </c:pt>
                <c:pt idx="16">
                  <c:v>0.610903223</c:v>
                </c:pt>
                <c:pt idx="17">
                  <c:v>0.63104482399999995</c:v>
                </c:pt>
                <c:pt idx="18">
                  <c:v>0.65088124999999997</c:v>
                </c:pt>
                <c:pt idx="19">
                  <c:v>0.67163320299999996</c:v>
                </c:pt>
                <c:pt idx="20">
                  <c:v>0.69177480499999999</c:v>
                </c:pt>
                <c:pt idx="21">
                  <c:v>0.71161122999999993</c:v>
                </c:pt>
                <c:pt idx="22">
                  <c:v>0.73175283199999996</c:v>
                </c:pt>
                <c:pt idx="23">
                  <c:v>0.75158925799999998</c:v>
                </c:pt>
                <c:pt idx="24">
                  <c:v>0.77264638699999999</c:v>
                </c:pt>
                <c:pt idx="25">
                  <c:v>0.79248281199999993</c:v>
                </c:pt>
                <c:pt idx="26">
                  <c:v>0.81231923799999994</c:v>
                </c:pt>
                <c:pt idx="27">
                  <c:v>0.83246083999999998</c:v>
                </c:pt>
                <c:pt idx="28">
                  <c:v>0.85290761699999995</c:v>
                </c:pt>
                <c:pt idx="29">
                  <c:v>0.87304921899999999</c:v>
                </c:pt>
                <c:pt idx="30">
                  <c:v>0.89288564500000001</c:v>
                </c:pt>
                <c:pt idx="31">
                  <c:v>0.91302724599999996</c:v>
                </c:pt>
                <c:pt idx="32">
                  <c:v>0.93408437499999997</c:v>
                </c:pt>
                <c:pt idx="33">
                  <c:v>0.954225977</c:v>
                </c:pt>
                <c:pt idx="34">
                  <c:v>0.97436757799999996</c:v>
                </c:pt>
                <c:pt idx="35">
                  <c:v>0.99420400399999997</c:v>
                </c:pt>
                <c:pt idx="36">
                  <c:v>1.0143456049999999</c:v>
                </c:pt>
                <c:pt idx="37">
                  <c:v>1.035097559</c:v>
                </c:pt>
                <c:pt idx="38">
                  <c:v>1.054933984</c:v>
                </c:pt>
                <c:pt idx="39">
                  <c:v>1.075380762</c:v>
                </c:pt>
                <c:pt idx="40">
                  <c:v>1.0955223629999999</c:v>
                </c:pt>
                <c:pt idx="41">
                  <c:v>1.115663965</c:v>
                </c:pt>
                <c:pt idx="42">
                  <c:v>1.1358055659999999</c:v>
                </c:pt>
                <c:pt idx="43">
                  <c:v>1.155947168</c:v>
                </c:pt>
                <c:pt idx="44">
                  <c:v>1.176699121</c:v>
                </c:pt>
                <c:pt idx="45">
                  <c:v>1.196840723</c:v>
                </c:pt>
                <c:pt idx="46">
                  <c:v>1.2172874999999999</c:v>
                </c:pt>
                <c:pt idx="47">
                  <c:v>1.2374291019999999</c:v>
                </c:pt>
                <c:pt idx="48">
                  <c:v>1.2581810550000001</c:v>
                </c:pt>
                <c:pt idx="49">
                  <c:v>1.278627832</c:v>
                </c:pt>
                <c:pt idx="50">
                  <c:v>1.298769434</c:v>
                </c:pt>
              </c:numCache>
            </c:numRef>
          </c:xVal>
          <c:yVal>
            <c:numRef>
              <c:f>'Sample 2'!$D$4:$D$54</c:f>
              <c:numCache>
                <c:formatCode>General</c:formatCode>
                <c:ptCount val="51"/>
                <c:pt idx="0">
                  <c:v>16268557000</c:v>
                </c:pt>
                <c:pt idx="1">
                  <c:v>16148771000</c:v>
                </c:pt>
                <c:pt idx="2">
                  <c:v>15995463000</c:v>
                </c:pt>
                <c:pt idx="3">
                  <c:v>15815345000</c:v>
                </c:pt>
                <c:pt idx="4">
                  <c:v>15605112000</c:v>
                </c:pt>
                <c:pt idx="5">
                  <c:v>15396395000</c:v>
                </c:pt>
                <c:pt idx="6">
                  <c:v>15213630000</c:v>
                </c:pt>
                <c:pt idx="7">
                  <c:v>15049680000</c:v>
                </c:pt>
                <c:pt idx="8">
                  <c:v>14939329000</c:v>
                </c:pt>
                <c:pt idx="9">
                  <c:v>14883401000</c:v>
                </c:pt>
                <c:pt idx="10">
                  <c:v>14893032000</c:v>
                </c:pt>
                <c:pt idx="11">
                  <c:v>15012057000</c:v>
                </c:pt>
                <c:pt idx="12">
                  <c:v>15684082000</c:v>
                </c:pt>
                <c:pt idx="13">
                  <c:v>15958843000</c:v>
                </c:pt>
                <c:pt idx="14">
                  <c:v>16314490000</c:v>
                </c:pt>
                <c:pt idx="15">
                  <c:v>16743080000</c:v>
                </c:pt>
                <c:pt idx="16">
                  <c:v>17190217000</c:v>
                </c:pt>
                <c:pt idx="17">
                  <c:v>17606784000</c:v>
                </c:pt>
                <c:pt idx="18">
                  <c:v>17920198000</c:v>
                </c:pt>
                <c:pt idx="19">
                  <c:v>18060137000</c:v>
                </c:pt>
                <c:pt idx="20">
                  <c:v>17917883000</c:v>
                </c:pt>
                <c:pt idx="21">
                  <c:v>17431769000</c:v>
                </c:pt>
                <c:pt idx="22">
                  <c:v>16555149000</c:v>
                </c:pt>
                <c:pt idx="23">
                  <c:v>15363959000</c:v>
                </c:pt>
                <c:pt idx="24">
                  <c:v>13885765000</c:v>
                </c:pt>
                <c:pt idx="25">
                  <c:v>12297669000</c:v>
                </c:pt>
                <c:pt idx="26">
                  <c:v>10688846000</c:v>
                </c:pt>
                <c:pt idx="27">
                  <c:v>9153478000</c:v>
                </c:pt>
                <c:pt idx="28">
                  <c:v>7756562000</c:v>
                </c:pt>
                <c:pt idx="29">
                  <c:v>6572646000</c:v>
                </c:pt>
                <c:pt idx="30">
                  <c:v>5559222000</c:v>
                </c:pt>
                <c:pt idx="31">
                  <c:v>4694182000</c:v>
                </c:pt>
                <c:pt idx="32">
                  <c:v>3972333000</c:v>
                </c:pt>
                <c:pt idx="33">
                  <c:v>3407711000</c:v>
                </c:pt>
                <c:pt idx="34">
                  <c:v>2937296000</c:v>
                </c:pt>
                <c:pt idx="35">
                  <c:v>2565042000</c:v>
                </c:pt>
                <c:pt idx="36">
                  <c:v>2252761000</c:v>
                </c:pt>
                <c:pt idx="37">
                  <c:v>2001411000</c:v>
                </c:pt>
                <c:pt idx="38">
                  <c:v>1803283000</c:v>
                </c:pt>
                <c:pt idx="39">
                  <c:v>1634262000</c:v>
                </c:pt>
                <c:pt idx="40">
                  <c:v>1500022000</c:v>
                </c:pt>
                <c:pt idx="41">
                  <c:v>1389508000</c:v>
                </c:pt>
                <c:pt idx="42">
                  <c:v>1297574000</c:v>
                </c:pt>
                <c:pt idx="43">
                  <c:v>1222234000</c:v>
                </c:pt>
                <c:pt idx="44">
                  <c:v>1159643000</c:v>
                </c:pt>
                <c:pt idx="45">
                  <c:v>1109619000</c:v>
                </c:pt>
                <c:pt idx="46">
                  <c:v>1063977000</c:v>
                </c:pt>
                <c:pt idx="47">
                  <c:v>1025270000</c:v>
                </c:pt>
                <c:pt idx="48">
                  <c:v>988023075</c:v>
                </c:pt>
                <c:pt idx="49">
                  <c:v>952320846</c:v>
                </c:pt>
                <c:pt idx="50">
                  <c:v>906029209</c:v>
                </c:pt>
              </c:numCache>
            </c:numRef>
          </c:yVal>
          <c:smooth val="0"/>
        </c:ser>
        <c:ser>
          <c:idx val="2"/>
          <c:order val="2"/>
          <c:tx>
            <c:strRef>
              <c:f>'Sample 2'!$E$1</c:f>
              <c:strCache>
                <c:ptCount val="1"/>
                <c:pt idx="0">
                  <c:v>2kHz</c:v>
                </c:pt>
              </c:strCache>
            </c:strRef>
          </c:tx>
          <c:spPr>
            <a:ln w="25400" cap="rnd">
              <a:noFill/>
              <a:round/>
            </a:ln>
            <a:effectLst/>
          </c:spPr>
          <c:marker>
            <c:symbol val="circle"/>
            <c:size val="5"/>
            <c:spPr>
              <a:solidFill>
                <a:schemeClr val="accent3"/>
              </a:solidFill>
              <a:ln w="9525">
                <a:solidFill>
                  <a:schemeClr val="accent3"/>
                </a:solidFill>
              </a:ln>
              <a:effectLst/>
            </c:spPr>
          </c:marker>
          <c:xVal>
            <c:numRef>
              <c:f>'Sample 2'!$B$4:$B$54</c:f>
              <c:numCache>
                <c:formatCode>General</c:formatCode>
                <c:ptCount val="51"/>
                <c:pt idx="0">
                  <c:v>0.28955312499999997</c:v>
                </c:pt>
                <c:pt idx="1">
                  <c:v>0.30999990199999999</c:v>
                </c:pt>
                <c:pt idx="2">
                  <c:v>0.32983632799999996</c:v>
                </c:pt>
                <c:pt idx="3">
                  <c:v>0.34997792999999999</c:v>
                </c:pt>
                <c:pt idx="4">
                  <c:v>0.36950917999999999</c:v>
                </c:pt>
                <c:pt idx="5">
                  <c:v>0.38995595699999996</c:v>
                </c:pt>
                <c:pt idx="6">
                  <c:v>0.41040273399999999</c:v>
                </c:pt>
                <c:pt idx="7">
                  <c:v>0.43054433599999997</c:v>
                </c:pt>
                <c:pt idx="8">
                  <c:v>0.45007558599999997</c:v>
                </c:pt>
                <c:pt idx="9">
                  <c:v>0.46991201199999999</c:v>
                </c:pt>
                <c:pt idx="10">
                  <c:v>0.49005361299999994</c:v>
                </c:pt>
                <c:pt idx="11">
                  <c:v>0.51050039099999989</c:v>
                </c:pt>
                <c:pt idx="12">
                  <c:v>0.53003164099999989</c:v>
                </c:pt>
                <c:pt idx="13">
                  <c:v>0.55047841799999997</c:v>
                </c:pt>
                <c:pt idx="14">
                  <c:v>0.57031484399999999</c:v>
                </c:pt>
                <c:pt idx="15">
                  <c:v>0.59045644499999994</c:v>
                </c:pt>
                <c:pt idx="16">
                  <c:v>0.610903223</c:v>
                </c:pt>
                <c:pt idx="17">
                  <c:v>0.63104482399999995</c:v>
                </c:pt>
                <c:pt idx="18">
                  <c:v>0.65088124999999997</c:v>
                </c:pt>
                <c:pt idx="19">
                  <c:v>0.67163320299999996</c:v>
                </c:pt>
                <c:pt idx="20">
                  <c:v>0.69177480499999999</c:v>
                </c:pt>
                <c:pt idx="21">
                  <c:v>0.71161122999999993</c:v>
                </c:pt>
                <c:pt idx="22">
                  <c:v>0.73175283199999996</c:v>
                </c:pt>
                <c:pt idx="23">
                  <c:v>0.75158925799999998</c:v>
                </c:pt>
                <c:pt idx="24">
                  <c:v>0.77264638699999999</c:v>
                </c:pt>
                <c:pt idx="25">
                  <c:v>0.79248281199999993</c:v>
                </c:pt>
                <c:pt idx="26">
                  <c:v>0.81231923799999994</c:v>
                </c:pt>
                <c:pt idx="27">
                  <c:v>0.83246083999999998</c:v>
                </c:pt>
                <c:pt idx="28">
                  <c:v>0.85290761699999995</c:v>
                </c:pt>
                <c:pt idx="29">
                  <c:v>0.87304921899999999</c:v>
                </c:pt>
                <c:pt idx="30">
                  <c:v>0.89288564500000001</c:v>
                </c:pt>
                <c:pt idx="31">
                  <c:v>0.91302724599999996</c:v>
                </c:pt>
                <c:pt idx="32">
                  <c:v>0.93408437499999997</c:v>
                </c:pt>
                <c:pt idx="33">
                  <c:v>0.954225977</c:v>
                </c:pt>
                <c:pt idx="34">
                  <c:v>0.97436757799999996</c:v>
                </c:pt>
                <c:pt idx="35">
                  <c:v>0.99420400399999997</c:v>
                </c:pt>
                <c:pt idx="36">
                  <c:v>1.0143456049999999</c:v>
                </c:pt>
                <c:pt idx="37">
                  <c:v>1.035097559</c:v>
                </c:pt>
                <c:pt idx="38">
                  <c:v>1.054933984</c:v>
                </c:pt>
                <c:pt idx="39">
                  <c:v>1.075380762</c:v>
                </c:pt>
                <c:pt idx="40">
                  <c:v>1.0955223629999999</c:v>
                </c:pt>
                <c:pt idx="41">
                  <c:v>1.115663965</c:v>
                </c:pt>
                <c:pt idx="42">
                  <c:v>1.1358055659999999</c:v>
                </c:pt>
                <c:pt idx="43">
                  <c:v>1.155947168</c:v>
                </c:pt>
                <c:pt idx="44">
                  <c:v>1.176699121</c:v>
                </c:pt>
                <c:pt idx="45">
                  <c:v>1.196840723</c:v>
                </c:pt>
                <c:pt idx="46">
                  <c:v>1.2172874999999999</c:v>
                </c:pt>
                <c:pt idx="47">
                  <c:v>1.2374291019999999</c:v>
                </c:pt>
                <c:pt idx="48">
                  <c:v>1.2581810550000001</c:v>
                </c:pt>
                <c:pt idx="49">
                  <c:v>1.278627832</c:v>
                </c:pt>
                <c:pt idx="50">
                  <c:v>1.298769434</c:v>
                </c:pt>
              </c:numCache>
            </c:numRef>
          </c:xVal>
          <c:yVal>
            <c:numRef>
              <c:f>'Sample 2'!$E$4:$E$54</c:f>
              <c:numCache>
                <c:formatCode>General</c:formatCode>
                <c:ptCount val="51"/>
                <c:pt idx="0">
                  <c:v>21048639000</c:v>
                </c:pt>
                <c:pt idx="1">
                  <c:v>20906438000</c:v>
                </c:pt>
                <c:pt idx="2">
                  <c:v>20722034000</c:v>
                </c:pt>
                <c:pt idx="3">
                  <c:v>20484946000</c:v>
                </c:pt>
                <c:pt idx="4">
                  <c:v>20209057000</c:v>
                </c:pt>
                <c:pt idx="5">
                  <c:v>19930500000</c:v>
                </c:pt>
                <c:pt idx="6">
                  <c:v>19664691000</c:v>
                </c:pt>
                <c:pt idx="7">
                  <c:v>19383178000</c:v>
                </c:pt>
                <c:pt idx="8">
                  <c:v>19144600000</c:v>
                </c:pt>
                <c:pt idx="9">
                  <c:v>18945972000</c:v>
                </c:pt>
                <c:pt idx="10">
                  <c:v>18809290000</c:v>
                </c:pt>
                <c:pt idx="11">
                  <c:v>18758765000</c:v>
                </c:pt>
                <c:pt idx="12">
                  <c:v>19383969000</c:v>
                </c:pt>
                <c:pt idx="13">
                  <c:v>19497856000</c:v>
                </c:pt>
                <c:pt idx="14">
                  <c:v>19689510000</c:v>
                </c:pt>
                <c:pt idx="15">
                  <c:v>19949336000</c:v>
                </c:pt>
                <c:pt idx="16">
                  <c:v>20228103000</c:v>
                </c:pt>
                <c:pt idx="17">
                  <c:v>20452210000</c:v>
                </c:pt>
                <c:pt idx="18">
                  <c:v>20580214000</c:v>
                </c:pt>
                <c:pt idx="19">
                  <c:v>20511667000</c:v>
                </c:pt>
                <c:pt idx="20">
                  <c:v>20186025000</c:v>
                </c:pt>
                <c:pt idx="21">
                  <c:v>19504928000</c:v>
                </c:pt>
                <c:pt idx="22">
                  <c:v>18458940000</c:v>
                </c:pt>
                <c:pt idx="23">
                  <c:v>17085466000</c:v>
                </c:pt>
                <c:pt idx="24">
                  <c:v>15438770000</c:v>
                </c:pt>
                <c:pt idx="25">
                  <c:v>13699725000</c:v>
                </c:pt>
                <c:pt idx="26">
                  <c:v>11955257000</c:v>
                </c:pt>
                <c:pt idx="27">
                  <c:v>10296442000</c:v>
                </c:pt>
                <c:pt idx="28">
                  <c:v>8784431000</c:v>
                </c:pt>
                <c:pt idx="29">
                  <c:v>7496032000</c:v>
                </c:pt>
                <c:pt idx="30">
                  <c:v>6392931000</c:v>
                </c:pt>
                <c:pt idx="31">
                  <c:v>5447653000</c:v>
                </c:pt>
                <c:pt idx="32">
                  <c:v>4649107000</c:v>
                </c:pt>
                <c:pt idx="33">
                  <c:v>4023898000</c:v>
                </c:pt>
                <c:pt idx="34">
                  <c:v>3505537000</c:v>
                </c:pt>
                <c:pt idx="35">
                  <c:v>3085421000</c:v>
                </c:pt>
                <c:pt idx="36">
                  <c:v>2731101000</c:v>
                </c:pt>
                <c:pt idx="37">
                  <c:v>2447120000</c:v>
                </c:pt>
                <c:pt idx="38">
                  <c:v>2221170000</c:v>
                </c:pt>
                <c:pt idx="39">
                  <c:v>2032168000</c:v>
                </c:pt>
                <c:pt idx="40">
                  <c:v>1875736000</c:v>
                </c:pt>
                <c:pt idx="41">
                  <c:v>1749848000</c:v>
                </c:pt>
                <c:pt idx="42">
                  <c:v>1642629000</c:v>
                </c:pt>
                <c:pt idx="43">
                  <c:v>1556145000</c:v>
                </c:pt>
                <c:pt idx="44">
                  <c:v>1484436000</c:v>
                </c:pt>
                <c:pt idx="45">
                  <c:v>1420267000</c:v>
                </c:pt>
                <c:pt idx="46">
                  <c:v>1369376000</c:v>
                </c:pt>
                <c:pt idx="47">
                  <c:v>1324835000</c:v>
                </c:pt>
                <c:pt idx="48">
                  <c:v>1279954000</c:v>
                </c:pt>
                <c:pt idx="49">
                  <c:v>1235434000</c:v>
                </c:pt>
                <c:pt idx="50">
                  <c:v>1184997000</c:v>
                </c:pt>
              </c:numCache>
            </c:numRef>
          </c:yVal>
          <c:smooth val="0"/>
        </c:ser>
        <c:ser>
          <c:idx val="3"/>
          <c:order val="3"/>
          <c:tx>
            <c:strRef>
              <c:f>'Sample 2'!$F$1</c:f>
              <c:strCache>
                <c:ptCount val="1"/>
                <c:pt idx="0">
                  <c:v>5kHz</c:v>
                </c:pt>
              </c:strCache>
            </c:strRef>
          </c:tx>
          <c:spPr>
            <a:ln w="25400" cap="rnd">
              <a:noFill/>
              <a:round/>
            </a:ln>
            <a:effectLst/>
          </c:spPr>
          <c:marker>
            <c:symbol val="circle"/>
            <c:size val="5"/>
            <c:spPr>
              <a:solidFill>
                <a:schemeClr val="accent4"/>
              </a:solidFill>
              <a:ln w="9525">
                <a:solidFill>
                  <a:schemeClr val="accent4"/>
                </a:solidFill>
              </a:ln>
              <a:effectLst/>
            </c:spPr>
          </c:marker>
          <c:xVal>
            <c:numRef>
              <c:f>'Sample 2'!$B$4:$B$54</c:f>
              <c:numCache>
                <c:formatCode>General</c:formatCode>
                <c:ptCount val="51"/>
                <c:pt idx="0">
                  <c:v>0.28955312499999997</c:v>
                </c:pt>
                <c:pt idx="1">
                  <c:v>0.30999990199999999</c:v>
                </c:pt>
                <c:pt idx="2">
                  <c:v>0.32983632799999996</c:v>
                </c:pt>
                <c:pt idx="3">
                  <c:v>0.34997792999999999</c:v>
                </c:pt>
                <c:pt idx="4">
                  <c:v>0.36950917999999999</c:v>
                </c:pt>
                <c:pt idx="5">
                  <c:v>0.38995595699999996</c:v>
                </c:pt>
                <c:pt idx="6">
                  <c:v>0.41040273399999999</c:v>
                </c:pt>
                <c:pt idx="7">
                  <c:v>0.43054433599999997</c:v>
                </c:pt>
                <c:pt idx="8">
                  <c:v>0.45007558599999997</c:v>
                </c:pt>
                <c:pt idx="9">
                  <c:v>0.46991201199999999</c:v>
                </c:pt>
                <c:pt idx="10">
                  <c:v>0.49005361299999994</c:v>
                </c:pt>
                <c:pt idx="11">
                  <c:v>0.51050039099999989</c:v>
                </c:pt>
                <c:pt idx="12">
                  <c:v>0.53003164099999989</c:v>
                </c:pt>
                <c:pt idx="13">
                  <c:v>0.55047841799999997</c:v>
                </c:pt>
                <c:pt idx="14">
                  <c:v>0.57031484399999999</c:v>
                </c:pt>
                <c:pt idx="15">
                  <c:v>0.59045644499999994</c:v>
                </c:pt>
                <c:pt idx="16">
                  <c:v>0.610903223</c:v>
                </c:pt>
                <c:pt idx="17">
                  <c:v>0.63104482399999995</c:v>
                </c:pt>
                <c:pt idx="18">
                  <c:v>0.65088124999999997</c:v>
                </c:pt>
                <c:pt idx="19">
                  <c:v>0.67163320299999996</c:v>
                </c:pt>
                <c:pt idx="20">
                  <c:v>0.69177480499999999</c:v>
                </c:pt>
                <c:pt idx="21">
                  <c:v>0.71161122999999993</c:v>
                </c:pt>
                <c:pt idx="22">
                  <c:v>0.73175283199999996</c:v>
                </c:pt>
                <c:pt idx="23">
                  <c:v>0.75158925799999998</c:v>
                </c:pt>
                <c:pt idx="24">
                  <c:v>0.77264638699999999</c:v>
                </c:pt>
                <c:pt idx="25">
                  <c:v>0.79248281199999993</c:v>
                </c:pt>
                <c:pt idx="26">
                  <c:v>0.81231923799999994</c:v>
                </c:pt>
                <c:pt idx="27">
                  <c:v>0.83246083999999998</c:v>
                </c:pt>
                <c:pt idx="28">
                  <c:v>0.85290761699999995</c:v>
                </c:pt>
                <c:pt idx="29">
                  <c:v>0.87304921899999999</c:v>
                </c:pt>
                <c:pt idx="30">
                  <c:v>0.89288564500000001</c:v>
                </c:pt>
                <c:pt idx="31">
                  <c:v>0.91302724599999996</c:v>
                </c:pt>
                <c:pt idx="32">
                  <c:v>0.93408437499999997</c:v>
                </c:pt>
                <c:pt idx="33">
                  <c:v>0.954225977</c:v>
                </c:pt>
                <c:pt idx="34">
                  <c:v>0.97436757799999996</c:v>
                </c:pt>
                <c:pt idx="35">
                  <c:v>0.99420400399999997</c:v>
                </c:pt>
                <c:pt idx="36">
                  <c:v>1.0143456049999999</c:v>
                </c:pt>
                <c:pt idx="37">
                  <c:v>1.035097559</c:v>
                </c:pt>
                <c:pt idx="38">
                  <c:v>1.054933984</c:v>
                </c:pt>
                <c:pt idx="39">
                  <c:v>1.075380762</c:v>
                </c:pt>
                <c:pt idx="40">
                  <c:v>1.0955223629999999</c:v>
                </c:pt>
                <c:pt idx="41">
                  <c:v>1.115663965</c:v>
                </c:pt>
                <c:pt idx="42">
                  <c:v>1.1358055659999999</c:v>
                </c:pt>
                <c:pt idx="43">
                  <c:v>1.155947168</c:v>
                </c:pt>
                <c:pt idx="44">
                  <c:v>1.176699121</c:v>
                </c:pt>
                <c:pt idx="45">
                  <c:v>1.196840723</c:v>
                </c:pt>
                <c:pt idx="46">
                  <c:v>1.2172874999999999</c:v>
                </c:pt>
                <c:pt idx="47">
                  <c:v>1.2374291019999999</c:v>
                </c:pt>
                <c:pt idx="48">
                  <c:v>1.2581810550000001</c:v>
                </c:pt>
                <c:pt idx="49">
                  <c:v>1.278627832</c:v>
                </c:pt>
                <c:pt idx="50">
                  <c:v>1.298769434</c:v>
                </c:pt>
              </c:numCache>
            </c:numRef>
          </c:xVal>
          <c:yVal>
            <c:numRef>
              <c:f>'Sample 2'!$F$4:$F$54</c:f>
              <c:numCache>
                <c:formatCode>General</c:formatCode>
                <c:ptCount val="51"/>
                <c:pt idx="0">
                  <c:v>29648819000</c:v>
                </c:pt>
                <c:pt idx="1">
                  <c:v>29294890000</c:v>
                </c:pt>
                <c:pt idx="2">
                  <c:v>29084116000</c:v>
                </c:pt>
                <c:pt idx="3">
                  <c:v>29114991000</c:v>
                </c:pt>
                <c:pt idx="4">
                  <c:v>28588874000</c:v>
                </c:pt>
                <c:pt idx="5">
                  <c:v>28164075000</c:v>
                </c:pt>
                <c:pt idx="6">
                  <c:v>27903495000</c:v>
                </c:pt>
                <c:pt idx="7">
                  <c:v>27529871000</c:v>
                </c:pt>
                <c:pt idx="8">
                  <c:v>27125092000</c:v>
                </c:pt>
                <c:pt idx="9">
                  <c:v>26701359000</c:v>
                </c:pt>
                <c:pt idx="10">
                  <c:v>26435000000</c:v>
                </c:pt>
                <c:pt idx="11">
                  <c:v>25994749000</c:v>
                </c:pt>
                <c:pt idx="12">
                  <c:v>26650282000</c:v>
                </c:pt>
                <c:pt idx="13">
                  <c:v>26596391000</c:v>
                </c:pt>
                <c:pt idx="14">
                  <c:v>26311604000</c:v>
                </c:pt>
                <c:pt idx="15">
                  <c:v>26487391000</c:v>
                </c:pt>
                <c:pt idx="16">
                  <c:v>26372981000</c:v>
                </c:pt>
                <c:pt idx="17">
                  <c:v>25947591000</c:v>
                </c:pt>
                <c:pt idx="18">
                  <c:v>26212091000</c:v>
                </c:pt>
                <c:pt idx="19">
                  <c:v>25966846000</c:v>
                </c:pt>
                <c:pt idx="20">
                  <c:v>25102173000</c:v>
                </c:pt>
                <c:pt idx="21">
                  <c:v>23911196000</c:v>
                </c:pt>
                <c:pt idx="22">
                  <c:v>22589264000</c:v>
                </c:pt>
                <c:pt idx="23">
                  <c:v>20580585000</c:v>
                </c:pt>
                <c:pt idx="24">
                  <c:v>19107969000</c:v>
                </c:pt>
                <c:pt idx="25">
                  <c:v>18219484000</c:v>
                </c:pt>
                <c:pt idx="26">
                  <c:v>14946685000</c:v>
                </c:pt>
                <c:pt idx="27">
                  <c:v>14316524000</c:v>
                </c:pt>
                <c:pt idx="28">
                  <c:v>11760485000</c:v>
                </c:pt>
                <c:pt idx="29">
                  <c:v>9942264000</c:v>
                </c:pt>
                <c:pt idx="30">
                  <c:v>8643059000</c:v>
                </c:pt>
                <c:pt idx="31">
                  <c:v>7475049000</c:v>
                </c:pt>
                <c:pt idx="32">
                  <c:v>6403354000</c:v>
                </c:pt>
                <c:pt idx="33">
                  <c:v>5546165000</c:v>
                </c:pt>
                <c:pt idx="34">
                  <c:v>4811461000</c:v>
                </c:pt>
                <c:pt idx="35">
                  <c:v>4474317000</c:v>
                </c:pt>
                <c:pt idx="36">
                  <c:v>3965826000</c:v>
                </c:pt>
                <c:pt idx="37">
                  <c:v>3664954000</c:v>
                </c:pt>
                <c:pt idx="38">
                  <c:v>3360146000</c:v>
                </c:pt>
                <c:pt idx="39">
                  <c:v>3073801000</c:v>
                </c:pt>
                <c:pt idx="40">
                  <c:v>2909193000</c:v>
                </c:pt>
                <c:pt idx="41">
                  <c:v>2691614000</c:v>
                </c:pt>
                <c:pt idx="42">
                  <c:v>2595301000</c:v>
                </c:pt>
                <c:pt idx="43">
                  <c:v>2315929000</c:v>
                </c:pt>
                <c:pt idx="44">
                  <c:v>2266453000</c:v>
                </c:pt>
                <c:pt idx="45">
                  <c:v>2378556000</c:v>
                </c:pt>
                <c:pt idx="46">
                  <c:v>2164577000</c:v>
                </c:pt>
                <c:pt idx="47">
                  <c:v>2168368000</c:v>
                </c:pt>
                <c:pt idx="48">
                  <c:v>2075397000</c:v>
                </c:pt>
                <c:pt idx="49">
                  <c:v>2012320000</c:v>
                </c:pt>
                <c:pt idx="50">
                  <c:v>1906912000</c:v>
                </c:pt>
              </c:numCache>
            </c:numRef>
          </c:yVal>
          <c:smooth val="0"/>
        </c:ser>
        <c:dLbls>
          <c:showLegendKey val="0"/>
          <c:showVal val="0"/>
          <c:showCatName val="0"/>
          <c:showSerName val="0"/>
          <c:showPercent val="0"/>
          <c:showBubbleSize val="0"/>
        </c:dLbls>
        <c:axId val="940121440"/>
        <c:axId val="940119808"/>
      </c:scatterChart>
      <c:valAx>
        <c:axId val="940121440"/>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Potential (V vs RHE)</a:t>
                </a:r>
              </a:p>
            </c:rich>
          </c:tx>
          <c:overlay val="0"/>
          <c:spPr>
            <a:noFill/>
            <a:ln>
              <a:noFill/>
            </a:ln>
            <a:effectLst/>
          </c:sp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0119808"/>
        <c:crosses val="autoZero"/>
        <c:crossBetween val="midCat"/>
      </c:valAx>
      <c:valAx>
        <c:axId val="940119808"/>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1/</a:t>
                </a:r>
                <a:r>
                  <a:rPr lang="en-US" b="1" i="1"/>
                  <a:t>C</a:t>
                </a:r>
                <a:r>
                  <a:rPr lang="en-US" b="1" i="1" baseline="-25000"/>
                  <a:t>SC</a:t>
                </a:r>
                <a:r>
                  <a:rPr lang="en-US" b="1" baseline="30000"/>
                  <a:t>2</a:t>
                </a:r>
                <a:r>
                  <a:rPr lang="en-US" b="1"/>
                  <a:t> (cm</a:t>
                </a:r>
                <a:r>
                  <a:rPr lang="en-US" b="1" baseline="30000"/>
                  <a:t>4</a:t>
                </a:r>
                <a:r>
                  <a:rPr lang="en-US" b="1"/>
                  <a:t> F</a:t>
                </a:r>
                <a:r>
                  <a:rPr lang="en-US" b="1" baseline="30000"/>
                  <a:t>-2</a:t>
                </a:r>
                <a:r>
                  <a:rPr lang="en-US" b="1"/>
                  <a:t>)</a:t>
                </a:r>
              </a:p>
            </c:rich>
          </c:tx>
          <c:overlay val="0"/>
          <c:spPr>
            <a:noFill/>
            <a:ln>
              <a:noFill/>
            </a:ln>
            <a:effectLst/>
          </c:spPr>
        </c:title>
        <c:numFmt formatCode="General" sourceLinked="0"/>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0121440"/>
        <c:crosses val="autoZero"/>
        <c:crossBetween val="midCat"/>
        <c:majorUnit val="10000000000"/>
      </c:valAx>
      <c:spPr>
        <a:noFill/>
        <a:ln>
          <a:solidFill>
            <a:schemeClr val="tx1"/>
          </a:solidFill>
        </a:ln>
        <a:effectLst/>
      </c:spPr>
    </c:plotArea>
    <c:legend>
      <c:legendPos val="r"/>
      <c:layout>
        <c:manualLayout>
          <c:xMode val="edge"/>
          <c:yMode val="edge"/>
          <c:x val="0.63080590277777782"/>
          <c:y val="7.2918055555555555E-2"/>
          <c:w val="0.26627916666666668"/>
          <c:h val="0.292822222222222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86041666666671"/>
          <c:y val="3.6393713813068655E-2"/>
          <c:w val="0.5999413194444444"/>
          <c:h val="0.81669708159929144"/>
        </c:manualLayout>
      </c:layout>
      <c:scatterChart>
        <c:scatterStyle val="lineMarker"/>
        <c:varyColors val="0"/>
        <c:ser>
          <c:idx val="0"/>
          <c:order val="0"/>
          <c:tx>
            <c:strRef>
              <c:f>'Sample 4'!$C$1</c:f>
              <c:strCache>
                <c:ptCount val="1"/>
                <c:pt idx="0">
                  <c:v>500Hz</c:v>
                </c:pt>
              </c:strCache>
            </c:strRef>
          </c:tx>
          <c:spPr>
            <a:ln w="28575" cap="rnd">
              <a:noFill/>
              <a:round/>
            </a:ln>
            <a:effectLst/>
          </c:spPr>
          <c:marker>
            <c:symbol val="circle"/>
            <c:size val="5"/>
            <c:spPr>
              <a:solidFill>
                <a:schemeClr val="accent1"/>
              </a:solidFill>
              <a:ln w="9525">
                <a:solidFill>
                  <a:schemeClr val="accent1"/>
                </a:solidFill>
              </a:ln>
              <a:effectLst/>
            </c:spPr>
          </c:marker>
          <c:xVal>
            <c:numRef>
              <c:f>'Sample 4'!$B$4:$B$54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pt idx="21">
                  <c:v>0.78759999999999997</c:v>
                </c:pt>
                <c:pt idx="22">
                  <c:v>0.78759999999999997</c:v>
                </c:pt>
                <c:pt idx="23">
                  <c:v>0.78759999999999997</c:v>
                </c:pt>
                <c:pt idx="24">
                  <c:v>0.78759999999999997</c:v>
                </c:pt>
                <c:pt idx="25">
                  <c:v>0.78759999999999997</c:v>
                </c:pt>
                <c:pt idx="26">
                  <c:v>0.78759999999999997</c:v>
                </c:pt>
                <c:pt idx="27">
                  <c:v>0.78759999999999997</c:v>
                </c:pt>
                <c:pt idx="28">
                  <c:v>0.78759999999999997</c:v>
                </c:pt>
                <c:pt idx="29">
                  <c:v>0.78759999999999997</c:v>
                </c:pt>
                <c:pt idx="30">
                  <c:v>0.78759999999999997</c:v>
                </c:pt>
                <c:pt idx="31">
                  <c:v>0.78759999999999997</c:v>
                </c:pt>
                <c:pt idx="32">
                  <c:v>0.78759999999999997</c:v>
                </c:pt>
                <c:pt idx="33">
                  <c:v>0.78759999999999997</c:v>
                </c:pt>
                <c:pt idx="34">
                  <c:v>0.78759999999999997</c:v>
                </c:pt>
                <c:pt idx="35">
                  <c:v>0.78759999999999997</c:v>
                </c:pt>
                <c:pt idx="36">
                  <c:v>0.78759999999999997</c:v>
                </c:pt>
                <c:pt idx="37">
                  <c:v>0.78759999999999997</c:v>
                </c:pt>
                <c:pt idx="38">
                  <c:v>0.78759999999999997</c:v>
                </c:pt>
                <c:pt idx="39">
                  <c:v>0.78759999999999997</c:v>
                </c:pt>
                <c:pt idx="40">
                  <c:v>0.78759999999999997</c:v>
                </c:pt>
                <c:pt idx="41">
                  <c:v>0.78759999999999997</c:v>
                </c:pt>
                <c:pt idx="42">
                  <c:v>0.78759999999999997</c:v>
                </c:pt>
                <c:pt idx="43">
                  <c:v>0.78759999999999997</c:v>
                </c:pt>
                <c:pt idx="44">
                  <c:v>0.78759999999999997</c:v>
                </c:pt>
                <c:pt idx="45">
                  <c:v>0.78759999999999997</c:v>
                </c:pt>
                <c:pt idx="46">
                  <c:v>0.78759999999999997</c:v>
                </c:pt>
                <c:pt idx="47">
                  <c:v>0.78759999999999997</c:v>
                </c:pt>
                <c:pt idx="48">
                  <c:v>0.78759999999999997</c:v>
                </c:pt>
                <c:pt idx="49">
                  <c:v>0.78759999999999997</c:v>
                </c:pt>
                <c:pt idx="50">
                  <c:v>0.78759999999999997</c:v>
                </c:pt>
              </c:numCache>
            </c:numRef>
          </c:xVal>
          <c:yVal>
            <c:numRef>
              <c:f>'Sample 4'!$C$4:$C$54</c:f>
              <c:numCache>
                <c:formatCode>General</c:formatCode>
                <c:ptCount val="51"/>
                <c:pt idx="0">
                  <c:v>2856026000</c:v>
                </c:pt>
                <c:pt idx="1">
                  <c:v>3040175000</c:v>
                </c:pt>
                <c:pt idx="2">
                  <c:v>3120785000</c:v>
                </c:pt>
                <c:pt idx="3">
                  <c:v>3169372000</c:v>
                </c:pt>
                <c:pt idx="4">
                  <c:v>3211246000</c:v>
                </c:pt>
                <c:pt idx="5">
                  <c:v>3274040000</c:v>
                </c:pt>
                <c:pt idx="6">
                  <c:v>3351620000</c:v>
                </c:pt>
                <c:pt idx="7">
                  <c:v>3385908000</c:v>
                </c:pt>
                <c:pt idx="8">
                  <c:v>3259014000</c:v>
                </c:pt>
                <c:pt idx="9">
                  <c:v>2859076000</c:v>
                </c:pt>
                <c:pt idx="10">
                  <c:v>2184327000</c:v>
                </c:pt>
                <c:pt idx="11">
                  <c:v>1429679000</c:v>
                </c:pt>
                <c:pt idx="12">
                  <c:v>811460006</c:v>
                </c:pt>
                <c:pt idx="13">
                  <c:v>418554555</c:v>
                </c:pt>
                <c:pt idx="14">
                  <c:v>214185260</c:v>
                </c:pt>
                <c:pt idx="15">
                  <c:v>122173289</c:v>
                </c:pt>
                <c:pt idx="16">
                  <c:v>80252740</c:v>
                </c:pt>
                <c:pt idx="17">
                  <c:v>60225328</c:v>
                </c:pt>
                <c:pt idx="18">
                  <c:v>51093550</c:v>
                </c:pt>
                <c:pt idx="19">
                  <c:v>47363454</c:v>
                </c:pt>
                <c:pt idx="20">
                  <c:v>45458461</c:v>
                </c:pt>
              </c:numCache>
            </c:numRef>
          </c:yVal>
          <c:smooth val="0"/>
        </c:ser>
        <c:ser>
          <c:idx val="1"/>
          <c:order val="1"/>
          <c:tx>
            <c:strRef>
              <c:f>'Sample 4'!$D$1</c:f>
              <c:strCache>
                <c:ptCount val="1"/>
                <c:pt idx="0">
                  <c:v>1kHz</c:v>
                </c:pt>
              </c:strCache>
            </c:strRef>
          </c:tx>
          <c:spPr>
            <a:ln w="25400" cap="rnd">
              <a:noFill/>
              <a:round/>
            </a:ln>
            <a:effectLst/>
          </c:spPr>
          <c:marker>
            <c:symbol val="circle"/>
            <c:size val="5"/>
            <c:spPr>
              <a:solidFill>
                <a:schemeClr val="accent2"/>
              </a:solidFill>
              <a:ln w="9525">
                <a:solidFill>
                  <a:schemeClr val="accent2"/>
                </a:solidFill>
              </a:ln>
              <a:effectLst/>
            </c:spPr>
          </c:marker>
          <c:xVal>
            <c:numRef>
              <c:f>'Sample 4'!$B$4:$B$54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pt idx="21">
                  <c:v>0.78759999999999997</c:v>
                </c:pt>
                <c:pt idx="22">
                  <c:v>0.78759999999999997</c:v>
                </c:pt>
                <c:pt idx="23">
                  <c:v>0.78759999999999997</c:v>
                </c:pt>
                <c:pt idx="24">
                  <c:v>0.78759999999999997</c:v>
                </c:pt>
                <c:pt idx="25">
                  <c:v>0.78759999999999997</c:v>
                </c:pt>
                <c:pt idx="26">
                  <c:v>0.78759999999999997</c:v>
                </c:pt>
                <c:pt idx="27">
                  <c:v>0.78759999999999997</c:v>
                </c:pt>
                <c:pt idx="28">
                  <c:v>0.78759999999999997</c:v>
                </c:pt>
                <c:pt idx="29">
                  <c:v>0.78759999999999997</c:v>
                </c:pt>
                <c:pt idx="30">
                  <c:v>0.78759999999999997</c:v>
                </c:pt>
                <c:pt idx="31">
                  <c:v>0.78759999999999997</c:v>
                </c:pt>
                <c:pt idx="32">
                  <c:v>0.78759999999999997</c:v>
                </c:pt>
                <c:pt idx="33">
                  <c:v>0.78759999999999997</c:v>
                </c:pt>
                <c:pt idx="34">
                  <c:v>0.78759999999999997</c:v>
                </c:pt>
                <c:pt idx="35">
                  <c:v>0.78759999999999997</c:v>
                </c:pt>
                <c:pt idx="36">
                  <c:v>0.78759999999999997</c:v>
                </c:pt>
                <c:pt idx="37">
                  <c:v>0.78759999999999997</c:v>
                </c:pt>
                <c:pt idx="38">
                  <c:v>0.78759999999999997</c:v>
                </c:pt>
                <c:pt idx="39">
                  <c:v>0.78759999999999997</c:v>
                </c:pt>
                <c:pt idx="40">
                  <c:v>0.78759999999999997</c:v>
                </c:pt>
                <c:pt idx="41">
                  <c:v>0.78759999999999997</c:v>
                </c:pt>
                <c:pt idx="42">
                  <c:v>0.78759999999999997</c:v>
                </c:pt>
                <c:pt idx="43">
                  <c:v>0.78759999999999997</c:v>
                </c:pt>
                <c:pt idx="44">
                  <c:v>0.78759999999999997</c:v>
                </c:pt>
                <c:pt idx="45">
                  <c:v>0.78759999999999997</c:v>
                </c:pt>
                <c:pt idx="46">
                  <c:v>0.78759999999999997</c:v>
                </c:pt>
                <c:pt idx="47">
                  <c:v>0.78759999999999997</c:v>
                </c:pt>
                <c:pt idx="48">
                  <c:v>0.78759999999999997</c:v>
                </c:pt>
                <c:pt idx="49">
                  <c:v>0.78759999999999997</c:v>
                </c:pt>
                <c:pt idx="50">
                  <c:v>0.78759999999999997</c:v>
                </c:pt>
              </c:numCache>
            </c:numRef>
          </c:xVal>
          <c:yVal>
            <c:numRef>
              <c:f>'Sample 4'!$D$4:$D$54</c:f>
              <c:numCache>
                <c:formatCode>General</c:formatCode>
                <c:ptCount val="51"/>
                <c:pt idx="0">
                  <c:v>3412393000</c:v>
                </c:pt>
                <c:pt idx="1">
                  <c:v>3590921000</c:v>
                </c:pt>
                <c:pt idx="2">
                  <c:v>3660116000</c:v>
                </c:pt>
                <c:pt idx="3">
                  <c:v>3686767000</c:v>
                </c:pt>
                <c:pt idx="4">
                  <c:v>3699674000</c:v>
                </c:pt>
                <c:pt idx="5">
                  <c:v>3719625000</c:v>
                </c:pt>
                <c:pt idx="6">
                  <c:v>3752416000</c:v>
                </c:pt>
                <c:pt idx="7">
                  <c:v>3740862000</c:v>
                </c:pt>
                <c:pt idx="8">
                  <c:v>3569258000</c:v>
                </c:pt>
                <c:pt idx="9">
                  <c:v>3123397000</c:v>
                </c:pt>
                <c:pt idx="10">
                  <c:v>2398727000</c:v>
                </c:pt>
                <c:pt idx="11">
                  <c:v>1593541000</c:v>
                </c:pt>
                <c:pt idx="12">
                  <c:v>929195313</c:v>
                </c:pt>
                <c:pt idx="13">
                  <c:v>501323289</c:v>
                </c:pt>
                <c:pt idx="14">
                  <c:v>276633865</c:v>
                </c:pt>
                <c:pt idx="15">
                  <c:v>171652148</c:v>
                </c:pt>
                <c:pt idx="16">
                  <c:v>120782293</c:v>
                </c:pt>
                <c:pt idx="17">
                  <c:v>95010430</c:v>
                </c:pt>
                <c:pt idx="18">
                  <c:v>82621181</c:v>
                </c:pt>
                <c:pt idx="19">
                  <c:v>77120293</c:v>
                </c:pt>
                <c:pt idx="20">
                  <c:v>73855651</c:v>
                </c:pt>
              </c:numCache>
            </c:numRef>
          </c:yVal>
          <c:smooth val="0"/>
        </c:ser>
        <c:ser>
          <c:idx val="2"/>
          <c:order val="2"/>
          <c:tx>
            <c:strRef>
              <c:f>'Sample 4'!$E$1</c:f>
              <c:strCache>
                <c:ptCount val="1"/>
                <c:pt idx="0">
                  <c:v>2kHz</c:v>
                </c:pt>
              </c:strCache>
            </c:strRef>
          </c:tx>
          <c:spPr>
            <a:ln w="25400" cap="rnd">
              <a:noFill/>
              <a:round/>
            </a:ln>
            <a:effectLst/>
          </c:spPr>
          <c:marker>
            <c:symbol val="circle"/>
            <c:size val="5"/>
            <c:spPr>
              <a:solidFill>
                <a:schemeClr val="accent3"/>
              </a:solidFill>
              <a:ln w="9525">
                <a:solidFill>
                  <a:schemeClr val="accent3"/>
                </a:solidFill>
              </a:ln>
              <a:effectLst/>
            </c:spPr>
          </c:marker>
          <c:xVal>
            <c:numRef>
              <c:f>'Sample 4'!$B$4:$B$54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pt idx="21">
                  <c:v>0.78759999999999997</c:v>
                </c:pt>
                <c:pt idx="22">
                  <c:v>0.78759999999999997</c:v>
                </c:pt>
                <c:pt idx="23">
                  <c:v>0.78759999999999997</c:v>
                </c:pt>
                <c:pt idx="24">
                  <c:v>0.78759999999999997</c:v>
                </c:pt>
                <c:pt idx="25">
                  <c:v>0.78759999999999997</c:v>
                </c:pt>
                <c:pt idx="26">
                  <c:v>0.78759999999999997</c:v>
                </c:pt>
                <c:pt idx="27">
                  <c:v>0.78759999999999997</c:v>
                </c:pt>
                <c:pt idx="28">
                  <c:v>0.78759999999999997</c:v>
                </c:pt>
                <c:pt idx="29">
                  <c:v>0.78759999999999997</c:v>
                </c:pt>
                <c:pt idx="30">
                  <c:v>0.78759999999999997</c:v>
                </c:pt>
                <c:pt idx="31">
                  <c:v>0.78759999999999997</c:v>
                </c:pt>
                <c:pt idx="32">
                  <c:v>0.78759999999999997</c:v>
                </c:pt>
                <c:pt idx="33">
                  <c:v>0.78759999999999997</c:v>
                </c:pt>
                <c:pt idx="34">
                  <c:v>0.78759999999999997</c:v>
                </c:pt>
                <c:pt idx="35">
                  <c:v>0.78759999999999997</c:v>
                </c:pt>
                <c:pt idx="36">
                  <c:v>0.78759999999999997</c:v>
                </c:pt>
                <c:pt idx="37">
                  <c:v>0.78759999999999997</c:v>
                </c:pt>
                <c:pt idx="38">
                  <c:v>0.78759999999999997</c:v>
                </c:pt>
                <c:pt idx="39">
                  <c:v>0.78759999999999997</c:v>
                </c:pt>
                <c:pt idx="40">
                  <c:v>0.78759999999999997</c:v>
                </c:pt>
                <c:pt idx="41">
                  <c:v>0.78759999999999997</c:v>
                </c:pt>
                <c:pt idx="42">
                  <c:v>0.78759999999999997</c:v>
                </c:pt>
                <c:pt idx="43">
                  <c:v>0.78759999999999997</c:v>
                </c:pt>
                <c:pt idx="44">
                  <c:v>0.78759999999999997</c:v>
                </c:pt>
                <c:pt idx="45">
                  <c:v>0.78759999999999997</c:v>
                </c:pt>
                <c:pt idx="46">
                  <c:v>0.78759999999999997</c:v>
                </c:pt>
                <c:pt idx="47">
                  <c:v>0.78759999999999997</c:v>
                </c:pt>
                <c:pt idx="48">
                  <c:v>0.78759999999999997</c:v>
                </c:pt>
                <c:pt idx="49">
                  <c:v>0.78759999999999997</c:v>
                </c:pt>
                <c:pt idx="50">
                  <c:v>0.78759999999999997</c:v>
                </c:pt>
              </c:numCache>
            </c:numRef>
          </c:xVal>
          <c:yVal>
            <c:numRef>
              <c:f>'Sample 4'!$E$4:$E$54</c:f>
              <c:numCache>
                <c:formatCode>General</c:formatCode>
                <c:ptCount val="51"/>
                <c:pt idx="0">
                  <c:v>4167453000</c:v>
                </c:pt>
                <c:pt idx="1">
                  <c:v>4342589000</c:v>
                </c:pt>
                <c:pt idx="2">
                  <c:v>4402853000</c:v>
                </c:pt>
                <c:pt idx="3">
                  <c:v>4414108000</c:v>
                </c:pt>
                <c:pt idx="4">
                  <c:v>4393207000</c:v>
                </c:pt>
                <c:pt idx="5">
                  <c:v>4380295000</c:v>
                </c:pt>
                <c:pt idx="6">
                  <c:v>4366000000</c:v>
                </c:pt>
                <c:pt idx="7">
                  <c:v>4304089000</c:v>
                </c:pt>
                <c:pt idx="8">
                  <c:v>4076588000</c:v>
                </c:pt>
                <c:pt idx="9">
                  <c:v>3568479000</c:v>
                </c:pt>
                <c:pt idx="10">
                  <c:v>2773554000</c:v>
                </c:pt>
                <c:pt idx="11">
                  <c:v>1885207000</c:v>
                </c:pt>
                <c:pt idx="12">
                  <c:v>1148561000</c:v>
                </c:pt>
                <c:pt idx="13">
                  <c:v>667163436</c:v>
                </c:pt>
                <c:pt idx="14">
                  <c:v>404404426</c:v>
                </c:pt>
                <c:pt idx="15">
                  <c:v>273352951</c:v>
                </c:pt>
                <c:pt idx="16">
                  <c:v>202447777</c:v>
                </c:pt>
                <c:pt idx="17">
                  <c:v>164961731</c:v>
                </c:pt>
                <c:pt idx="18">
                  <c:v>145441982</c:v>
                </c:pt>
                <c:pt idx="19">
                  <c:v>136229452</c:v>
                </c:pt>
                <c:pt idx="20">
                  <c:v>130150239</c:v>
                </c:pt>
              </c:numCache>
            </c:numRef>
          </c:yVal>
          <c:smooth val="0"/>
        </c:ser>
        <c:ser>
          <c:idx val="3"/>
          <c:order val="3"/>
          <c:tx>
            <c:strRef>
              <c:f>'Sample 4'!$F$1</c:f>
              <c:strCache>
                <c:ptCount val="1"/>
                <c:pt idx="0">
                  <c:v>5kHz</c:v>
                </c:pt>
              </c:strCache>
            </c:strRef>
          </c:tx>
          <c:spPr>
            <a:ln w="25400" cap="rnd">
              <a:noFill/>
              <a:round/>
            </a:ln>
            <a:effectLst/>
          </c:spPr>
          <c:marker>
            <c:symbol val="circle"/>
            <c:size val="5"/>
            <c:spPr>
              <a:solidFill>
                <a:schemeClr val="accent4"/>
              </a:solidFill>
              <a:ln w="9525">
                <a:solidFill>
                  <a:schemeClr val="accent4"/>
                </a:solidFill>
              </a:ln>
              <a:effectLst/>
            </c:spPr>
          </c:marker>
          <c:xVal>
            <c:numRef>
              <c:f>'Sample 4'!$B$4:$B$54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pt idx="21">
                  <c:v>0.78759999999999997</c:v>
                </c:pt>
                <c:pt idx="22">
                  <c:v>0.78759999999999997</c:v>
                </c:pt>
                <c:pt idx="23">
                  <c:v>0.78759999999999997</c:v>
                </c:pt>
                <c:pt idx="24">
                  <c:v>0.78759999999999997</c:v>
                </c:pt>
                <c:pt idx="25">
                  <c:v>0.78759999999999997</c:v>
                </c:pt>
                <c:pt idx="26">
                  <c:v>0.78759999999999997</c:v>
                </c:pt>
                <c:pt idx="27">
                  <c:v>0.78759999999999997</c:v>
                </c:pt>
                <c:pt idx="28">
                  <c:v>0.78759999999999997</c:v>
                </c:pt>
                <c:pt idx="29">
                  <c:v>0.78759999999999997</c:v>
                </c:pt>
                <c:pt idx="30">
                  <c:v>0.78759999999999997</c:v>
                </c:pt>
                <c:pt idx="31">
                  <c:v>0.78759999999999997</c:v>
                </c:pt>
                <c:pt idx="32">
                  <c:v>0.78759999999999997</c:v>
                </c:pt>
                <c:pt idx="33">
                  <c:v>0.78759999999999997</c:v>
                </c:pt>
                <c:pt idx="34">
                  <c:v>0.78759999999999997</c:v>
                </c:pt>
                <c:pt idx="35">
                  <c:v>0.78759999999999997</c:v>
                </c:pt>
                <c:pt idx="36">
                  <c:v>0.78759999999999997</c:v>
                </c:pt>
                <c:pt idx="37">
                  <c:v>0.78759999999999997</c:v>
                </c:pt>
                <c:pt idx="38">
                  <c:v>0.78759999999999997</c:v>
                </c:pt>
                <c:pt idx="39">
                  <c:v>0.78759999999999997</c:v>
                </c:pt>
                <c:pt idx="40">
                  <c:v>0.78759999999999997</c:v>
                </c:pt>
                <c:pt idx="41">
                  <c:v>0.78759999999999997</c:v>
                </c:pt>
                <c:pt idx="42">
                  <c:v>0.78759999999999997</c:v>
                </c:pt>
                <c:pt idx="43">
                  <c:v>0.78759999999999997</c:v>
                </c:pt>
                <c:pt idx="44">
                  <c:v>0.78759999999999997</c:v>
                </c:pt>
                <c:pt idx="45">
                  <c:v>0.78759999999999997</c:v>
                </c:pt>
                <c:pt idx="46">
                  <c:v>0.78759999999999997</c:v>
                </c:pt>
                <c:pt idx="47">
                  <c:v>0.78759999999999997</c:v>
                </c:pt>
                <c:pt idx="48">
                  <c:v>0.78759999999999997</c:v>
                </c:pt>
                <c:pt idx="49">
                  <c:v>0.78759999999999997</c:v>
                </c:pt>
                <c:pt idx="50">
                  <c:v>0.78759999999999997</c:v>
                </c:pt>
              </c:numCache>
            </c:numRef>
          </c:xVal>
          <c:yVal>
            <c:numRef>
              <c:f>'Sample 4'!$F$4:$F$54</c:f>
              <c:numCache>
                <c:formatCode>General</c:formatCode>
                <c:ptCount val="51"/>
                <c:pt idx="0">
                  <c:v>5839938000</c:v>
                </c:pt>
                <c:pt idx="1">
                  <c:v>6131616000</c:v>
                </c:pt>
                <c:pt idx="2">
                  <c:v>6104735000</c:v>
                </c:pt>
                <c:pt idx="3">
                  <c:v>6111152000</c:v>
                </c:pt>
                <c:pt idx="4">
                  <c:v>6044204000</c:v>
                </c:pt>
                <c:pt idx="5">
                  <c:v>5995506000</c:v>
                </c:pt>
                <c:pt idx="6">
                  <c:v>5896473000</c:v>
                </c:pt>
                <c:pt idx="7">
                  <c:v>5744386000</c:v>
                </c:pt>
                <c:pt idx="8">
                  <c:v>5394237000</c:v>
                </c:pt>
                <c:pt idx="9">
                  <c:v>4829327000</c:v>
                </c:pt>
                <c:pt idx="10">
                  <c:v>3820533000</c:v>
                </c:pt>
                <c:pt idx="11">
                  <c:v>2684307000</c:v>
                </c:pt>
                <c:pt idx="12">
                  <c:v>1843121000</c:v>
                </c:pt>
                <c:pt idx="13">
                  <c:v>1160629000</c:v>
                </c:pt>
                <c:pt idx="14">
                  <c:v>818297575</c:v>
                </c:pt>
                <c:pt idx="15">
                  <c:v>576267257</c:v>
                </c:pt>
                <c:pt idx="16">
                  <c:v>435831580</c:v>
                </c:pt>
                <c:pt idx="17">
                  <c:v>374017487</c:v>
                </c:pt>
                <c:pt idx="18">
                  <c:v>352631765</c:v>
                </c:pt>
                <c:pt idx="19">
                  <c:v>299690345</c:v>
                </c:pt>
                <c:pt idx="20">
                  <c:v>285902433</c:v>
                </c:pt>
              </c:numCache>
            </c:numRef>
          </c:yVal>
          <c:smooth val="0"/>
        </c:ser>
        <c:dLbls>
          <c:showLegendKey val="0"/>
          <c:showVal val="0"/>
          <c:showCatName val="0"/>
          <c:showSerName val="0"/>
          <c:showPercent val="0"/>
          <c:showBubbleSize val="0"/>
        </c:dLbls>
        <c:axId val="940116544"/>
        <c:axId val="940117088"/>
      </c:scatterChart>
      <c:valAx>
        <c:axId val="94011654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Potential (V vs RHE)</a:t>
                </a:r>
              </a:p>
            </c:rich>
          </c:tx>
          <c:overlay val="0"/>
          <c:spPr>
            <a:noFill/>
            <a:ln>
              <a:noFill/>
            </a:ln>
            <a:effectLst/>
          </c:sp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0117088"/>
        <c:crosses val="autoZero"/>
        <c:crossBetween val="midCat"/>
      </c:valAx>
      <c:valAx>
        <c:axId val="940117088"/>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1/</a:t>
                </a:r>
                <a:r>
                  <a:rPr lang="en-US" b="1" i="1"/>
                  <a:t>C</a:t>
                </a:r>
                <a:r>
                  <a:rPr lang="en-US" b="1" i="1" baseline="-25000"/>
                  <a:t>SC</a:t>
                </a:r>
                <a:r>
                  <a:rPr lang="en-US" b="1" baseline="30000"/>
                  <a:t>2</a:t>
                </a:r>
                <a:r>
                  <a:rPr lang="en-US" b="1"/>
                  <a:t> (cm</a:t>
                </a:r>
                <a:r>
                  <a:rPr lang="en-US" b="1" baseline="30000"/>
                  <a:t>4</a:t>
                </a:r>
                <a:r>
                  <a:rPr lang="en-US" b="1"/>
                  <a:t> F</a:t>
                </a:r>
                <a:r>
                  <a:rPr lang="en-US" b="1" baseline="30000"/>
                  <a:t>-2</a:t>
                </a:r>
                <a:r>
                  <a:rPr lang="en-US" b="1"/>
                  <a:t>)</a:t>
                </a:r>
              </a:p>
            </c:rich>
          </c:tx>
          <c:layout>
            <c:manualLayout>
              <c:xMode val="edge"/>
              <c:yMode val="edge"/>
              <c:x val="3.4203297403358562E-2"/>
              <c:y val="0.31791849840109937"/>
            </c:manualLayout>
          </c:layout>
          <c:overlay val="0"/>
          <c:spPr>
            <a:noFill/>
            <a:ln>
              <a:noFill/>
            </a:ln>
            <a:effectLst/>
          </c:sp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0116544"/>
        <c:crosses val="autoZero"/>
        <c:crossBetween val="midCat"/>
        <c:majorUnit val="2000000000"/>
      </c:valAx>
      <c:spPr>
        <a:noFill/>
        <a:ln>
          <a:solidFill>
            <a:schemeClr val="tx1"/>
          </a:solidFill>
        </a:ln>
        <a:effectLst/>
      </c:spPr>
    </c:plotArea>
    <c:legend>
      <c:legendPos val="r"/>
      <c:layout>
        <c:manualLayout>
          <c:xMode val="edge"/>
          <c:yMode val="edge"/>
          <c:x val="0.65043402777777781"/>
          <c:y val="6.861458333333334E-2"/>
          <c:w val="0.25584305555555553"/>
          <c:h val="0.2667555555555555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86006944444441"/>
          <c:y val="3.6393713813068655E-2"/>
          <c:w val="0.6066086805555555"/>
          <c:h val="0.81669708159929144"/>
        </c:manualLayout>
      </c:layout>
      <c:scatterChart>
        <c:scatterStyle val="lineMarker"/>
        <c:varyColors val="0"/>
        <c:ser>
          <c:idx val="0"/>
          <c:order val="0"/>
          <c:tx>
            <c:strRef>
              <c:f>'Sample 6'!$C$1</c:f>
              <c:strCache>
                <c:ptCount val="1"/>
                <c:pt idx="0">
                  <c:v>500Hz</c:v>
                </c:pt>
              </c:strCache>
            </c:strRef>
          </c:tx>
          <c:spPr>
            <a:ln w="28575" cap="rnd">
              <a:noFill/>
              <a:round/>
            </a:ln>
            <a:effectLst/>
          </c:spPr>
          <c:marker>
            <c:symbol val="circle"/>
            <c:size val="5"/>
            <c:spPr>
              <a:solidFill>
                <a:schemeClr val="accent1"/>
              </a:solidFill>
              <a:ln w="9525">
                <a:solidFill>
                  <a:schemeClr val="accent1"/>
                </a:solidFill>
              </a:ln>
              <a:effectLst/>
            </c:spPr>
          </c:marker>
          <c:xVal>
            <c:numRef>
              <c:f>'Sample 6'!$B$4:$B$54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numCache>
            </c:numRef>
          </c:xVal>
          <c:yVal>
            <c:numRef>
              <c:f>'Sample 6'!$C$4:$C$54</c:f>
              <c:numCache>
                <c:formatCode>General</c:formatCode>
                <c:ptCount val="51"/>
                <c:pt idx="0">
                  <c:v>952927683</c:v>
                </c:pt>
                <c:pt idx="1">
                  <c:v>1003097000</c:v>
                </c:pt>
                <c:pt idx="2">
                  <c:v>1044418000</c:v>
                </c:pt>
                <c:pt idx="3">
                  <c:v>1082775000</c:v>
                </c:pt>
                <c:pt idx="4">
                  <c:v>1125823000</c:v>
                </c:pt>
                <c:pt idx="5">
                  <c:v>1180186000</c:v>
                </c:pt>
                <c:pt idx="6">
                  <c:v>1242852000</c:v>
                </c:pt>
                <c:pt idx="7">
                  <c:v>1285443000</c:v>
                </c:pt>
                <c:pt idx="8">
                  <c:v>1259699000</c:v>
                </c:pt>
                <c:pt idx="9">
                  <c:v>1106113000</c:v>
                </c:pt>
                <c:pt idx="10">
                  <c:v>829415031</c:v>
                </c:pt>
                <c:pt idx="11">
                  <c:v>517099531</c:v>
                </c:pt>
                <c:pt idx="12">
                  <c:v>280559359</c:v>
                </c:pt>
                <c:pt idx="13">
                  <c:v>140385173</c:v>
                </c:pt>
                <c:pt idx="14">
                  <c:v>72455040</c:v>
                </c:pt>
                <c:pt idx="15">
                  <c:v>41208305</c:v>
                </c:pt>
                <c:pt idx="16">
                  <c:v>26811289</c:v>
                </c:pt>
                <c:pt idx="17">
                  <c:v>20011280</c:v>
                </c:pt>
                <c:pt idx="18">
                  <c:v>16673207</c:v>
                </c:pt>
                <c:pt idx="19">
                  <c:v>14984970</c:v>
                </c:pt>
                <c:pt idx="20">
                  <c:v>13745407</c:v>
                </c:pt>
              </c:numCache>
            </c:numRef>
          </c:yVal>
          <c:smooth val="0"/>
        </c:ser>
        <c:ser>
          <c:idx val="1"/>
          <c:order val="1"/>
          <c:tx>
            <c:strRef>
              <c:f>'Sample 6'!$D$1</c:f>
              <c:strCache>
                <c:ptCount val="1"/>
                <c:pt idx="0">
                  <c:v>1kHz</c:v>
                </c:pt>
              </c:strCache>
            </c:strRef>
          </c:tx>
          <c:spPr>
            <a:ln w="25400" cap="rnd">
              <a:noFill/>
              <a:round/>
            </a:ln>
            <a:effectLst/>
          </c:spPr>
          <c:marker>
            <c:symbol val="circle"/>
            <c:size val="5"/>
            <c:spPr>
              <a:solidFill>
                <a:schemeClr val="accent2"/>
              </a:solidFill>
              <a:ln w="9525">
                <a:solidFill>
                  <a:schemeClr val="accent2"/>
                </a:solidFill>
              </a:ln>
              <a:effectLst/>
            </c:spPr>
          </c:marker>
          <c:xVal>
            <c:numRef>
              <c:f>'Sample 6'!$B$4:$B$54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numCache>
            </c:numRef>
          </c:xVal>
          <c:yVal>
            <c:numRef>
              <c:f>'Sample 6'!$D$4:$D$54</c:f>
              <c:numCache>
                <c:formatCode>General</c:formatCode>
                <c:ptCount val="51"/>
                <c:pt idx="0">
                  <c:v>1158077000</c:v>
                </c:pt>
                <c:pt idx="1">
                  <c:v>1201937000</c:v>
                </c:pt>
                <c:pt idx="2">
                  <c:v>1237169000</c:v>
                </c:pt>
                <c:pt idx="3">
                  <c:v>1269531000</c:v>
                </c:pt>
                <c:pt idx="4">
                  <c:v>1303161000</c:v>
                </c:pt>
                <c:pt idx="5">
                  <c:v>1345284000</c:v>
                </c:pt>
                <c:pt idx="6">
                  <c:v>1390766000</c:v>
                </c:pt>
                <c:pt idx="7">
                  <c:v>1414315000</c:v>
                </c:pt>
                <c:pt idx="8">
                  <c:v>1369345000</c:v>
                </c:pt>
                <c:pt idx="9">
                  <c:v>1197313000</c:v>
                </c:pt>
                <c:pt idx="10">
                  <c:v>902906219</c:v>
                </c:pt>
                <c:pt idx="11">
                  <c:v>574164463</c:v>
                </c:pt>
                <c:pt idx="12">
                  <c:v>323140618</c:v>
                </c:pt>
                <c:pt idx="13">
                  <c:v>171388779</c:v>
                </c:pt>
                <c:pt idx="14">
                  <c:v>95383906</c:v>
                </c:pt>
                <c:pt idx="15">
                  <c:v>58317876</c:v>
                </c:pt>
                <c:pt idx="16">
                  <c:v>39854544</c:v>
                </c:pt>
                <c:pt idx="17">
                  <c:v>30519857</c:v>
                </c:pt>
                <c:pt idx="18">
                  <c:v>25746778</c:v>
                </c:pt>
                <c:pt idx="19">
                  <c:v>23236343</c:v>
                </c:pt>
                <c:pt idx="20">
                  <c:v>21275289</c:v>
                </c:pt>
                <c:pt idx="21">
                  <c:v>0.45288085900000002</c:v>
                </c:pt>
                <c:pt idx="22">
                  <c:v>0.50354003899999999</c:v>
                </c:pt>
              </c:numCache>
            </c:numRef>
          </c:yVal>
          <c:smooth val="0"/>
        </c:ser>
        <c:ser>
          <c:idx val="2"/>
          <c:order val="2"/>
          <c:tx>
            <c:strRef>
              <c:f>'Sample 6'!$E$1</c:f>
              <c:strCache>
                <c:ptCount val="1"/>
                <c:pt idx="0">
                  <c:v>2kHz</c:v>
                </c:pt>
              </c:strCache>
            </c:strRef>
          </c:tx>
          <c:spPr>
            <a:ln w="25400" cap="rnd">
              <a:noFill/>
              <a:round/>
            </a:ln>
            <a:effectLst/>
          </c:spPr>
          <c:marker>
            <c:symbol val="circle"/>
            <c:size val="5"/>
            <c:spPr>
              <a:solidFill>
                <a:schemeClr val="accent3"/>
              </a:solidFill>
              <a:ln w="9525">
                <a:solidFill>
                  <a:schemeClr val="accent3"/>
                </a:solidFill>
              </a:ln>
              <a:effectLst/>
            </c:spPr>
          </c:marker>
          <c:xVal>
            <c:numRef>
              <c:f>'Sample 6'!$B$4:$B$54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numCache>
            </c:numRef>
          </c:xVal>
          <c:yVal>
            <c:numRef>
              <c:f>'Sample 6'!$E$4:$E$54</c:f>
              <c:numCache>
                <c:formatCode>General</c:formatCode>
                <c:ptCount val="51"/>
                <c:pt idx="0">
                  <c:v>1459760000</c:v>
                </c:pt>
                <c:pt idx="1">
                  <c:v>1498069000</c:v>
                </c:pt>
                <c:pt idx="2">
                  <c:v>1525181000</c:v>
                </c:pt>
                <c:pt idx="3">
                  <c:v>1552945000</c:v>
                </c:pt>
                <c:pt idx="4">
                  <c:v>1578626000</c:v>
                </c:pt>
                <c:pt idx="5">
                  <c:v>1608374000</c:v>
                </c:pt>
                <c:pt idx="6">
                  <c:v>1638485000</c:v>
                </c:pt>
                <c:pt idx="7">
                  <c:v>1642853000</c:v>
                </c:pt>
                <c:pt idx="8">
                  <c:v>1574430000</c:v>
                </c:pt>
                <c:pt idx="9">
                  <c:v>1383249000</c:v>
                </c:pt>
                <c:pt idx="10">
                  <c:v>1060629000</c:v>
                </c:pt>
                <c:pt idx="11">
                  <c:v>696713563</c:v>
                </c:pt>
                <c:pt idx="12">
                  <c:v>415112710</c:v>
                </c:pt>
                <c:pt idx="13">
                  <c:v>236028467</c:v>
                </c:pt>
                <c:pt idx="14">
                  <c:v>140976875</c:v>
                </c:pt>
                <c:pt idx="15">
                  <c:v>90173554</c:v>
                </c:pt>
                <c:pt idx="16">
                  <c:v>63434162</c:v>
                </c:pt>
                <c:pt idx="17">
                  <c:v>49525060</c:v>
                </c:pt>
                <c:pt idx="18">
                  <c:v>41913155</c:v>
                </c:pt>
                <c:pt idx="19">
                  <c:v>37631723</c:v>
                </c:pt>
                <c:pt idx="20">
                  <c:v>34956961</c:v>
                </c:pt>
                <c:pt idx="21">
                  <c:v>23236343</c:v>
                </c:pt>
                <c:pt idx="22">
                  <c:v>21275289</c:v>
                </c:pt>
              </c:numCache>
            </c:numRef>
          </c:yVal>
          <c:smooth val="0"/>
        </c:ser>
        <c:ser>
          <c:idx val="3"/>
          <c:order val="3"/>
          <c:tx>
            <c:strRef>
              <c:f>'Sample 6'!$F$1</c:f>
              <c:strCache>
                <c:ptCount val="1"/>
                <c:pt idx="0">
                  <c:v>5kHz</c:v>
                </c:pt>
              </c:strCache>
            </c:strRef>
          </c:tx>
          <c:spPr>
            <a:ln w="25400" cap="rnd">
              <a:noFill/>
              <a:round/>
            </a:ln>
            <a:effectLst/>
          </c:spPr>
          <c:marker>
            <c:symbol val="circle"/>
            <c:size val="5"/>
            <c:spPr>
              <a:solidFill>
                <a:schemeClr val="accent4"/>
              </a:solidFill>
              <a:ln w="9525">
                <a:solidFill>
                  <a:schemeClr val="accent4"/>
                </a:solidFill>
              </a:ln>
              <a:effectLst/>
            </c:spPr>
          </c:marker>
          <c:xVal>
            <c:numRef>
              <c:f>'Sample 6'!$B$4:$B$54</c:f>
              <c:numCache>
                <c:formatCode>General</c:formatCode>
                <c:ptCount val="51"/>
                <c:pt idx="0">
                  <c:v>0.28863759799999994</c:v>
                </c:pt>
                <c:pt idx="1">
                  <c:v>0.33899160199999995</c:v>
                </c:pt>
                <c:pt idx="2">
                  <c:v>0.38873525399999997</c:v>
                </c:pt>
                <c:pt idx="3">
                  <c:v>0.43878408199999996</c:v>
                </c:pt>
                <c:pt idx="4">
                  <c:v>0.48883290999999995</c:v>
                </c:pt>
                <c:pt idx="5">
                  <c:v>0.53888173799999994</c:v>
                </c:pt>
                <c:pt idx="6">
                  <c:v>0.58923574199999995</c:v>
                </c:pt>
                <c:pt idx="7">
                  <c:v>0.63958974599999996</c:v>
                </c:pt>
                <c:pt idx="8">
                  <c:v>0.68963857399999995</c:v>
                </c:pt>
                <c:pt idx="9">
                  <c:v>0.73968740199999994</c:v>
                </c:pt>
                <c:pt idx="10">
                  <c:v>0.79034658199999996</c:v>
                </c:pt>
                <c:pt idx="11">
                  <c:v>0.84009023399999994</c:v>
                </c:pt>
                <c:pt idx="12">
                  <c:v>0.89013906199999993</c:v>
                </c:pt>
                <c:pt idx="13">
                  <c:v>0.94049306599999993</c:v>
                </c:pt>
                <c:pt idx="14">
                  <c:v>0.99054189500000001</c:v>
                </c:pt>
                <c:pt idx="15">
                  <c:v>1.039980371</c:v>
                </c:pt>
                <c:pt idx="16">
                  <c:v>1.090639551</c:v>
                </c:pt>
                <c:pt idx="17">
                  <c:v>1.140688379</c:v>
                </c:pt>
                <c:pt idx="18">
                  <c:v>1.1904320309999998</c:v>
                </c:pt>
                <c:pt idx="19">
                  <c:v>1.240480859</c:v>
                </c:pt>
                <c:pt idx="20">
                  <c:v>1.2911400390000001</c:v>
                </c:pt>
              </c:numCache>
            </c:numRef>
          </c:xVal>
          <c:yVal>
            <c:numRef>
              <c:f>'Sample 6'!$F$4:$F$54</c:f>
              <c:numCache>
                <c:formatCode>General</c:formatCode>
                <c:ptCount val="51"/>
                <c:pt idx="0">
                  <c:v>2209844000</c:v>
                </c:pt>
                <c:pt idx="1">
                  <c:v>2173568000</c:v>
                </c:pt>
                <c:pt idx="2">
                  <c:v>2273582000</c:v>
                </c:pt>
                <c:pt idx="3">
                  <c:v>2445063000</c:v>
                </c:pt>
                <c:pt idx="4">
                  <c:v>2292133000</c:v>
                </c:pt>
                <c:pt idx="5">
                  <c:v>2342998000</c:v>
                </c:pt>
                <c:pt idx="6">
                  <c:v>2380996000</c:v>
                </c:pt>
                <c:pt idx="7">
                  <c:v>2222688000</c:v>
                </c:pt>
                <c:pt idx="8">
                  <c:v>2119133000</c:v>
                </c:pt>
                <c:pt idx="9">
                  <c:v>1937407000</c:v>
                </c:pt>
                <c:pt idx="10">
                  <c:v>1496712000</c:v>
                </c:pt>
                <c:pt idx="11">
                  <c:v>1070827000</c:v>
                </c:pt>
                <c:pt idx="12">
                  <c:v>673275496</c:v>
                </c:pt>
                <c:pt idx="13">
                  <c:v>398561658</c:v>
                </c:pt>
                <c:pt idx="14">
                  <c:v>269457535</c:v>
                </c:pt>
                <c:pt idx="15">
                  <c:v>168777636</c:v>
                </c:pt>
                <c:pt idx="16">
                  <c:v>135261980</c:v>
                </c:pt>
                <c:pt idx="17">
                  <c:v>86794886</c:v>
                </c:pt>
                <c:pt idx="18">
                  <c:v>81471557</c:v>
                </c:pt>
                <c:pt idx="19">
                  <c:v>59161792</c:v>
                </c:pt>
                <c:pt idx="20">
                  <c:v>69100893</c:v>
                </c:pt>
                <c:pt idx="21">
                  <c:v>-55127317</c:v>
                </c:pt>
                <c:pt idx="22">
                  <c:v>-141888023</c:v>
                </c:pt>
              </c:numCache>
            </c:numRef>
          </c:yVal>
          <c:smooth val="0"/>
        </c:ser>
        <c:dLbls>
          <c:showLegendKey val="0"/>
          <c:showVal val="0"/>
          <c:showCatName val="0"/>
          <c:showSerName val="0"/>
          <c:showPercent val="0"/>
          <c:showBubbleSize val="0"/>
        </c:dLbls>
        <c:axId val="940120896"/>
        <c:axId val="858056256"/>
      </c:scatterChart>
      <c:valAx>
        <c:axId val="940120896"/>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Potential (V vs RHE)</a:t>
                </a:r>
              </a:p>
            </c:rich>
          </c:tx>
          <c:overlay val="0"/>
          <c:spPr>
            <a:noFill/>
            <a:ln>
              <a:noFill/>
            </a:ln>
            <a:effectLst/>
          </c:sp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8056256"/>
        <c:crosses val="autoZero"/>
        <c:crossBetween val="midCat"/>
      </c:valAx>
      <c:valAx>
        <c:axId val="858056256"/>
        <c:scaling>
          <c:orientation val="minMax"/>
          <c:min val="0"/>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1/</a:t>
                </a:r>
                <a:r>
                  <a:rPr lang="en-US" b="1" i="1"/>
                  <a:t>C</a:t>
                </a:r>
                <a:r>
                  <a:rPr lang="en-US" b="1" i="1" baseline="-25000"/>
                  <a:t>SC</a:t>
                </a:r>
                <a:r>
                  <a:rPr lang="en-US" b="1" baseline="30000"/>
                  <a:t>2</a:t>
                </a:r>
                <a:r>
                  <a:rPr lang="en-US" b="1"/>
                  <a:t> (cm</a:t>
                </a:r>
                <a:r>
                  <a:rPr lang="en-US" b="1" baseline="30000"/>
                  <a:t>4</a:t>
                </a:r>
                <a:r>
                  <a:rPr lang="en-US" b="1"/>
                  <a:t> F</a:t>
                </a:r>
                <a:r>
                  <a:rPr lang="en-US" b="1" baseline="30000"/>
                  <a:t>-2</a:t>
                </a:r>
                <a:r>
                  <a:rPr lang="en-US" b="1"/>
                  <a:t>)</a:t>
                </a:r>
              </a:p>
            </c:rich>
          </c:tx>
          <c:layout>
            <c:manualLayout>
              <c:xMode val="edge"/>
              <c:yMode val="edge"/>
              <c:x val="3.4203297403358562E-2"/>
              <c:y val="0.31791849840109937"/>
            </c:manualLayout>
          </c:layout>
          <c:overlay val="0"/>
          <c:spPr>
            <a:noFill/>
            <a:ln>
              <a:noFill/>
            </a:ln>
            <a:effectLst/>
          </c:spPr>
        </c:title>
        <c:numFmt formatCode="General"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0120896"/>
        <c:crosses val="autoZero"/>
        <c:crossBetween val="midCat"/>
        <c:majorUnit val="1000000000"/>
      </c:valAx>
      <c:spPr>
        <a:noFill/>
        <a:ln>
          <a:solidFill>
            <a:schemeClr val="tx1"/>
          </a:solidFill>
        </a:ln>
        <a:effectLst/>
      </c:spPr>
    </c:plotArea>
    <c:legend>
      <c:legendPos val="r"/>
      <c:layout>
        <c:manualLayout>
          <c:xMode val="edge"/>
          <c:yMode val="edge"/>
          <c:x val="0.6624895833333333"/>
          <c:y val="8.5098263888888873E-2"/>
          <c:w val="0.23379444444444444"/>
          <c:h val="0.271165277777777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ECB96-6DF7-480E-AF33-FB64B446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6980</Words>
  <Characters>39789</Characters>
  <Application>Microsoft Office Word</Application>
  <DocSecurity>0</DocSecurity>
  <Lines>331</Lines>
  <Paragraphs>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46676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Malkesh</dc:creator>
  <cp:lastModifiedBy>Malkesh</cp:lastModifiedBy>
  <cp:revision>8</cp:revision>
  <cp:lastPrinted>2016-05-02T13:16:00Z</cp:lastPrinted>
  <dcterms:created xsi:type="dcterms:W3CDTF">2016-08-15T11:34:00Z</dcterms:created>
  <dcterms:modified xsi:type="dcterms:W3CDTF">2016-08-15T22:59:00Z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mpethani@gmail.com@www.mendeley.com</vt:lpwstr>
  </property>
  <property fmtid="{D5CDD505-2E9C-101B-9397-08002B2CF9AE}" pid="4" name="Mendeley Recent Style Id 0_1">
    <vt:lpwstr>http://www.zotero.org/styles/acs-applied-materials-and-interfaces</vt:lpwstr>
  </property>
  <property fmtid="{D5CDD505-2E9C-101B-9397-08002B2CF9AE}" pid="5" name="Mendeley Recent Style Name 0_1">
    <vt:lpwstr>ACS Applied Materials &amp; Interfaces</vt:lpwstr>
  </property>
  <property fmtid="{D5CDD505-2E9C-101B-9397-08002B2CF9AE}" pid="6" name="Mendeley Recent Style Id 1_1">
    <vt:lpwstr>http://www.zotero.org/styles/acs-nano</vt:lpwstr>
  </property>
  <property fmtid="{D5CDD505-2E9C-101B-9397-08002B2CF9AE}" pid="7" name="Mendeley Recent Style Name 1_1">
    <vt:lpwstr>ACS Nano</vt:lpwstr>
  </property>
  <property fmtid="{D5CDD505-2E9C-101B-9397-08002B2CF9AE}" pid="8" name="Mendeley Recent Style Id 2_1">
    <vt:lpwstr>http://www.zotero.org/styles/advanced-materials</vt:lpwstr>
  </property>
  <property fmtid="{D5CDD505-2E9C-101B-9397-08002B2CF9AE}" pid="9" name="Mendeley Recent Style Name 2_1">
    <vt:lpwstr>Advanced Materials</vt:lpwstr>
  </property>
  <property fmtid="{D5CDD505-2E9C-101B-9397-08002B2CF9AE}" pid="10" name="Mendeley Recent Style Id 3_1">
    <vt:lpwstr>http://www.zotero.org/styles/energy-and-environmental-science</vt:lpwstr>
  </property>
  <property fmtid="{D5CDD505-2E9C-101B-9397-08002B2CF9AE}" pid="11" name="Mendeley Recent Style Name 3_1">
    <vt:lpwstr>Energy &amp; Environmental Science</vt:lpwstr>
  </property>
  <property fmtid="{D5CDD505-2E9C-101B-9397-08002B2CF9AE}" pid="12" name="Mendeley Recent Style Id 4_1">
    <vt:lpwstr>http://www.zotero.org/styles/journal-of-materials-research-and-technology</vt:lpwstr>
  </property>
  <property fmtid="{D5CDD505-2E9C-101B-9397-08002B2CF9AE}" pid="13" name="Mendeley Recent Style Name 4_1">
    <vt:lpwstr>Journal of Materials Research and Technology</vt:lpwstr>
  </property>
  <property fmtid="{D5CDD505-2E9C-101B-9397-08002B2CF9AE}" pid="14" name="Mendeley Recent Style Id 5_1">
    <vt:lpwstr>http://www.zotero.org/styles/journal-of-power-sources</vt:lpwstr>
  </property>
  <property fmtid="{D5CDD505-2E9C-101B-9397-08002B2CF9AE}" pid="15" name="Mendeley Recent Style Name 5_1">
    <vt:lpwstr>Journal of Power Sources</vt:lpwstr>
  </property>
  <property fmtid="{D5CDD505-2E9C-101B-9397-08002B2CF9AE}" pid="16" name="Mendeley Recent Style Id 6_1">
    <vt:lpwstr>http://www.zotero.org/styles/materials-letters</vt:lpwstr>
  </property>
  <property fmtid="{D5CDD505-2E9C-101B-9397-08002B2CF9AE}" pid="17" name="Mendeley Recent Style Name 6_1">
    <vt:lpwstr>Materials Letters</vt:lpwstr>
  </property>
  <property fmtid="{D5CDD505-2E9C-101B-9397-08002B2CF9AE}" pid="18" name="Mendeley Recent Style Id 7_1">
    <vt:lpwstr>http://www.zotero.org/styles/nano-energy</vt:lpwstr>
  </property>
  <property fmtid="{D5CDD505-2E9C-101B-9397-08002B2CF9AE}" pid="19" name="Mendeley Recent Style Name 7_1">
    <vt:lpwstr>Nano Energy</vt:lpwstr>
  </property>
  <property fmtid="{D5CDD505-2E9C-101B-9397-08002B2CF9AE}" pid="20" name="Mendeley Recent Style Id 8_1">
    <vt:lpwstr>http://www.zotero.org/styles/nature-materials</vt:lpwstr>
  </property>
  <property fmtid="{D5CDD505-2E9C-101B-9397-08002B2CF9AE}" pid="21" name="Mendeley Recent Style Name 8_1">
    <vt:lpwstr>Nature Materials</vt:lpwstr>
  </property>
  <property fmtid="{D5CDD505-2E9C-101B-9397-08002B2CF9AE}" pid="22" name="Mendeley Recent Style Id 9_1">
    <vt:lpwstr>http://www.zotero.org/styles/rsc-advances</vt:lpwstr>
  </property>
  <property fmtid="{D5CDD505-2E9C-101B-9397-08002B2CF9AE}" pid="23" name="Mendeley Recent Style Name 9_1">
    <vt:lpwstr>RSC Advances</vt:lpwstr>
  </property>
  <property fmtid="{D5CDD505-2E9C-101B-9397-08002B2CF9AE}" pid="24" name="Mendeley Citation Style_1">
    <vt:lpwstr>http://www.zotero.org/styles/acs-nano</vt:lpwstr>
  </property>
</Properties>
</file>