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C02" w:rsidRPr="003D464B" w:rsidRDefault="00FF1C02" w:rsidP="0083749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D464B">
        <w:rPr>
          <w:rFonts w:ascii="Times New Roman" w:hAnsi="Times New Roman" w:cs="Times New Roman"/>
          <w:b/>
          <w:sz w:val="24"/>
          <w:szCs w:val="24"/>
        </w:rPr>
        <w:t>ELECTRONIC SUPPLEMENTARY MATERIAL FOR THE ARTICLE:</w:t>
      </w:r>
    </w:p>
    <w:p w:rsidR="00FF1C02" w:rsidRPr="003D464B" w:rsidRDefault="00FF1C02" w:rsidP="0083749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F2FF6" w:rsidRPr="003D464B" w:rsidRDefault="00BF2FF6" w:rsidP="0083749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D464B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="00B51E83" w:rsidRPr="003D464B">
        <w:rPr>
          <w:rFonts w:ascii="Times New Roman" w:hAnsi="Times New Roman" w:cs="Times New Roman"/>
          <w:b/>
          <w:sz w:val="24"/>
          <w:szCs w:val="24"/>
          <w:lang w:val="en-US"/>
        </w:rPr>
        <w:t>hree-</w:t>
      </w:r>
      <w:r w:rsidRPr="003D464B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dimensional anodes prepared by </w:t>
      </w:r>
      <w:r w:rsidR="00B51E83" w:rsidRPr="003D464B">
        <w:rPr>
          <w:rFonts w:ascii="Times New Roman" w:hAnsi="Times New Roman" w:cs="Times New Roman"/>
          <w:b/>
          <w:sz w:val="24"/>
          <w:szCs w:val="24"/>
          <w:lang w:val="en-US"/>
        </w:rPr>
        <w:t>β-</w:t>
      </w:r>
      <w:r w:rsidRPr="003D464B">
        <w:rPr>
          <w:rFonts w:ascii="Times New Roman" w:hAnsi="Times New Roman" w:cs="Times New Roman"/>
          <w:b/>
          <w:sz w:val="24"/>
          <w:szCs w:val="24"/>
          <w:lang w:val="en-US"/>
        </w:rPr>
        <w:t>PbO</w:t>
      </w:r>
      <w:r w:rsidRPr="003D464B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3D464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electrodeposition on</w:t>
      </w:r>
      <w:r w:rsidR="002418B7" w:rsidRPr="003D464B">
        <w:rPr>
          <w:rFonts w:ascii="Times New Roman" w:hAnsi="Times New Roman" w:cs="Times New Roman"/>
          <w:b/>
          <w:sz w:val="24"/>
          <w:szCs w:val="24"/>
          <w:lang w:val="en-US"/>
        </w:rPr>
        <w:t>to</w:t>
      </w:r>
      <w:r w:rsidRPr="003D464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reticulated vitreous carbon with different porosities</w:t>
      </w:r>
    </w:p>
    <w:p w:rsidR="00BF2FF6" w:rsidRPr="003D464B" w:rsidRDefault="00BF2FF6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3D464B">
        <w:rPr>
          <w:rFonts w:ascii="Times New Roman" w:hAnsi="Times New Roman" w:cs="Times New Roman"/>
          <w:sz w:val="24"/>
          <w:szCs w:val="24"/>
          <w:lang w:val="pt-BR"/>
        </w:rPr>
        <w:t xml:space="preserve">Rosimeire M. </w:t>
      </w:r>
      <w:proofErr w:type="spellStart"/>
      <w:r w:rsidRPr="003D464B">
        <w:rPr>
          <w:rFonts w:ascii="Times New Roman" w:hAnsi="Times New Roman" w:cs="Times New Roman"/>
          <w:sz w:val="24"/>
          <w:szCs w:val="24"/>
          <w:lang w:val="pt-BR"/>
        </w:rPr>
        <w:t>Farinos</w:t>
      </w:r>
      <w:proofErr w:type="spellEnd"/>
      <w:r w:rsidRPr="003D464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3D464B">
        <w:rPr>
          <w:rFonts w:ascii="Times New Roman" w:hAnsi="Times New Roman" w:cs="Times New Roman"/>
          <w:sz w:val="24"/>
          <w:szCs w:val="24"/>
          <w:lang w:val="pt-BR"/>
        </w:rPr>
        <w:t>and</w:t>
      </w:r>
      <w:proofErr w:type="spellEnd"/>
      <w:r w:rsidRPr="003D464B">
        <w:rPr>
          <w:rFonts w:ascii="Times New Roman" w:hAnsi="Times New Roman" w:cs="Times New Roman"/>
          <w:sz w:val="24"/>
          <w:szCs w:val="24"/>
          <w:lang w:val="pt-BR"/>
        </w:rPr>
        <w:t xml:space="preserve"> Luís A. M. </w:t>
      </w:r>
      <w:proofErr w:type="spellStart"/>
      <w:r w:rsidRPr="003D464B">
        <w:rPr>
          <w:rFonts w:ascii="Times New Roman" w:hAnsi="Times New Roman" w:cs="Times New Roman"/>
          <w:sz w:val="24"/>
          <w:szCs w:val="24"/>
          <w:lang w:val="pt-BR"/>
        </w:rPr>
        <w:t>Ruotolo</w:t>
      </w:r>
      <w:proofErr w:type="spellEnd"/>
    </w:p>
    <w:p w:rsidR="00BF2FF6" w:rsidRPr="003D464B" w:rsidRDefault="00BF2FF6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D464B">
        <w:rPr>
          <w:rFonts w:ascii="Times New Roman" w:hAnsi="Times New Roman" w:cs="Times New Roman"/>
          <w:i/>
          <w:sz w:val="24"/>
          <w:szCs w:val="24"/>
          <w:lang w:val="en-US"/>
        </w:rPr>
        <w:t>Department of Chemical Engineering, Federal University of São Carlos, P.O. Box 676, 13565-905  Sao Carlos, Brazil</w:t>
      </w:r>
    </w:p>
    <w:p w:rsidR="00E71C58" w:rsidRPr="003D464B" w:rsidRDefault="00E71C58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E060B" w:rsidRPr="003D464B" w:rsidRDefault="008018D8" w:rsidP="00837494">
      <w:pPr>
        <w:spacing w:line="480" w:lineRule="auto"/>
        <w:jc w:val="center"/>
        <w:rPr>
          <w:lang w:val="en-US"/>
        </w:rPr>
      </w:pPr>
      <w:r w:rsidRPr="003D464B">
        <w:rPr>
          <w:noProof/>
          <w:bdr w:val="single" w:sz="4" w:space="0" w:color="auto"/>
          <w:lang w:val="pt-BR" w:eastAsia="pt-BR"/>
        </w:rPr>
        <w:drawing>
          <wp:inline distT="0" distB="0" distL="0" distR="0" wp14:anchorId="002B70C4" wp14:editId="1D91CE12">
            <wp:extent cx="1905000" cy="18192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334" cy="182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895" w:rsidRPr="003D464B">
        <w:rPr>
          <w:noProof/>
          <w:lang w:val="pt-BR" w:eastAsia="pt-BR"/>
        </w:rPr>
        <w:drawing>
          <wp:inline distT="0" distB="0" distL="0" distR="0" wp14:anchorId="7D9B4B39" wp14:editId="49A1CB42">
            <wp:extent cx="1837427" cy="1887574"/>
            <wp:effectExtent l="0" t="0" r="0" b="0"/>
            <wp:docPr id="1" name="Imagem 1" descr="H:\Documents and Settings\Guto\Desktop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Guto\Desktop\image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57" cy="188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895" w:rsidRPr="003D464B">
        <w:rPr>
          <w:noProof/>
          <w:lang w:val="pt-BR" w:eastAsia="pt-BR"/>
        </w:rPr>
        <w:drawing>
          <wp:inline distT="0" distB="0" distL="0" distR="0" wp14:anchorId="5EFF7F10" wp14:editId="0ABA6BB9">
            <wp:extent cx="2044860" cy="1894930"/>
            <wp:effectExtent l="0" t="0" r="0" b="0"/>
            <wp:docPr id="3" name="Imagem 3" descr="H:\Documents and Settings\Guto\Desktop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Guto\Desktop\image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19" cy="189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96" w:rsidRDefault="00600252" w:rsidP="00837494">
      <w:pPr>
        <w:widowControl w:val="0"/>
        <w:autoSpaceDE w:val="0"/>
        <w:autoSpaceDN w:val="0"/>
        <w:adjustRightInd w:val="0"/>
        <w:spacing w:line="480" w:lineRule="auto"/>
        <w:ind w:right="45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600252"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 w:rsidRPr="006002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S1.</w:t>
      </w:r>
      <w:r w:rsidR="008C3796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>RVC substrates: (a)</w:t>
      </w:r>
      <w:r w:rsidR="008C3796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45</w:t>
      </w:r>
      <w:r w:rsidR="008018D8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ppi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>, (b)</w:t>
      </w:r>
      <w:r w:rsidR="008C3796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60</w:t>
      </w:r>
      <w:r w:rsidR="008018D8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ppi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, and (c) </w:t>
      </w:r>
      <w:r w:rsidR="008C3796" w:rsidRPr="003D464B">
        <w:rPr>
          <w:rFonts w:ascii="Times New Roman" w:hAnsi="Times New Roman" w:cs="Times New Roman"/>
          <w:sz w:val="24"/>
          <w:szCs w:val="24"/>
          <w:lang w:val="en-US"/>
        </w:rPr>
        <w:t>80 ppi (</w:t>
      </w:r>
      <w:r w:rsidR="008C3796" w:rsidRPr="003D464B">
        <w:rPr>
          <w:rFonts w:ascii="Times New Roman" w:hAnsi="Times New Roman" w:cs="Times New Roman"/>
          <w:bCs/>
          <w:sz w:val="24"/>
          <w:szCs w:val="24"/>
          <w:lang w:val="en-US"/>
        </w:rPr>
        <w:t>0</w:t>
      </w:r>
      <w:r w:rsidR="002418B7" w:rsidRPr="003D464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8C3796" w:rsidRPr="003D464B">
        <w:rPr>
          <w:rFonts w:ascii="Times New Roman" w:hAnsi="Times New Roman" w:cs="Times New Roman"/>
          <w:bCs/>
          <w:sz w:val="24"/>
          <w:szCs w:val="24"/>
          <w:lang w:val="en-US"/>
        </w:rPr>
        <w:t>5 cm x 2</w:t>
      </w:r>
      <w:r w:rsidR="002418B7" w:rsidRPr="003D464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8C3796" w:rsidRPr="003D464B">
        <w:rPr>
          <w:rFonts w:ascii="Times New Roman" w:hAnsi="Times New Roman" w:cs="Times New Roman"/>
          <w:bCs/>
          <w:sz w:val="24"/>
          <w:szCs w:val="24"/>
          <w:lang w:val="en-US"/>
        </w:rPr>
        <w:t>5 cm x 2</w:t>
      </w:r>
      <w:r w:rsidR="002418B7" w:rsidRPr="003D464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8C3796" w:rsidRPr="003D464B">
        <w:rPr>
          <w:rFonts w:ascii="Times New Roman" w:hAnsi="Times New Roman" w:cs="Times New Roman"/>
          <w:bCs/>
          <w:sz w:val="24"/>
          <w:szCs w:val="24"/>
          <w:lang w:val="en-US"/>
        </w:rPr>
        <w:t>5 cm).</w:t>
      </w:r>
    </w:p>
    <w:p w:rsidR="00BC5889" w:rsidRPr="003D464B" w:rsidRDefault="00BC5889" w:rsidP="00837494">
      <w:pPr>
        <w:widowControl w:val="0"/>
        <w:autoSpaceDE w:val="0"/>
        <w:autoSpaceDN w:val="0"/>
        <w:adjustRightInd w:val="0"/>
        <w:spacing w:line="480" w:lineRule="auto"/>
        <w:ind w:right="45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018D8" w:rsidRPr="00600252" w:rsidRDefault="009B5E16" w:rsidP="0083749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D464B">
        <w:object w:dxaOrig="9691" w:dyaOrig="4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6pt;height:192.85pt" o:ole="">
            <v:imagedata r:id="rId9" o:title=""/>
          </v:shape>
          <o:OLEObject Type="Embed" ProgID="Visio.Drawing.6" ShapeID="_x0000_i1025" DrawAspect="Content" ObjectID="_1523546655" r:id="rId10"/>
        </w:object>
      </w:r>
    </w:p>
    <w:p w:rsidR="002C74E1" w:rsidRPr="003D464B" w:rsidRDefault="00600252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00252"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 w:rsidRPr="00600252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>
        <w:rPr>
          <w:rFonts w:ascii="Times New Roman" w:hAnsi="Times New Roman" w:cs="Times New Roman"/>
          <w:sz w:val="24"/>
          <w:szCs w:val="24"/>
          <w:lang w:val="en-US"/>
        </w:rPr>
        <w:t>2.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>Schematic r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epresenta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tion of the </w:t>
      </w:r>
      <w:r w:rsidR="00F02BDF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experimental 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system used for </w:t>
      </w:r>
      <w:r w:rsidR="00F02BDF" w:rsidRPr="003D464B">
        <w:rPr>
          <w:rFonts w:ascii="Times New Roman" w:hAnsi="Times New Roman" w:cs="Times New Roman"/>
          <w:sz w:val="24"/>
          <w:szCs w:val="24"/>
          <w:lang w:val="en-US"/>
        </w:rPr>
        <w:t>ele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02BDF" w:rsidRPr="003D464B">
        <w:rPr>
          <w:rFonts w:ascii="Times New Roman" w:hAnsi="Times New Roman" w:cs="Times New Roman"/>
          <w:sz w:val="24"/>
          <w:szCs w:val="24"/>
          <w:lang w:val="en-US"/>
        </w:rPr>
        <w:t>trodeposi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>tion of</w:t>
      </w:r>
      <w:r w:rsidR="00F02BDF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PbO</w:t>
      </w:r>
      <w:r w:rsidR="00F02BDF" w:rsidRPr="003D464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: 1) mult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>imeter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; 2) 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>current source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; 3) perist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ltic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pump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; 4) 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electrochemical 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rea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tor; 5) 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electrolyte 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reserv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>oir and magnetic agitator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; 6) </w:t>
      </w:r>
      <w:r w:rsidR="002418B7" w:rsidRPr="003D464B">
        <w:rPr>
          <w:rFonts w:ascii="Times New Roman" w:hAnsi="Times New Roman" w:cs="Times New Roman"/>
          <w:sz w:val="24"/>
          <w:szCs w:val="24"/>
          <w:lang w:val="en-US"/>
        </w:rPr>
        <w:t>thermostatically-controlled bath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C74E1" w:rsidRPr="00600252" w:rsidRDefault="00CA275E" w:rsidP="008374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D464B">
        <w:object w:dxaOrig="10447" w:dyaOrig="5364">
          <v:shape id="_x0000_i1026" type="#_x0000_t75" style="width:425.1pt;height:218.5pt" o:ole="">
            <v:imagedata r:id="rId11" o:title=""/>
          </v:shape>
          <o:OLEObject Type="Embed" ProgID="Visio.Drawing.6" ShapeID="_x0000_i1026" DrawAspect="Content" ObjectID="_1523546656" r:id="rId12"/>
        </w:object>
      </w:r>
    </w:p>
    <w:p w:rsidR="002C74E1" w:rsidRDefault="00600252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00252"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 w:rsidRPr="006002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S3.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>Schematic r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epresenta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tion of the </w:t>
      </w:r>
      <w:r w:rsidR="00F02BDF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experimental 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>system used for dye decolorization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: 1) comput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; 2) UV-Vis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spectrophotometer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; 3) 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>peristaltic pump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; 4) 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electrochemical 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rea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tor; 5) 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electrolyte 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reserv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>oir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; 6) </w:t>
      </w:r>
      <w:proofErr w:type="spellStart"/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mult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>imeter</w:t>
      </w:r>
      <w:proofErr w:type="spellEnd"/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; 7) 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>current source</w:t>
      </w:r>
      <w:r w:rsidR="002C74E1" w:rsidRPr="003D464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C5889" w:rsidRDefault="00BC5889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C5889" w:rsidRPr="00600252" w:rsidRDefault="00BC5889" w:rsidP="00BC5889">
      <w:pPr>
        <w:spacing w:line="480" w:lineRule="auto"/>
        <w:jc w:val="center"/>
      </w:pPr>
      <w:r w:rsidRPr="00600252">
        <w:object w:dxaOrig="14346" w:dyaOrig="13775">
          <v:shape id="_x0000_i1029" type="#_x0000_t75" style="width:220.4pt;height:208.5pt" o:ole="">
            <v:imagedata r:id="rId13" o:title=""/>
          </v:shape>
          <o:OLEObject Type="Embed" ProgID="Visio.Drawing.6" ShapeID="_x0000_i1029" DrawAspect="Content" ObjectID="_1523546657" r:id="rId14"/>
        </w:object>
      </w:r>
    </w:p>
    <w:p w:rsidR="00BC5889" w:rsidRPr="003D464B" w:rsidRDefault="00BC5889" w:rsidP="00BC5889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00252">
        <w:rPr>
          <w:rFonts w:ascii="Times New Roman" w:hAnsi="Times New Roman" w:cs="Times New Roman"/>
          <w:sz w:val="24"/>
          <w:szCs w:val="24"/>
          <w:lang w:val="en-US"/>
        </w:rPr>
        <w:t xml:space="preserve">FIG. </w:t>
      </w:r>
      <w:proofErr w:type="gramEnd"/>
      <w:r w:rsidRPr="00600252">
        <w:rPr>
          <w:rFonts w:ascii="Times New Roman" w:hAnsi="Times New Roman" w:cs="Times New Roman"/>
          <w:sz w:val="24"/>
          <w:szCs w:val="24"/>
          <w:lang w:val="en-US"/>
        </w:rPr>
        <w:t>S4</w:t>
      </w:r>
      <w:r w:rsidRPr="00600252">
        <w:rPr>
          <w:rFonts w:ascii="Times New Roman" w:hAnsi="Times New Roman" w:cs="Times New Roman"/>
          <w:sz w:val="24"/>
          <w:szCs w:val="24"/>
          <w:lang w:val="en-US"/>
        </w:rPr>
        <w:t>. Schematic representation of the electrochemical reactor: 1) current collector, 2) three-dimensional anode, 3) electrolyte flow cannel, 4) polyamide fabric, 5) polyethylene mesh, 6) counter-electrode, and 7) electrolyte inlet.</w:t>
      </w:r>
    </w:p>
    <w:p w:rsidR="00BC5889" w:rsidRPr="003D464B" w:rsidRDefault="00BC5889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A53C1" w:rsidRPr="003D464B" w:rsidRDefault="00FA53C1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A53C1" w:rsidRPr="003D464B" w:rsidRDefault="00FA53C1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A53C1" w:rsidRPr="003D464B" w:rsidRDefault="00721D5E" w:rsidP="008374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464B">
        <w:object w:dxaOrig="5718" w:dyaOrig="5715">
          <v:shape id="_x0000_i1027" type="#_x0000_t75" style="width:285.5pt;height:285.5pt" o:ole="">
            <v:imagedata r:id="rId15" o:title=""/>
          </v:shape>
          <o:OLEObject Type="Embed" ProgID="Visio.Drawing.6" ShapeID="_x0000_i1027" DrawAspect="Content" ObjectID="_1523546658" r:id="rId16"/>
        </w:object>
      </w:r>
    </w:p>
    <w:p w:rsidR="00FC12B1" w:rsidRDefault="00600252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00252"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 w:rsidRPr="00600252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>
        <w:rPr>
          <w:rFonts w:ascii="Times New Roman" w:hAnsi="Times New Roman" w:cs="Times New Roman"/>
          <w:sz w:val="24"/>
          <w:szCs w:val="24"/>
          <w:lang w:val="en-US"/>
        </w:rPr>
        <w:t>5.</w:t>
      </w:r>
      <w:r w:rsidR="00FC12B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>Schematic representation of the</w:t>
      </w:r>
      <w:r w:rsidR="002A2EEC" w:rsidRPr="003D464B" w:rsidDel="002A2E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>surface of the RVC</w:t>
      </w:r>
      <w:r w:rsidR="00FC12B1" w:rsidRPr="003D464B">
        <w:rPr>
          <w:rFonts w:ascii="Times New Roman" w:hAnsi="Times New Roman" w:cs="Times New Roman"/>
          <w:sz w:val="24"/>
          <w:szCs w:val="24"/>
          <w:lang w:val="en-US"/>
        </w:rPr>
        <w:t>/PbO</w:t>
      </w:r>
      <w:r w:rsidR="00FC12B1" w:rsidRPr="003D464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>electrode a</w:t>
      </w:r>
      <w:r w:rsidR="00FC12B1" w:rsidRPr="003D464B">
        <w:rPr>
          <w:rFonts w:ascii="Times New Roman" w:hAnsi="Times New Roman" w:cs="Times New Roman"/>
          <w:sz w:val="24"/>
          <w:szCs w:val="24"/>
          <w:lang w:val="en-US"/>
        </w:rPr>
        <w:t>nal</w:t>
      </w:r>
      <w:r w:rsidR="002A2EEC" w:rsidRPr="003D464B">
        <w:rPr>
          <w:rFonts w:ascii="Times New Roman" w:hAnsi="Times New Roman" w:cs="Times New Roman"/>
          <w:sz w:val="24"/>
          <w:szCs w:val="24"/>
          <w:lang w:val="en-US"/>
        </w:rPr>
        <w:t>yzed using SEM</w:t>
      </w:r>
      <w:r w:rsidR="00FC12B1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:rsidR="00CD66BA" w:rsidRDefault="00CD66BA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D66BA" w:rsidRPr="003C5D7C" w:rsidRDefault="00CD66BA" w:rsidP="00CD66BA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5D7C">
        <w:rPr>
          <w:rFonts w:ascii="Times New Roman" w:hAnsi="Times New Roman" w:cs="Times New Roman"/>
          <w:sz w:val="24"/>
          <w:szCs w:val="24"/>
          <w:lang w:val="en-US"/>
        </w:rPr>
        <w:object w:dxaOrig="6370" w:dyaOrig="4619">
          <v:shape id="_x0000_i1030" type="#_x0000_t75" style="width:240.4pt;height:173.45pt" o:ole="">
            <v:imagedata r:id="rId17" o:title=""/>
          </v:shape>
          <o:OLEObject Type="Embed" ProgID="Origin50.Graph" ShapeID="_x0000_i1030" DrawAspect="Content" ObjectID="_1523546659" r:id="rId18"/>
        </w:object>
      </w:r>
      <w:r w:rsidRPr="003C5D7C">
        <w:rPr>
          <w:rFonts w:ascii="Times New Roman" w:hAnsi="Times New Roman" w:cs="Times New Roman"/>
          <w:sz w:val="24"/>
          <w:szCs w:val="24"/>
          <w:lang w:val="en-US"/>
        </w:rPr>
        <w:object w:dxaOrig="6370" w:dyaOrig="4619">
          <v:shape id="_x0000_i1031" type="#_x0000_t75" style="width:240.4pt;height:175.3pt" o:ole="">
            <v:imagedata r:id="rId19" o:title=""/>
          </v:shape>
          <o:OLEObject Type="Embed" ProgID="Origin50.Graph" ShapeID="_x0000_i1031" DrawAspect="Content" ObjectID="_1523546660" r:id="rId20"/>
        </w:object>
      </w:r>
    </w:p>
    <w:p w:rsidR="00CD66BA" w:rsidRDefault="00CD66BA" w:rsidP="00CD66BA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FIG. 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S6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3C5D7C">
        <w:rPr>
          <w:rFonts w:ascii="Times New Roman" w:hAnsi="Times New Roman" w:cs="Times New Roman"/>
          <w:sz w:val="24"/>
          <w:szCs w:val="24"/>
          <w:lang w:val="en-US"/>
        </w:rPr>
        <w:t>X-ray diffraction pattern of the PbO</w:t>
      </w:r>
      <w:r w:rsidRPr="003C5D7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C5D7C">
        <w:rPr>
          <w:rFonts w:ascii="Times New Roman" w:hAnsi="Times New Roman" w:cs="Times New Roman"/>
          <w:sz w:val="24"/>
          <w:szCs w:val="24"/>
          <w:lang w:val="en-US"/>
        </w:rPr>
        <w:t xml:space="preserve"> electrodes deposited on (a) 60 </w:t>
      </w:r>
      <w:proofErr w:type="spellStart"/>
      <w:r w:rsidRPr="003C5D7C">
        <w:rPr>
          <w:rFonts w:ascii="Times New Roman" w:hAnsi="Times New Roman" w:cs="Times New Roman"/>
          <w:sz w:val="24"/>
          <w:szCs w:val="24"/>
          <w:lang w:val="en-US"/>
        </w:rPr>
        <w:t>ppi</w:t>
      </w:r>
      <w:proofErr w:type="spellEnd"/>
      <w:r w:rsidRPr="003C5D7C">
        <w:rPr>
          <w:rFonts w:ascii="Times New Roman" w:hAnsi="Times New Roman" w:cs="Times New Roman"/>
          <w:sz w:val="24"/>
          <w:szCs w:val="24"/>
          <w:lang w:val="en-US"/>
        </w:rPr>
        <w:t xml:space="preserve"> and (b) 45 </w:t>
      </w:r>
      <w:proofErr w:type="spellStart"/>
      <w:r w:rsidRPr="003C5D7C">
        <w:rPr>
          <w:rFonts w:ascii="Times New Roman" w:hAnsi="Times New Roman" w:cs="Times New Roman"/>
          <w:sz w:val="24"/>
          <w:szCs w:val="24"/>
          <w:lang w:val="en-US"/>
        </w:rPr>
        <w:t>ppi</w:t>
      </w:r>
      <w:proofErr w:type="spellEnd"/>
      <w:r w:rsidRPr="003C5D7C">
        <w:rPr>
          <w:rFonts w:ascii="Times New Roman" w:hAnsi="Times New Roman" w:cs="Times New Roman"/>
          <w:sz w:val="24"/>
          <w:szCs w:val="24"/>
          <w:lang w:val="en-US"/>
        </w:rPr>
        <w:t xml:space="preserve"> substrates. </w:t>
      </w:r>
      <w:r w:rsidRPr="003C5D7C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3C5D7C">
        <w:rPr>
          <w:rFonts w:ascii="Times New Roman" w:hAnsi="Times New Roman" w:cs="Times New Roman"/>
          <w:sz w:val="24"/>
          <w:szCs w:val="24"/>
          <w:lang w:val="en-US"/>
        </w:rPr>
        <w:t xml:space="preserve"> = 3.5 mA cm</w:t>
      </w:r>
      <w:r w:rsidRPr="003C5D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-2</w:t>
      </w:r>
      <w:r w:rsidRPr="003C5D7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D66BA" w:rsidRDefault="00CD66BA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D66BA" w:rsidRDefault="00CD66BA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D66BA" w:rsidRDefault="00CD66BA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D66BA" w:rsidRDefault="00CD66BA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D66BA" w:rsidRDefault="00CD66BA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D66BA" w:rsidRPr="003D464B" w:rsidRDefault="00CD66BA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12B1" w:rsidRPr="003D464B" w:rsidRDefault="00FC12B1" w:rsidP="00837494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052B2" w:rsidRPr="00600252" w:rsidRDefault="00B052B2" w:rsidP="008374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D464B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2CC342B1" wp14:editId="59E259C4">
            <wp:extent cx="1670761" cy="2163283"/>
            <wp:effectExtent l="0" t="0" r="0" b="0"/>
            <wp:docPr id="17" name="9 Imagen" descr="60 ppi - 5 mA c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 Imagen" descr="60 ppi - 5 mA cm-2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788" cy="216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2B1" w:rsidRPr="00600252">
        <w:rPr>
          <w:rFonts w:ascii="Times New Roman" w:hAnsi="Times New Roman" w:cs="Times New Roman"/>
          <w:noProof/>
          <w:sz w:val="24"/>
          <w:szCs w:val="24"/>
          <w:lang w:val="en-US" w:eastAsia="pt-BR"/>
        </w:rPr>
        <w:t xml:space="preserve">   </w:t>
      </w:r>
      <w:r w:rsidR="00544FE9" w:rsidRPr="003D464B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5B9A8965" wp14:editId="5295D5AF">
            <wp:extent cx="1811547" cy="2146913"/>
            <wp:effectExtent l="0" t="0" r="0" b="0"/>
            <wp:docPr id="19" name="10 Imagen" descr="80 ppi - 5 mA c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 descr="80 ppi - 5 mA cm-2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44" cy="21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B2" w:rsidRPr="003D464B" w:rsidRDefault="00B052B2" w:rsidP="008374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D464B">
        <w:rPr>
          <w:rFonts w:ascii="Times New Roman" w:hAnsi="Times New Roman" w:cs="Times New Roman"/>
          <w:sz w:val="24"/>
          <w:szCs w:val="24"/>
          <w:lang w:val="en-US"/>
        </w:rPr>
        <w:t>(a)</w:t>
      </w:r>
      <w:r w:rsidRPr="003D464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D464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D464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D464B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3D464B">
        <w:rPr>
          <w:rFonts w:ascii="Times New Roman" w:hAnsi="Times New Roman" w:cs="Times New Roman"/>
          <w:sz w:val="24"/>
          <w:szCs w:val="24"/>
          <w:lang w:val="en-US"/>
        </w:rPr>
        <w:tab/>
        <w:t>(</w:t>
      </w:r>
      <w:proofErr w:type="gramStart"/>
      <w:r w:rsidRPr="003D464B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 w:rsidRPr="003D464B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B052B2" w:rsidRPr="003D464B" w:rsidRDefault="00600252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00252"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 w:rsidRPr="00600252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1725B5">
        <w:rPr>
          <w:rFonts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56F5" w:rsidRPr="003D464B">
        <w:rPr>
          <w:rFonts w:ascii="Times New Roman" w:hAnsi="Times New Roman" w:cs="Times New Roman"/>
          <w:sz w:val="24"/>
          <w:szCs w:val="24"/>
          <w:lang w:val="en-US"/>
        </w:rPr>
        <w:t>Photographs of the RVC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>/PbO</w:t>
      </w:r>
      <w:r w:rsidR="00B052B2" w:rsidRPr="003D464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56F5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electrodes 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>obt</w:t>
      </w:r>
      <w:r w:rsidR="000456F5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ained applying 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0456F5" w:rsidRPr="003D464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>0 mA cm</w:t>
      </w:r>
      <w:r w:rsidR="00B052B2" w:rsidRPr="003D464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-2</w:t>
      </w:r>
      <w:r w:rsidR="000456F5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: (a) 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>60 ppi</w:t>
      </w:r>
      <w:r w:rsidR="000456F5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substrate; </w:t>
      </w:r>
      <w:proofErr w:type="gramStart"/>
      <w:r w:rsidR="000456F5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(b) 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80 ppi </w:t>
      </w:r>
      <w:r w:rsidR="000456F5" w:rsidRPr="003D464B">
        <w:rPr>
          <w:rFonts w:ascii="Times New Roman" w:hAnsi="Times New Roman" w:cs="Times New Roman"/>
          <w:sz w:val="24"/>
          <w:szCs w:val="24"/>
          <w:lang w:val="en-US"/>
        </w:rPr>
        <w:t>substrate</w:t>
      </w:r>
      <w:proofErr w:type="gramEnd"/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052B2" w:rsidRPr="003D464B" w:rsidRDefault="00781C81" w:rsidP="008374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464B">
        <w:rPr>
          <w:rFonts w:ascii="Times New Roman" w:hAnsi="Times New Roman" w:cs="Times New Roman"/>
          <w:sz w:val="24"/>
          <w:szCs w:val="24"/>
        </w:rPr>
        <w:object w:dxaOrig="6039" w:dyaOrig="4749">
          <v:shape id="_x0000_i1028" type="#_x0000_t75" style="width:308.65pt;height:242.3pt" o:ole="">
            <v:imagedata r:id="rId23" o:title=""/>
          </v:shape>
          <o:OLEObject Type="Embed" ProgID="Origin50.Graph" ShapeID="_x0000_i1028" DrawAspect="Content" ObjectID="_1523546661" r:id="rId24"/>
        </w:object>
      </w:r>
    </w:p>
    <w:p w:rsidR="00B052B2" w:rsidRPr="003D464B" w:rsidRDefault="00600252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00252">
        <w:rPr>
          <w:rFonts w:ascii="Times New Roman" w:hAnsi="Times New Roman" w:cs="Times New Roman"/>
          <w:sz w:val="24"/>
          <w:szCs w:val="24"/>
          <w:lang w:val="en-US"/>
        </w:rPr>
        <w:t>FIG.</w:t>
      </w:r>
      <w:proofErr w:type="gramEnd"/>
      <w:r w:rsidRPr="00600252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1725B5"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Voltam</w:t>
      </w:r>
      <w:r w:rsidR="00CF3B8F" w:rsidRPr="003D464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ograms </w:t>
      </w:r>
      <w:r w:rsidR="00CF3B8F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of the VC, 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CF3B8F" w:rsidRPr="003D464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>/PbO</w:t>
      </w:r>
      <w:r w:rsidR="00B052B2" w:rsidRPr="003D464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F3B8F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, and RVC electrodes Conditions: 0.1 </w:t>
      </w:r>
      <w:proofErr w:type="spellStart"/>
      <w:r w:rsidR="00CF3B8F" w:rsidRPr="003D464B">
        <w:rPr>
          <w:rFonts w:ascii="Times New Roman" w:hAnsi="Times New Roman" w:cs="Times New Roman"/>
          <w:sz w:val="24"/>
          <w:szCs w:val="24"/>
          <w:lang w:val="en-US"/>
        </w:rPr>
        <w:t>mol</w:t>
      </w:r>
      <w:proofErr w:type="spellEnd"/>
      <w:r w:rsidR="00CF3B8F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L</w:t>
      </w:r>
      <w:r w:rsidR="00CF3B8F" w:rsidRPr="003D464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CF3B8F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="00B052B2" w:rsidRPr="003D464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B052B2" w:rsidRPr="003D464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CF3B8F" w:rsidRPr="003D464B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52B2" w:rsidRPr="003D464B">
        <w:rPr>
          <w:rFonts w:ascii="Times New Roman" w:hAnsi="Times New Roman" w:cs="Times New Roman"/>
          <w:sz w:val="24"/>
          <w:szCs w:val="24"/>
        </w:rPr>
        <w:t>ν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 xml:space="preserve"> = 50 mV s</w:t>
      </w:r>
      <w:r w:rsidR="00B052B2" w:rsidRPr="003D464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B052B2" w:rsidRPr="003D464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F753B" w:rsidRPr="003C5D7C" w:rsidRDefault="00BF753B" w:rsidP="00BF753B">
      <w:pPr>
        <w:pStyle w:val="Recuodecorpodetexto21"/>
        <w:spacing w:line="480" w:lineRule="auto"/>
        <w:ind w:firstLine="0"/>
        <w:jc w:val="left"/>
        <w:rPr>
          <w:lang w:val="en-US"/>
        </w:rPr>
      </w:pPr>
      <w:r w:rsidRPr="003C5D7C">
        <w:rPr>
          <w:noProof/>
          <w:lang w:eastAsia="pt-BR"/>
        </w:rPr>
        <w:lastRenderedPageBreak/>
        <w:drawing>
          <wp:inline distT="0" distB="0" distL="0" distR="0" wp14:anchorId="66A0AEAF" wp14:editId="3D5A62F7">
            <wp:extent cx="2732629" cy="2274902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3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50" cy="227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3C5D7C">
        <w:rPr>
          <w:lang w:val="en-US"/>
        </w:rPr>
        <w:t xml:space="preserve">        </w:t>
      </w:r>
      <w:r w:rsidRPr="003C5D7C">
        <w:rPr>
          <w:noProof/>
          <w:lang w:eastAsia="pt-BR"/>
        </w:rPr>
        <w:drawing>
          <wp:inline distT="0" distB="0" distL="0" distR="0" wp14:anchorId="4F936D14" wp14:editId="65CC7FD1">
            <wp:extent cx="2923581" cy="2272264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4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35" cy="22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F753B" w:rsidRPr="003C5D7C" w:rsidRDefault="00BF753B" w:rsidP="00BF753B">
      <w:pPr>
        <w:pStyle w:val="Recuodecorpodetexto21"/>
        <w:spacing w:line="480" w:lineRule="auto"/>
        <w:ind w:firstLine="0"/>
        <w:jc w:val="left"/>
        <w:rPr>
          <w:lang w:val="en-US"/>
        </w:rPr>
      </w:pPr>
      <w:r w:rsidRPr="003C5D7C">
        <w:rPr>
          <w:lang w:val="en-US"/>
        </w:rPr>
        <w:t xml:space="preserve"> </w:t>
      </w:r>
      <w:r w:rsidRPr="003C5D7C">
        <w:rPr>
          <w:lang w:val="en-US"/>
        </w:rPr>
        <w:tab/>
      </w:r>
      <w:r w:rsidRPr="003C5D7C">
        <w:rPr>
          <w:lang w:val="en-US"/>
        </w:rPr>
        <w:tab/>
        <w:t xml:space="preserve">        (a)</w:t>
      </w:r>
      <w:r w:rsidRPr="003C5D7C">
        <w:rPr>
          <w:lang w:val="en-US"/>
        </w:rPr>
        <w:tab/>
        <w:t xml:space="preserve">  </w:t>
      </w:r>
      <w:r w:rsidRPr="003C5D7C">
        <w:rPr>
          <w:lang w:val="en-US"/>
        </w:rPr>
        <w:tab/>
      </w:r>
      <w:r w:rsidRPr="003C5D7C">
        <w:rPr>
          <w:lang w:val="en-US"/>
        </w:rPr>
        <w:tab/>
      </w:r>
      <w:r w:rsidRPr="003C5D7C">
        <w:rPr>
          <w:lang w:val="en-US"/>
        </w:rPr>
        <w:tab/>
      </w:r>
      <w:r w:rsidRPr="003C5D7C">
        <w:rPr>
          <w:lang w:val="en-US"/>
        </w:rPr>
        <w:tab/>
      </w:r>
      <w:r w:rsidRPr="003C5D7C">
        <w:rPr>
          <w:lang w:val="en-US"/>
        </w:rPr>
        <w:tab/>
      </w:r>
      <w:r w:rsidRPr="003C5D7C">
        <w:rPr>
          <w:lang w:val="en-US"/>
        </w:rPr>
        <w:tab/>
        <w:t>(</w:t>
      </w:r>
      <w:proofErr w:type="gramStart"/>
      <w:r w:rsidRPr="003C5D7C">
        <w:rPr>
          <w:lang w:val="en-US"/>
        </w:rPr>
        <w:t>b</w:t>
      </w:r>
      <w:proofErr w:type="gramEnd"/>
      <w:r w:rsidRPr="003C5D7C">
        <w:rPr>
          <w:lang w:val="en-US"/>
        </w:rPr>
        <w:t>)</w:t>
      </w:r>
    </w:p>
    <w:p w:rsidR="00BF753B" w:rsidRPr="003C5D7C" w:rsidRDefault="00BF753B" w:rsidP="00BF753B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3C5D7C">
        <w:rPr>
          <w:rFonts w:ascii="Times New Roman" w:hAnsi="Times New Roman" w:cs="Times New Roman"/>
          <w:sz w:val="24"/>
          <w:szCs w:val="24"/>
          <w:lang w:val="en-US"/>
        </w:rPr>
        <w:t xml:space="preserve"> Schematic representations of the potential distributions in porous electrodes: (a) single counter electrode and (b) two counter electrodes.</w:t>
      </w:r>
    </w:p>
    <w:p w:rsidR="00FA53C1" w:rsidRPr="003D464B" w:rsidRDefault="00FA53C1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B052B2" w:rsidRPr="003D464B" w:rsidRDefault="00B052B2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052B2" w:rsidRPr="003D464B" w:rsidRDefault="00B052B2" w:rsidP="0083749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052B2" w:rsidRPr="003D464B" w:rsidSect="00E71C5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C58"/>
    <w:rsid w:val="00037F62"/>
    <w:rsid w:val="000456F5"/>
    <w:rsid w:val="001234D5"/>
    <w:rsid w:val="00155549"/>
    <w:rsid w:val="00170F9E"/>
    <w:rsid w:val="001725B5"/>
    <w:rsid w:val="00186327"/>
    <w:rsid w:val="001B0C00"/>
    <w:rsid w:val="001C0B56"/>
    <w:rsid w:val="0023645B"/>
    <w:rsid w:val="002418B7"/>
    <w:rsid w:val="00287F35"/>
    <w:rsid w:val="00297EED"/>
    <w:rsid w:val="002A2EEC"/>
    <w:rsid w:val="002C74E1"/>
    <w:rsid w:val="002D7C31"/>
    <w:rsid w:val="00367CCF"/>
    <w:rsid w:val="003B5E58"/>
    <w:rsid w:val="003D464B"/>
    <w:rsid w:val="00474B3D"/>
    <w:rsid w:val="004F33A1"/>
    <w:rsid w:val="00543F34"/>
    <w:rsid w:val="00544FE9"/>
    <w:rsid w:val="005B293F"/>
    <w:rsid w:val="005D4E34"/>
    <w:rsid w:val="005E060B"/>
    <w:rsid w:val="00600252"/>
    <w:rsid w:val="0066774F"/>
    <w:rsid w:val="0067534B"/>
    <w:rsid w:val="006E3C22"/>
    <w:rsid w:val="00721D5E"/>
    <w:rsid w:val="00781C81"/>
    <w:rsid w:val="00790E69"/>
    <w:rsid w:val="007B4324"/>
    <w:rsid w:val="007F5661"/>
    <w:rsid w:val="008018D8"/>
    <w:rsid w:val="00831E4E"/>
    <w:rsid w:val="00837494"/>
    <w:rsid w:val="008C3796"/>
    <w:rsid w:val="008F15D2"/>
    <w:rsid w:val="00901129"/>
    <w:rsid w:val="009561C2"/>
    <w:rsid w:val="00963044"/>
    <w:rsid w:val="009B5E16"/>
    <w:rsid w:val="009C177D"/>
    <w:rsid w:val="009F5E4F"/>
    <w:rsid w:val="00AA639A"/>
    <w:rsid w:val="00B052B2"/>
    <w:rsid w:val="00B47407"/>
    <w:rsid w:val="00B51E83"/>
    <w:rsid w:val="00B520BF"/>
    <w:rsid w:val="00BC5889"/>
    <w:rsid w:val="00BF2FF6"/>
    <w:rsid w:val="00BF5F8F"/>
    <w:rsid w:val="00BF753B"/>
    <w:rsid w:val="00C10C59"/>
    <w:rsid w:val="00C34AC6"/>
    <w:rsid w:val="00C351D8"/>
    <w:rsid w:val="00C426F0"/>
    <w:rsid w:val="00C62895"/>
    <w:rsid w:val="00CA275E"/>
    <w:rsid w:val="00CC5559"/>
    <w:rsid w:val="00CD66BA"/>
    <w:rsid w:val="00CF3B8F"/>
    <w:rsid w:val="00E71C58"/>
    <w:rsid w:val="00EF1E2A"/>
    <w:rsid w:val="00F02BDF"/>
    <w:rsid w:val="00F304F3"/>
    <w:rsid w:val="00F86597"/>
    <w:rsid w:val="00FA53C1"/>
    <w:rsid w:val="00FC12B1"/>
    <w:rsid w:val="00FF1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C58"/>
    <w:pPr>
      <w:spacing w:after="0" w:line="240" w:lineRule="auto"/>
      <w:jc w:val="both"/>
    </w:pPr>
    <w:rPr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semiHidden/>
    <w:unhideWhenUsed/>
    <w:rsid w:val="00FA53C1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FA53C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FA53C1"/>
    <w:rPr>
      <w:sz w:val="20"/>
      <w:szCs w:val="20"/>
      <w:lang w:val="en-GB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53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53C1"/>
    <w:rPr>
      <w:rFonts w:ascii="Tahoma" w:hAnsi="Tahoma" w:cs="Tahoma"/>
      <w:sz w:val="16"/>
      <w:szCs w:val="16"/>
      <w:lang w:val="en-GB"/>
    </w:rPr>
  </w:style>
  <w:style w:type="paragraph" w:customStyle="1" w:styleId="Recuodecorpodetexto21">
    <w:name w:val="Recuo de corpo de texto 21"/>
    <w:basedOn w:val="Normal"/>
    <w:rsid w:val="00BF753B"/>
    <w:pPr>
      <w:suppressAutoHyphens/>
      <w:ind w:firstLine="57"/>
    </w:pPr>
    <w:rPr>
      <w:rFonts w:ascii="Times New Roman" w:eastAsia="Calibri" w:hAnsi="Times New Roman" w:cs="Times New Roman"/>
      <w:sz w:val="24"/>
      <w:szCs w:val="24"/>
      <w:lang w:val="pt-BR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C58"/>
    <w:pPr>
      <w:spacing w:after="0" w:line="240" w:lineRule="auto"/>
      <w:jc w:val="both"/>
    </w:pPr>
    <w:rPr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semiHidden/>
    <w:unhideWhenUsed/>
    <w:rsid w:val="00FA53C1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FA53C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FA53C1"/>
    <w:rPr>
      <w:sz w:val="20"/>
      <w:szCs w:val="20"/>
      <w:lang w:val="en-GB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A53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53C1"/>
    <w:rPr>
      <w:rFonts w:ascii="Tahoma" w:hAnsi="Tahoma" w:cs="Tahoma"/>
      <w:sz w:val="16"/>
      <w:szCs w:val="16"/>
      <w:lang w:val="en-GB"/>
    </w:rPr>
  </w:style>
  <w:style w:type="paragraph" w:customStyle="1" w:styleId="Recuodecorpodetexto21">
    <w:name w:val="Recuo de corpo de texto 21"/>
    <w:basedOn w:val="Normal"/>
    <w:rsid w:val="00BF753B"/>
    <w:pPr>
      <w:suppressAutoHyphens/>
      <w:ind w:firstLine="57"/>
    </w:pPr>
    <w:rPr>
      <w:rFonts w:ascii="Times New Roman" w:eastAsia="Calibri" w:hAnsi="Times New Roman" w:cs="Times New Roman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9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oleObject" Target="embeddings/oleObject5.bin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2.wm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AF935-3218-4DB9-863D-7789BC477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324</Words>
  <Characters>1713</Characters>
  <Application>Microsoft Office Word</Application>
  <DocSecurity>0</DocSecurity>
  <Lines>27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Guto</dc:creator>
  <cp:keywords/>
  <dc:description/>
  <cp:lastModifiedBy>Luis Augusto</cp:lastModifiedBy>
  <cp:revision>13</cp:revision>
  <dcterms:created xsi:type="dcterms:W3CDTF">2015-10-21T16:44:00Z</dcterms:created>
  <dcterms:modified xsi:type="dcterms:W3CDTF">2016-04-30T21:36:00Z</dcterms:modified>
</cp:coreProperties>
</file>