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78F" w:rsidRPr="00DB4CA1" w:rsidRDefault="0058578F" w:rsidP="0058578F">
      <w:pPr>
        <w:rPr>
          <w:rFonts w:ascii="Arial" w:hAnsi="Arial" w:cs="Arial"/>
          <w:b/>
          <w:sz w:val="28"/>
          <w:szCs w:val="28"/>
          <w:vertAlign w:val="superscript"/>
        </w:rPr>
      </w:pPr>
      <w:r w:rsidRPr="00DB4CA1">
        <w:rPr>
          <w:rFonts w:ascii="Arial" w:hAnsi="Arial" w:cs="Arial"/>
          <w:b/>
          <w:sz w:val="28"/>
          <w:szCs w:val="28"/>
        </w:rPr>
        <w:t>Screen printing of stretchable electrodes for large area LED matrix</w:t>
      </w:r>
    </w:p>
    <w:p w:rsidR="00AC12DC" w:rsidRPr="00DB4CA1" w:rsidRDefault="00AC12DC" w:rsidP="00AC12DC">
      <w:pPr>
        <w:rPr>
          <w:rFonts w:ascii="Arial" w:hAnsi="Arial" w:cs="Arial"/>
          <w:b/>
          <w:sz w:val="28"/>
          <w:szCs w:val="28"/>
        </w:rPr>
      </w:pPr>
    </w:p>
    <w:p w:rsidR="00AC12DC" w:rsidRPr="00DB4CA1" w:rsidRDefault="00F21181" w:rsidP="00AC12DC">
      <w:pPr>
        <w:pStyle w:val="NormalWeb"/>
        <w:shd w:val="clear" w:color="auto" w:fill="FFFFFF"/>
        <w:spacing w:before="60" w:beforeAutospacing="0" w:after="0" w:afterAutospacing="0"/>
        <w:ind w:left="720" w:right="691"/>
        <w:rPr>
          <w:rFonts w:ascii="Arial" w:hAnsi="Arial" w:cs="Arial"/>
          <w:vertAlign w:val="superscript"/>
        </w:rPr>
      </w:pPr>
      <w:r w:rsidRPr="00DB4CA1">
        <w:rPr>
          <w:rFonts w:ascii="Arial" w:hAnsi="Arial" w:cs="Arial"/>
        </w:rPr>
        <w:t>Xinning Ho</w:t>
      </w:r>
      <w:proofErr w:type="gramStart"/>
      <w:r w:rsidR="0039533B" w:rsidRPr="00DB4CA1">
        <w:rPr>
          <w:rFonts w:ascii="Arial" w:hAnsi="Arial" w:cs="Arial"/>
        </w:rPr>
        <w:t>,</w:t>
      </w:r>
      <w:r w:rsidRPr="00DB4CA1">
        <w:rPr>
          <w:rFonts w:ascii="Arial" w:hAnsi="Arial" w:cs="Arial"/>
          <w:vertAlign w:val="superscript"/>
        </w:rPr>
        <w:t>1,a</w:t>
      </w:r>
      <w:proofErr w:type="gramEnd"/>
      <w:r w:rsidR="0039533B" w:rsidRPr="00DB4CA1">
        <w:rPr>
          <w:rFonts w:ascii="Arial" w:hAnsi="Arial" w:cs="Arial"/>
          <w:vertAlign w:val="superscript"/>
        </w:rPr>
        <w:t>)</w:t>
      </w:r>
      <w:r w:rsidR="0039533B" w:rsidRPr="00DB4CA1">
        <w:rPr>
          <w:rFonts w:ascii="Arial" w:hAnsi="Arial" w:cs="Arial"/>
        </w:rPr>
        <w:t xml:space="preserve"> </w:t>
      </w:r>
      <w:r w:rsidRPr="00DB4CA1">
        <w:rPr>
          <w:rFonts w:ascii="Arial" w:hAnsi="Arial" w:cs="Arial"/>
        </w:rPr>
        <w:t>Chek Kweng Cheng</w:t>
      </w:r>
      <w:r w:rsidR="0039533B" w:rsidRPr="00DB4CA1">
        <w:rPr>
          <w:rFonts w:ascii="Arial" w:hAnsi="Arial" w:cs="Arial"/>
        </w:rPr>
        <w:t>,</w:t>
      </w:r>
      <w:r w:rsidRPr="00DB4CA1">
        <w:rPr>
          <w:rFonts w:ascii="Arial" w:hAnsi="Arial" w:cs="Arial"/>
          <w:vertAlign w:val="superscript"/>
        </w:rPr>
        <w:t>1</w:t>
      </w:r>
      <w:r w:rsidR="0039533B" w:rsidRPr="00DB4CA1">
        <w:rPr>
          <w:rFonts w:ascii="Arial" w:hAnsi="Arial" w:cs="Arial"/>
        </w:rPr>
        <w:t xml:space="preserve"> </w:t>
      </w:r>
      <w:r w:rsidR="000A1245" w:rsidRPr="00DB4CA1">
        <w:rPr>
          <w:rFonts w:ascii="Arial" w:hAnsi="Arial" w:cs="Arial"/>
        </w:rPr>
        <w:t xml:space="preserve">Rachel </w:t>
      </w:r>
      <w:r w:rsidR="00173F5C" w:rsidRPr="00DB4CA1">
        <w:rPr>
          <w:rFonts w:ascii="Arial" w:hAnsi="Arial" w:cs="Arial"/>
        </w:rPr>
        <w:t xml:space="preserve">Lee Siew Tan </w:t>
      </w:r>
      <w:r w:rsidR="00173F5C" w:rsidRPr="00DB4CA1">
        <w:rPr>
          <w:rFonts w:ascii="Arial" w:hAnsi="Arial" w:cs="Arial"/>
          <w:vertAlign w:val="superscript"/>
        </w:rPr>
        <w:t>1</w:t>
      </w:r>
      <w:r w:rsidR="00173F5C" w:rsidRPr="00DB4CA1">
        <w:rPr>
          <w:rFonts w:ascii="Arial" w:hAnsi="Arial" w:cs="Arial"/>
        </w:rPr>
        <w:t xml:space="preserve"> </w:t>
      </w:r>
      <w:r w:rsidR="0039533B" w:rsidRPr="00DB4CA1">
        <w:rPr>
          <w:rFonts w:ascii="Arial" w:hAnsi="Arial" w:cs="Arial"/>
        </w:rPr>
        <w:t xml:space="preserve">and </w:t>
      </w:r>
      <w:r w:rsidRPr="00DB4CA1">
        <w:rPr>
          <w:rFonts w:ascii="Arial" w:hAnsi="Arial" w:cs="Arial"/>
        </w:rPr>
        <w:t xml:space="preserve">Jun Wei </w:t>
      </w:r>
      <w:r w:rsidRPr="00DB4CA1">
        <w:rPr>
          <w:rFonts w:ascii="Arial" w:hAnsi="Arial" w:cs="Arial"/>
          <w:vertAlign w:val="superscript"/>
        </w:rPr>
        <w:t>1,b</w:t>
      </w:r>
      <w:r w:rsidR="00AC12DC" w:rsidRPr="00DB4CA1">
        <w:rPr>
          <w:rFonts w:ascii="Arial" w:hAnsi="Arial" w:cs="Arial"/>
          <w:vertAlign w:val="superscript"/>
        </w:rPr>
        <w:t>)</w:t>
      </w:r>
    </w:p>
    <w:p w:rsidR="0011031F" w:rsidRPr="00DB4CA1" w:rsidRDefault="0011031F" w:rsidP="00AC12DC">
      <w:pPr>
        <w:spacing w:line="480" w:lineRule="auto"/>
        <w:ind w:left="720" w:right="691"/>
        <w:rPr>
          <w:sz w:val="18"/>
          <w:szCs w:val="18"/>
          <w:vertAlign w:val="superscript"/>
        </w:rPr>
      </w:pPr>
    </w:p>
    <w:p w:rsidR="00AC12DC" w:rsidRPr="00DB4CA1" w:rsidRDefault="00AC12DC" w:rsidP="00AC12DC">
      <w:pPr>
        <w:spacing w:line="480" w:lineRule="auto"/>
        <w:ind w:left="720" w:right="691"/>
        <w:rPr>
          <w:i/>
          <w:sz w:val="18"/>
          <w:szCs w:val="18"/>
        </w:rPr>
      </w:pPr>
      <w:r w:rsidRPr="00DB4CA1">
        <w:rPr>
          <w:sz w:val="18"/>
          <w:szCs w:val="18"/>
          <w:vertAlign w:val="superscript"/>
        </w:rPr>
        <w:t>1</w:t>
      </w:r>
      <w:r w:rsidR="002A4CF0" w:rsidRPr="00DB4CA1">
        <w:rPr>
          <w:i/>
          <w:sz w:val="18"/>
          <w:szCs w:val="18"/>
        </w:rPr>
        <w:t>Joining Technology Group</w:t>
      </w:r>
      <w:r w:rsidRPr="00DB4CA1">
        <w:rPr>
          <w:i/>
          <w:sz w:val="18"/>
          <w:szCs w:val="18"/>
        </w:rPr>
        <w:t xml:space="preserve">, </w:t>
      </w:r>
      <w:r w:rsidR="002A4CF0" w:rsidRPr="00DB4CA1">
        <w:rPr>
          <w:i/>
          <w:sz w:val="18"/>
          <w:szCs w:val="18"/>
        </w:rPr>
        <w:t>Singapore Institute of Manufacturing Technology</w:t>
      </w:r>
      <w:r w:rsidRPr="00DB4CA1">
        <w:rPr>
          <w:i/>
          <w:sz w:val="18"/>
          <w:szCs w:val="18"/>
        </w:rPr>
        <w:t xml:space="preserve">, </w:t>
      </w:r>
      <w:r w:rsidR="002A4CF0" w:rsidRPr="00DB4CA1">
        <w:rPr>
          <w:i/>
          <w:sz w:val="18"/>
          <w:szCs w:val="18"/>
        </w:rPr>
        <w:t>Singapore</w:t>
      </w:r>
      <w:r w:rsidRPr="00DB4CA1">
        <w:rPr>
          <w:i/>
          <w:sz w:val="18"/>
          <w:szCs w:val="18"/>
        </w:rPr>
        <w:t xml:space="preserve">, </w:t>
      </w:r>
      <w:r w:rsidR="002A4CF0" w:rsidRPr="00DB4CA1">
        <w:rPr>
          <w:i/>
          <w:sz w:val="18"/>
          <w:szCs w:val="18"/>
        </w:rPr>
        <w:t>638075</w:t>
      </w:r>
      <w:r w:rsidRPr="00DB4CA1">
        <w:rPr>
          <w:i/>
          <w:sz w:val="18"/>
          <w:szCs w:val="18"/>
        </w:rPr>
        <w:t xml:space="preserve">, </w:t>
      </w:r>
      <w:r w:rsidR="002A4CF0" w:rsidRPr="00DB4CA1">
        <w:rPr>
          <w:i/>
          <w:sz w:val="18"/>
          <w:szCs w:val="18"/>
        </w:rPr>
        <w:t>Singapore</w:t>
      </w:r>
    </w:p>
    <w:p w:rsidR="002651A0" w:rsidRPr="00DB4CA1" w:rsidRDefault="002651A0" w:rsidP="00AC12DC">
      <w:pPr>
        <w:spacing w:line="480" w:lineRule="auto"/>
        <w:ind w:left="720" w:right="691"/>
        <w:rPr>
          <w:i/>
          <w:sz w:val="18"/>
          <w:szCs w:val="18"/>
        </w:rPr>
      </w:pPr>
    </w:p>
    <w:p w:rsidR="002651A0" w:rsidRPr="00DB4CA1" w:rsidRDefault="002651A0" w:rsidP="00AC12DC">
      <w:pPr>
        <w:spacing w:line="480" w:lineRule="auto"/>
        <w:ind w:left="720" w:right="691"/>
        <w:rPr>
          <w:i/>
          <w:sz w:val="18"/>
          <w:szCs w:val="18"/>
        </w:rPr>
      </w:pPr>
    </w:p>
    <w:p w:rsidR="00B146DC" w:rsidRPr="00DB4CA1" w:rsidRDefault="00460736" w:rsidP="00ED01B1">
      <w:pPr>
        <w:pStyle w:val="NormalWeb"/>
        <w:shd w:val="clear" w:color="auto" w:fill="FFFFFF"/>
        <w:spacing w:before="0" w:beforeAutospacing="0" w:after="0" w:afterAutospacing="0" w:line="480" w:lineRule="auto"/>
        <w:jc w:val="both"/>
        <w:rPr>
          <w:bCs/>
        </w:rPr>
      </w:pPr>
      <w:r w:rsidRPr="00DB4CA1">
        <w:rPr>
          <w:bCs/>
        </w:rPr>
        <w:t xml:space="preserve">                 </w:t>
      </w:r>
      <w:r w:rsidR="00EF0981" w:rsidRPr="00DB4CA1">
        <w:rPr>
          <w:bCs/>
          <w:noProof/>
        </w:rPr>
        <w:drawing>
          <wp:inline distT="0" distB="0" distL="0" distR="0" wp14:anchorId="11423AFE" wp14:editId="34DDEEED">
            <wp:extent cx="5208352" cy="3398292"/>
            <wp:effectExtent l="19050" t="0" r="0" b="0"/>
            <wp:docPr id="6" name="Picture 3" descr="H:\Figures for paper\stretchable LED matrix\S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igures for paper\stretchable LED matrix\SF1.tif"/>
                    <pic:cNvPicPr>
                      <a:picLocks noChangeAspect="1" noChangeArrowheads="1"/>
                    </pic:cNvPicPr>
                  </pic:nvPicPr>
                  <pic:blipFill>
                    <a:blip r:embed="rId9" cstate="print"/>
                    <a:srcRect/>
                    <a:stretch>
                      <a:fillRect/>
                    </a:stretch>
                  </pic:blipFill>
                  <pic:spPr bwMode="auto">
                    <a:xfrm>
                      <a:off x="0" y="0"/>
                      <a:ext cx="5208494" cy="3398385"/>
                    </a:xfrm>
                    <a:prstGeom prst="rect">
                      <a:avLst/>
                    </a:prstGeom>
                    <a:noFill/>
                    <a:ln w="9525">
                      <a:noFill/>
                      <a:miter lim="800000"/>
                      <a:headEnd/>
                      <a:tailEnd/>
                    </a:ln>
                  </pic:spPr>
                </pic:pic>
              </a:graphicData>
            </a:graphic>
          </wp:inline>
        </w:drawing>
      </w:r>
    </w:p>
    <w:p w:rsidR="002651A0" w:rsidRPr="00DB4CA1" w:rsidRDefault="002651A0" w:rsidP="00ED01B1">
      <w:pPr>
        <w:pStyle w:val="NormalWeb"/>
        <w:shd w:val="clear" w:color="auto" w:fill="FFFFFF"/>
        <w:spacing w:before="0" w:beforeAutospacing="0" w:after="0" w:afterAutospacing="0" w:line="480" w:lineRule="auto"/>
        <w:jc w:val="both"/>
        <w:rPr>
          <w:bCs/>
        </w:rPr>
      </w:pPr>
      <w:proofErr w:type="gramStart"/>
      <w:r w:rsidRPr="00DB4CA1">
        <w:rPr>
          <w:b/>
          <w:bCs/>
        </w:rPr>
        <w:t>Supplementary Figure 1.</w:t>
      </w:r>
      <w:proofErr w:type="gramEnd"/>
      <w:r w:rsidRPr="00DB4CA1">
        <w:rPr>
          <w:b/>
          <w:bCs/>
        </w:rPr>
        <w:t xml:space="preserve"> </w:t>
      </w:r>
      <w:r w:rsidRPr="00DB4CA1">
        <w:rPr>
          <w:bCs/>
        </w:rPr>
        <w:t xml:space="preserve">Thickness of the screen printed electrodes and LED solder pads before pre-strain in substrate was released is ~ 18.6 µm. Measurement was made using a </w:t>
      </w:r>
      <w:proofErr w:type="spellStart"/>
      <w:r w:rsidRPr="00DB4CA1">
        <w:rPr>
          <w:bCs/>
        </w:rPr>
        <w:t>profilometer</w:t>
      </w:r>
      <w:proofErr w:type="spellEnd"/>
      <w:r w:rsidRPr="00DB4CA1">
        <w:rPr>
          <w:bCs/>
        </w:rPr>
        <w:t>.</w:t>
      </w:r>
    </w:p>
    <w:p w:rsidR="002651A0" w:rsidRPr="00DB4CA1" w:rsidRDefault="002651A0" w:rsidP="00ED01B1">
      <w:pPr>
        <w:pStyle w:val="NormalWeb"/>
        <w:shd w:val="clear" w:color="auto" w:fill="FFFFFF"/>
        <w:spacing w:before="0" w:beforeAutospacing="0" w:after="0" w:afterAutospacing="0" w:line="480" w:lineRule="auto"/>
        <w:jc w:val="both"/>
        <w:rPr>
          <w:bCs/>
        </w:rPr>
      </w:pPr>
    </w:p>
    <w:p w:rsidR="002651A0" w:rsidRPr="00DB4CA1" w:rsidRDefault="00460736" w:rsidP="00ED01B1">
      <w:pPr>
        <w:pStyle w:val="NormalWeb"/>
        <w:shd w:val="clear" w:color="auto" w:fill="FFFFFF"/>
        <w:spacing w:before="0" w:beforeAutospacing="0" w:after="0" w:afterAutospacing="0" w:line="480" w:lineRule="auto"/>
        <w:jc w:val="both"/>
        <w:rPr>
          <w:bCs/>
        </w:rPr>
      </w:pPr>
      <w:r w:rsidRPr="00DB4CA1">
        <w:rPr>
          <w:bCs/>
        </w:rPr>
        <w:lastRenderedPageBreak/>
        <w:t xml:space="preserve">           </w:t>
      </w:r>
      <w:r w:rsidR="00EF0981" w:rsidRPr="00DB4CA1">
        <w:rPr>
          <w:bCs/>
        </w:rPr>
        <w:t xml:space="preserve">  </w:t>
      </w:r>
      <w:r w:rsidRPr="00DB4CA1">
        <w:rPr>
          <w:bCs/>
        </w:rPr>
        <w:t xml:space="preserve">   </w:t>
      </w:r>
      <w:r w:rsidR="00EF0981" w:rsidRPr="00DB4CA1">
        <w:rPr>
          <w:bCs/>
          <w:noProof/>
        </w:rPr>
        <w:drawing>
          <wp:inline distT="0" distB="0" distL="0" distR="0" wp14:anchorId="4123CCF8" wp14:editId="157B1BE4">
            <wp:extent cx="5105400" cy="4741065"/>
            <wp:effectExtent l="0" t="0" r="0" b="0"/>
            <wp:docPr id="7" name="Picture 4" descr="H:\Figures for paper\stretchable LED matrix\S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igures for paper\stretchable LED matrix\SF2.tif"/>
                    <pic:cNvPicPr>
                      <a:picLocks noChangeAspect="1" noChangeArrowheads="1"/>
                    </pic:cNvPicPr>
                  </pic:nvPicPr>
                  <pic:blipFill>
                    <a:blip r:embed="rId10" cstate="print"/>
                    <a:srcRect/>
                    <a:stretch>
                      <a:fillRect/>
                    </a:stretch>
                  </pic:blipFill>
                  <pic:spPr bwMode="auto">
                    <a:xfrm>
                      <a:off x="0" y="0"/>
                      <a:ext cx="5105762" cy="4741402"/>
                    </a:xfrm>
                    <a:prstGeom prst="rect">
                      <a:avLst/>
                    </a:prstGeom>
                    <a:noFill/>
                    <a:ln w="9525">
                      <a:noFill/>
                      <a:miter lim="800000"/>
                      <a:headEnd/>
                      <a:tailEnd/>
                    </a:ln>
                  </pic:spPr>
                </pic:pic>
              </a:graphicData>
            </a:graphic>
          </wp:inline>
        </w:drawing>
      </w:r>
    </w:p>
    <w:p w:rsidR="002651A0" w:rsidRPr="00DB4CA1" w:rsidRDefault="002651A0" w:rsidP="00ED01B1">
      <w:pPr>
        <w:pStyle w:val="NormalWeb"/>
        <w:shd w:val="clear" w:color="auto" w:fill="FFFFFF"/>
        <w:spacing w:before="0" w:beforeAutospacing="0" w:after="0" w:afterAutospacing="0" w:line="480" w:lineRule="auto"/>
        <w:jc w:val="both"/>
        <w:rPr>
          <w:bCs/>
        </w:rPr>
      </w:pPr>
      <w:proofErr w:type="gramStart"/>
      <w:r w:rsidRPr="00DB4CA1">
        <w:rPr>
          <w:b/>
          <w:bCs/>
        </w:rPr>
        <w:t>Supplementary Figure 2.</w:t>
      </w:r>
      <w:proofErr w:type="gramEnd"/>
      <w:r w:rsidRPr="00DB4CA1">
        <w:rPr>
          <w:b/>
          <w:bCs/>
        </w:rPr>
        <w:t xml:space="preserve"> </w:t>
      </w:r>
      <w:r w:rsidRPr="00DB4CA1">
        <w:rPr>
          <w:bCs/>
        </w:rPr>
        <w:t xml:space="preserve">Effect of curing temperature on </w:t>
      </w:r>
      <w:proofErr w:type="spellStart"/>
      <w:r w:rsidRPr="00DB4CA1">
        <w:rPr>
          <w:bCs/>
        </w:rPr>
        <w:t>stretchability</w:t>
      </w:r>
      <w:proofErr w:type="spellEnd"/>
      <w:r w:rsidRPr="00DB4CA1">
        <w:rPr>
          <w:bCs/>
        </w:rPr>
        <w:t xml:space="preserve"> of the screen printed Ag electrodes. a) Scanning electron microscope (SEM) images of the screen printed Ag electrodes after curing. From left to right: Ag was cured at 130 °C, 150 °C and 170 °C respectively. </w:t>
      </w:r>
      <w:r w:rsidR="00EF0981" w:rsidRPr="00DB4CA1">
        <w:rPr>
          <w:bCs/>
        </w:rPr>
        <w:t xml:space="preserve">The scale bars are 1 µm. </w:t>
      </w:r>
      <w:r w:rsidRPr="00DB4CA1">
        <w:rPr>
          <w:bCs/>
        </w:rPr>
        <w:t>b) Table comparing the resistivity of the Ag electrodes cured at different temperatures. The resistivity of the electrodes (screen printed Ag particles after curing) is approximately an order of magnitude higher than bulk Ag. c) SEM images of the broken Ag line when strained excessively.</w:t>
      </w:r>
      <w:r w:rsidR="00EF0981" w:rsidRPr="00DB4CA1">
        <w:rPr>
          <w:bCs/>
        </w:rPr>
        <w:t xml:space="preserve"> The scale bars are 1 µm.</w:t>
      </w:r>
      <w:r w:rsidRPr="00DB4CA1">
        <w:rPr>
          <w:bCs/>
        </w:rPr>
        <w:t xml:space="preserve"> d) Table comparing the </w:t>
      </w:r>
      <w:proofErr w:type="spellStart"/>
      <w:r w:rsidRPr="00DB4CA1">
        <w:rPr>
          <w:bCs/>
        </w:rPr>
        <w:t>stretchability</w:t>
      </w:r>
      <w:proofErr w:type="spellEnd"/>
      <w:r w:rsidRPr="00DB4CA1">
        <w:rPr>
          <w:bCs/>
        </w:rPr>
        <w:t xml:space="preserve"> of the Ag electrodes cured at different temperatures. The normalized strain at failure is the strain at failure of the electrode as a ratio of the strain at failure of an electrode cured at 170 °C.</w:t>
      </w:r>
    </w:p>
    <w:p w:rsidR="002651A0" w:rsidRPr="00DB4CA1" w:rsidRDefault="002651A0" w:rsidP="00ED01B1">
      <w:pPr>
        <w:pStyle w:val="NormalWeb"/>
        <w:shd w:val="clear" w:color="auto" w:fill="FFFFFF"/>
        <w:spacing w:before="0" w:beforeAutospacing="0" w:after="0" w:afterAutospacing="0" w:line="480" w:lineRule="auto"/>
        <w:jc w:val="both"/>
        <w:rPr>
          <w:bCs/>
        </w:rPr>
      </w:pPr>
    </w:p>
    <w:p w:rsidR="002651A0" w:rsidRPr="00DB4CA1" w:rsidRDefault="002651A0" w:rsidP="002651A0">
      <w:pPr>
        <w:pStyle w:val="NormalWeb"/>
        <w:shd w:val="clear" w:color="auto" w:fill="FFFFFF"/>
        <w:spacing w:line="480" w:lineRule="auto"/>
        <w:jc w:val="both"/>
        <w:rPr>
          <w:bCs/>
        </w:rPr>
      </w:pPr>
      <w:r w:rsidRPr="00DB4CA1">
        <w:rPr>
          <w:b/>
          <w:bCs/>
        </w:rPr>
        <w:lastRenderedPageBreak/>
        <w:t>Effect of curing temperature</w:t>
      </w:r>
    </w:p>
    <w:p w:rsidR="002651A0" w:rsidRPr="00DB4CA1" w:rsidRDefault="008C5070" w:rsidP="002651A0">
      <w:pPr>
        <w:pStyle w:val="NormalWeb"/>
        <w:shd w:val="clear" w:color="auto" w:fill="FFFFFF"/>
        <w:spacing w:line="480" w:lineRule="auto"/>
        <w:jc w:val="both"/>
        <w:rPr>
          <w:bCs/>
        </w:rPr>
      </w:pPr>
      <w:r w:rsidRPr="00DB4CA1">
        <w:rPr>
          <w:bCs/>
          <w:noProof/>
        </w:rPr>
        <w:pict>
          <v:shape id="Object 3" o:spid="_x0000_s1028" type="#_x0000_t75" style="position:absolute;left:0;text-align:left;margin-left:4.15pt;margin-top:164.1pt;width:56.65pt;height:42.8pt;z-index:251658240;visibility:visible">
            <v:imagedata r:id="rId11" o:title=""/>
          </v:shape>
          <o:OLEObject Type="Embed" ProgID="Equation.DSMT4" ShapeID="Object 3" DrawAspect="Content" ObjectID="_1497676718" r:id="rId12"/>
        </w:pict>
      </w:r>
      <w:r w:rsidR="002651A0" w:rsidRPr="00DB4CA1">
        <w:rPr>
          <w:bCs/>
        </w:rPr>
        <w:t>The resistances of the Ag pastes cured at different temperatures for 30 minutes are compared. Resistance of the sample cured at 170 °C is ~ 78 % that of the sample cured at 150 °C. This is attributed to the better connectivity of Ag particles after curing at a higher temperature (as evident from the SEM images shown in Supplementary Figure 2a. The electrical resistivity of the samples (</w:t>
      </w:r>
      <w:r w:rsidR="002651A0" w:rsidRPr="00DB4CA1">
        <w:rPr>
          <w:bCs/>
          <w:lang w:val="el-GR"/>
        </w:rPr>
        <w:t>ρ</w:t>
      </w:r>
      <w:r w:rsidR="002651A0" w:rsidRPr="00DB4CA1">
        <w:rPr>
          <w:bCs/>
        </w:rPr>
        <w:t>) are calculated based on the measured resistance (</w:t>
      </w:r>
      <w:r w:rsidR="002651A0" w:rsidRPr="00DB4CA1">
        <w:rPr>
          <w:bCs/>
          <w:i/>
        </w:rPr>
        <w:t>R</w:t>
      </w:r>
      <w:r w:rsidR="002651A0" w:rsidRPr="00DB4CA1">
        <w:rPr>
          <w:bCs/>
        </w:rPr>
        <w:t>), length (</w:t>
      </w:r>
      <w:r w:rsidR="002651A0" w:rsidRPr="00DB4CA1">
        <w:rPr>
          <w:bCs/>
          <w:i/>
        </w:rPr>
        <w:t>L</w:t>
      </w:r>
      <w:r w:rsidR="002651A0" w:rsidRPr="00DB4CA1">
        <w:rPr>
          <w:bCs/>
        </w:rPr>
        <w:t>), width (</w:t>
      </w:r>
      <w:r w:rsidR="002651A0" w:rsidRPr="00DB4CA1">
        <w:rPr>
          <w:bCs/>
          <w:i/>
        </w:rPr>
        <w:t>w</w:t>
      </w:r>
      <w:r w:rsidR="002651A0" w:rsidRPr="00DB4CA1">
        <w:rPr>
          <w:bCs/>
        </w:rPr>
        <w:t>) and thickness (</w:t>
      </w:r>
      <w:r w:rsidR="002651A0" w:rsidRPr="00DB4CA1">
        <w:rPr>
          <w:bCs/>
          <w:i/>
        </w:rPr>
        <w:t>t</w:t>
      </w:r>
      <w:r w:rsidR="002651A0" w:rsidRPr="00DB4CA1">
        <w:rPr>
          <w:bCs/>
        </w:rPr>
        <w:t xml:space="preserve">) of the samples via the following relationship: </w:t>
      </w:r>
    </w:p>
    <w:p w:rsidR="002651A0" w:rsidRPr="00DB4CA1" w:rsidRDefault="002651A0" w:rsidP="002651A0">
      <w:pPr>
        <w:pStyle w:val="NormalWeb"/>
        <w:shd w:val="clear" w:color="auto" w:fill="FFFFFF"/>
        <w:spacing w:line="480" w:lineRule="auto"/>
        <w:jc w:val="both"/>
        <w:rPr>
          <w:bCs/>
        </w:rPr>
      </w:pPr>
      <w:r w:rsidRPr="00DB4CA1">
        <w:rPr>
          <w:bCs/>
        </w:rPr>
        <w:t xml:space="preserve"> </w:t>
      </w:r>
    </w:p>
    <w:p w:rsidR="002651A0" w:rsidRPr="00DB4CA1" w:rsidRDefault="002651A0" w:rsidP="002651A0">
      <w:pPr>
        <w:pStyle w:val="NormalWeb"/>
        <w:shd w:val="clear" w:color="auto" w:fill="FFFFFF"/>
        <w:spacing w:line="480" w:lineRule="auto"/>
        <w:jc w:val="both"/>
        <w:rPr>
          <w:bCs/>
        </w:rPr>
      </w:pPr>
      <w:r w:rsidRPr="00DB4CA1">
        <w:rPr>
          <w:bCs/>
        </w:rPr>
        <w:t xml:space="preserve">The electrical resistivity of the samples cured at 150 °C and 170 °C are </w:t>
      </w:r>
      <w:proofErr w:type="gramStart"/>
      <w:r w:rsidRPr="00DB4CA1">
        <w:rPr>
          <w:bCs/>
        </w:rPr>
        <w:t xml:space="preserve">96 e-8 </w:t>
      </w:r>
      <w:r w:rsidRPr="00DB4CA1">
        <w:rPr>
          <w:bCs/>
          <w:lang w:val="el-GR"/>
        </w:rPr>
        <w:t>Ω</w:t>
      </w:r>
      <w:r w:rsidRPr="00DB4CA1">
        <w:rPr>
          <w:bCs/>
        </w:rPr>
        <w:t>-m</w:t>
      </w:r>
      <w:proofErr w:type="gramEnd"/>
      <w:r w:rsidRPr="00DB4CA1">
        <w:rPr>
          <w:bCs/>
        </w:rPr>
        <w:t xml:space="preserve"> and 75 e-8 </w:t>
      </w:r>
      <w:r w:rsidRPr="00DB4CA1">
        <w:rPr>
          <w:bCs/>
          <w:lang w:val="el-GR"/>
        </w:rPr>
        <w:t>Ω</w:t>
      </w:r>
      <w:r w:rsidRPr="00DB4CA1">
        <w:rPr>
          <w:bCs/>
        </w:rPr>
        <w:t xml:space="preserve">-m respectively. These values are about 1 to 2 orders of magnitude higher than the resistivity of bulk silver </w:t>
      </w:r>
      <w:proofErr w:type="gramStart"/>
      <w:r w:rsidRPr="00DB4CA1">
        <w:rPr>
          <w:bCs/>
        </w:rPr>
        <w:t>( 1.59</w:t>
      </w:r>
      <w:proofErr w:type="gramEnd"/>
      <w:r w:rsidRPr="00DB4CA1">
        <w:rPr>
          <w:bCs/>
        </w:rPr>
        <w:t xml:space="preserve"> e-8 </w:t>
      </w:r>
      <w:r w:rsidRPr="00DB4CA1">
        <w:rPr>
          <w:bCs/>
          <w:lang w:val="el-GR"/>
        </w:rPr>
        <w:t>Ω</w:t>
      </w:r>
      <w:r w:rsidRPr="00DB4CA1">
        <w:rPr>
          <w:bCs/>
        </w:rPr>
        <w:t xml:space="preserve">-m). As the sample cured at a higher temperature forms a more continuous network, it is stiffer and exhibits lower </w:t>
      </w:r>
      <w:proofErr w:type="spellStart"/>
      <w:r w:rsidRPr="00DB4CA1">
        <w:rPr>
          <w:bCs/>
        </w:rPr>
        <w:t>stretchability</w:t>
      </w:r>
      <w:proofErr w:type="spellEnd"/>
      <w:r w:rsidRPr="00DB4CA1">
        <w:rPr>
          <w:bCs/>
        </w:rPr>
        <w:t>.</w:t>
      </w:r>
    </w:p>
    <w:p w:rsidR="002651A0" w:rsidRPr="00DB4CA1" w:rsidRDefault="002651A0" w:rsidP="002651A0">
      <w:pPr>
        <w:pStyle w:val="NormalWeb"/>
        <w:shd w:val="clear" w:color="auto" w:fill="FFFFFF"/>
        <w:spacing w:line="480" w:lineRule="auto"/>
        <w:jc w:val="both"/>
        <w:rPr>
          <w:bCs/>
        </w:rPr>
      </w:pPr>
    </w:p>
    <w:p w:rsidR="002651A0" w:rsidRPr="00DB4CA1" w:rsidRDefault="002651A0" w:rsidP="002651A0">
      <w:pPr>
        <w:pStyle w:val="NormalWeb"/>
        <w:shd w:val="clear" w:color="auto" w:fill="FFFFFF"/>
        <w:spacing w:line="480" w:lineRule="auto"/>
        <w:jc w:val="both"/>
        <w:rPr>
          <w:bCs/>
        </w:rPr>
      </w:pPr>
    </w:p>
    <w:p w:rsidR="002651A0" w:rsidRPr="00DB4CA1" w:rsidRDefault="002651A0" w:rsidP="002651A0">
      <w:pPr>
        <w:pStyle w:val="NormalWeb"/>
        <w:shd w:val="clear" w:color="auto" w:fill="FFFFFF"/>
        <w:spacing w:line="480" w:lineRule="auto"/>
        <w:jc w:val="both"/>
        <w:rPr>
          <w:bCs/>
        </w:rPr>
      </w:pPr>
    </w:p>
    <w:p w:rsidR="002651A0" w:rsidRPr="00DB4CA1" w:rsidRDefault="002651A0" w:rsidP="002651A0">
      <w:pPr>
        <w:pStyle w:val="NormalWeb"/>
        <w:shd w:val="clear" w:color="auto" w:fill="FFFFFF"/>
        <w:spacing w:line="480" w:lineRule="auto"/>
        <w:jc w:val="both"/>
        <w:rPr>
          <w:bCs/>
        </w:rPr>
      </w:pPr>
      <w:r w:rsidRPr="00DB4CA1">
        <w:rPr>
          <w:bCs/>
        </w:rPr>
        <w:t xml:space="preserve">                         </w:t>
      </w:r>
      <w:r w:rsidRPr="00DB4CA1">
        <w:rPr>
          <w:bCs/>
          <w:noProof/>
        </w:rPr>
        <w:drawing>
          <wp:inline distT="0" distB="0" distL="0" distR="0" wp14:anchorId="2EE9AC7B" wp14:editId="558ABC6E">
            <wp:extent cx="4423410" cy="988695"/>
            <wp:effectExtent l="0" t="0" r="0" b="1905"/>
            <wp:docPr id="3" name="Picture 3" descr="G:\Figures for paper\stretchable LED matrix\S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Figures for paper\stretchable LED matrix\ST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3410" cy="988695"/>
                    </a:xfrm>
                    <a:prstGeom prst="rect">
                      <a:avLst/>
                    </a:prstGeom>
                    <a:noFill/>
                    <a:ln>
                      <a:noFill/>
                    </a:ln>
                  </pic:spPr>
                </pic:pic>
              </a:graphicData>
            </a:graphic>
          </wp:inline>
        </w:drawing>
      </w:r>
    </w:p>
    <w:p w:rsidR="002651A0" w:rsidRPr="00DB4CA1" w:rsidRDefault="002651A0" w:rsidP="002651A0">
      <w:pPr>
        <w:pStyle w:val="NormalWeb"/>
        <w:shd w:val="clear" w:color="auto" w:fill="FFFFFF"/>
        <w:spacing w:line="480" w:lineRule="auto"/>
        <w:jc w:val="both"/>
        <w:rPr>
          <w:bCs/>
        </w:rPr>
      </w:pPr>
      <w:proofErr w:type="gramStart"/>
      <w:r w:rsidRPr="00DB4CA1">
        <w:rPr>
          <w:b/>
          <w:bCs/>
        </w:rPr>
        <w:t>Supplementary Table 1.</w:t>
      </w:r>
      <w:proofErr w:type="gramEnd"/>
      <w:r w:rsidRPr="00DB4CA1">
        <w:rPr>
          <w:b/>
          <w:bCs/>
        </w:rPr>
        <w:t xml:space="preserve"> </w:t>
      </w:r>
      <w:proofErr w:type="gramStart"/>
      <w:r w:rsidRPr="00DB4CA1">
        <w:rPr>
          <w:bCs/>
        </w:rPr>
        <w:t>Moduli of the different components in the stretchable electrodes.</w:t>
      </w:r>
      <w:proofErr w:type="gramEnd"/>
    </w:p>
    <w:p w:rsidR="003876BF" w:rsidRPr="00DB4CA1" w:rsidRDefault="002651A0" w:rsidP="002651A0">
      <w:pPr>
        <w:pStyle w:val="NormalWeb"/>
        <w:shd w:val="clear" w:color="auto" w:fill="FFFFFF"/>
        <w:spacing w:line="480" w:lineRule="auto"/>
        <w:jc w:val="both"/>
        <w:rPr>
          <w:b/>
          <w:bCs/>
        </w:rPr>
      </w:pPr>
      <w:r w:rsidRPr="00DB4CA1">
        <w:rPr>
          <w:bCs/>
          <w:noProof/>
        </w:rPr>
        <w:lastRenderedPageBreak/>
        <w:drawing>
          <wp:inline distT="0" distB="0" distL="0" distR="0" wp14:anchorId="466BA852" wp14:editId="2B251BE5">
            <wp:extent cx="4867275" cy="5323978"/>
            <wp:effectExtent l="0" t="0" r="0" b="0"/>
            <wp:docPr id="4" name="Picture 4" descr="G:\Figures for paper\stretchable LED matrix\SF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Figures for paper\stretchable LED matrix\SF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7638" cy="5324375"/>
                    </a:xfrm>
                    <a:prstGeom prst="rect">
                      <a:avLst/>
                    </a:prstGeom>
                    <a:noFill/>
                    <a:ln>
                      <a:noFill/>
                    </a:ln>
                  </pic:spPr>
                </pic:pic>
              </a:graphicData>
            </a:graphic>
          </wp:inline>
        </w:drawing>
      </w:r>
    </w:p>
    <w:p w:rsidR="002651A0" w:rsidRPr="00DB4CA1" w:rsidRDefault="002651A0" w:rsidP="002651A0">
      <w:pPr>
        <w:pStyle w:val="NormalWeb"/>
        <w:shd w:val="clear" w:color="auto" w:fill="FFFFFF"/>
        <w:spacing w:line="480" w:lineRule="auto"/>
        <w:jc w:val="both"/>
        <w:rPr>
          <w:bCs/>
        </w:rPr>
      </w:pPr>
      <w:proofErr w:type="gramStart"/>
      <w:r w:rsidRPr="00DB4CA1">
        <w:rPr>
          <w:b/>
          <w:bCs/>
        </w:rPr>
        <w:t>Supplementary Figure 3.</w:t>
      </w:r>
      <w:proofErr w:type="gramEnd"/>
      <w:r w:rsidRPr="00DB4CA1">
        <w:rPr>
          <w:b/>
          <w:bCs/>
        </w:rPr>
        <w:t xml:space="preserve"> </w:t>
      </w:r>
      <w:r w:rsidRPr="00DB4CA1">
        <w:rPr>
          <w:bCs/>
        </w:rPr>
        <w:t>a) Current-voltage curve of a single</w:t>
      </w:r>
      <w:r w:rsidR="003876BF" w:rsidRPr="00DB4CA1">
        <w:rPr>
          <w:bCs/>
        </w:rPr>
        <w:t xml:space="preserve"> LED measured at its electrodes</w:t>
      </w:r>
      <w:r w:rsidRPr="00DB4CA1">
        <w:rPr>
          <w:bCs/>
        </w:rPr>
        <w:t xml:space="preserve"> (blue diamond sy</w:t>
      </w:r>
      <w:r w:rsidR="003876BF" w:rsidRPr="00DB4CA1">
        <w:rPr>
          <w:bCs/>
        </w:rPr>
        <w:t>mbol). Current-voltage curve of two</w:t>
      </w:r>
      <w:r w:rsidRPr="00DB4CA1">
        <w:rPr>
          <w:bCs/>
        </w:rPr>
        <w:t xml:space="preserve"> parallel LEDs measured at the LED solder pads of one of the LEDs (red square symbol)</w:t>
      </w:r>
      <w:r w:rsidR="003876BF" w:rsidRPr="00DB4CA1">
        <w:rPr>
          <w:bCs/>
        </w:rPr>
        <w:t>.</w:t>
      </w:r>
      <w:r w:rsidRPr="00DB4CA1">
        <w:rPr>
          <w:bCs/>
        </w:rPr>
        <w:t xml:space="preserve"> Curre</w:t>
      </w:r>
      <w:r w:rsidR="003876BF" w:rsidRPr="00DB4CA1">
        <w:rPr>
          <w:bCs/>
        </w:rPr>
        <w:t>nt-voltage curve of two</w:t>
      </w:r>
      <w:r w:rsidRPr="00DB4CA1">
        <w:rPr>
          <w:bCs/>
        </w:rPr>
        <w:t xml:space="preserve"> parallel LEDs and electrodes (in series)</w:t>
      </w:r>
      <w:r w:rsidR="003876BF" w:rsidRPr="00DB4CA1">
        <w:rPr>
          <w:bCs/>
        </w:rPr>
        <w:t xml:space="preserve"> in the LED matrix measured at two neighboring contact pads</w:t>
      </w:r>
      <w:r w:rsidRPr="00DB4CA1">
        <w:rPr>
          <w:bCs/>
        </w:rPr>
        <w:t xml:space="preserve"> (green triangle symbol)</w:t>
      </w:r>
      <w:r w:rsidR="003876BF" w:rsidRPr="00DB4CA1">
        <w:rPr>
          <w:bCs/>
        </w:rPr>
        <w:t>.</w:t>
      </w:r>
      <w:r w:rsidRPr="00DB4CA1">
        <w:rPr>
          <w:bCs/>
        </w:rPr>
        <w:t xml:space="preserve"> The contact pads and LED solder pads are identified in the right image. b) Resistance-voltage curve of a single</w:t>
      </w:r>
      <w:r w:rsidR="003876BF" w:rsidRPr="00DB4CA1">
        <w:rPr>
          <w:bCs/>
        </w:rPr>
        <w:t xml:space="preserve"> LED measured at its electrodes</w:t>
      </w:r>
      <w:r w:rsidRPr="00DB4CA1">
        <w:rPr>
          <w:bCs/>
        </w:rPr>
        <w:t xml:space="preserve"> (blue diamond symbol)</w:t>
      </w:r>
      <w:r w:rsidR="003876BF" w:rsidRPr="00DB4CA1">
        <w:rPr>
          <w:bCs/>
        </w:rPr>
        <w:t>. Resistance-voltage curve of two</w:t>
      </w:r>
      <w:r w:rsidRPr="00DB4CA1">
        <w:rPr>
          <w:bCs/>
        </w:rPr>
        <w:t xml:space="preserve"> parallel LEDs measured at the LED</w:t>
      </w:r>
      <w:r w:rsidR="003876BF" w:rsidRPr="00DB4CA1">
        <w:rPr>
          <w:bCs/>
        </w:rPr>
        <w:t xml:space="preserve"> solder pads of one of the LEDs</w:t>
      </w:r>
      <w:r w:rsidRPr="00DB4CA1">
        <w:rPr>
          <w:bCs/>
        </w:rPr>
        <w:t xml:space="preserve"> (red square symbol)</w:t>
      </w:r>
      <w:r w:rsidR="003876BF" w:rsidRPr="00DB4CA1">
        <w:rPr>
          <w:bCs/>
        </w:rPr>
        <w:t xml:space="preserve">. Resistance-voltage curve of </w:t>
      </w:r>
      <w:r w:rsidR="003876BF" w:rsidRPr="00DB4CA1">
        <w:rPr>
          <w:bCs/>
        </w:rPr>
        <w:lastRenderedPageBreak/>
        <w:t>two</w:t>
      </w:r>
      <w:r w:rsidRPr="00DB4CA1">
        <w:rPr>
          <w:bCs/>
        </w:rPr>
        <w:t xml:space="preserve"> parallel LEDs and electrodes (in series) in the LED mat</w:t>
      </w:r>
      <w:r w:rsidR="003876BF" w:rsidRPr="00DB4CA1">
        <w:rPr>
          <w:bCs/>
        </w:rPr>
        <w:t>rix measured at two neighboring contact pads</w:t>
      </w:r>
      <w:r w:rsidRPr="00DB4CA1">
        <w:rPr>
          <w:bCs/>
        </w:rPr>
        <w:t xml:space="preserve"> (green triangle symbol)</w:t>
      </w:r>
      <w:r w:rsidR="003876BF" w:rsidRPr="00DB4CA1">
        <w:rPr>
          <w:bCs/>
        </w:rPr>
        <w:t>.</w:t>
      </w:r>
    </w:p>
    <w:p w:rsidR="002651A0" w:rsidRPr="00DB4CA1" w:rsidRDefault="002651A0" w:rsidP="002651A0">
      <w:pPr>
        <w:pStyle w:val="NormalWeb"/>
        <w:shd w:val="clear" w:color="auto" w:fill="FFFFFF"/>
        <w:spacing w:line="480" w:lineRule="auto"/>
        <w:jc w:val="both"/>
        <w:rPr>
          <w:bCs/>
        </w:rPr>
      </w:pPr>
      <w:r w:rsidRPr="00DB4CA1">
        <w:rPr>
          <w:b/>
          <w:bCs/>
        </w:rPr>
        <w:t>Resistance of the individual components in the 2 by 2 LED matrix at 2 V.</w:t>
      </w:r>
    </w:p>
    <w:p w:rsidR="002651A0" w:rsidRPr="00DB4CA1" w:rsidRDefault="002651A0" w:rsidP="002651A0">
      <w:pPr>
        <w:pStyle w:val="NormalWeb"/>
        <w:shd w:val="clear" w:color="auto" w:fill="FFFFFF"/>
        <w:spacing w:line="480" w:lineRule="auto"/>
        <w:jc w:val="both"/>
        <w:rPr>
          <w:bCs/>
        </w:rPr>
      </w:pPr>
      <w:r w:rsidRPr="00DB4CA1">
        <w:rPr>
          <w:bCs/>
        </w:rPr>
        <w:t xml:space="preserve">The resistance of a single LED measured at its electrodes is 170 </w:t>
      </w:r>
      <w:r w:rsidRPr="00DB4CA1">
        <w:rPr>
          <w:bCs/>
          <w:lang w:val="el-GR"/>
        </w:rPr>
        <w:t>Ω</w:t>
      </w:r>
      <w:r w:rsidRPr="00DB4CA1">
        <w:rPr>
          <w:bCs/>
        </w:rPr>
        <w:t xml:space="preserve">. </w:t>
      </w:r>
    </w:p>
    <w:p w:rsidR="002651A0" w:rsidRPr="00DB4CA1" w:rsidRDefault="00F46556" w:rsidP="002651A0">
      <w:pPr>
        <w:pStyle w:val="NormalWeb"/>
        <w:shd w:val="clear" w:color="auto" w:fill="FFFFFF"/>
        <w:spacing w:line="480" w:lineRule="auto"/>
        <w:jc w:val="both"/>
        <w:rPr>
          <w:bCs/>
        </w:rPr>
      </w:pPr>
      <w:r w:rsidRPr="00DB4CA1">
        <w:rPr>
          <w:bCs/>
        </w:rPr>
        <w:t>The resistance of two</w:t>
      </w:r>
      <w:r w:rsidR="002651A0" w:rsidRPr="00DB4CA1">
        <w:rPr>
          <w:bCs/>
        </w:rPr>
        <w:t xml:space="preserve"> parallel LEDs measured at </w:t>
      </w:r>
      <w:r w:rsidRPr="00DB4CA1">
        <w:rPr>
          <w:bCs/>
        </w:rPr>
        <w:t>the LED solder pads of one</w:t>
      </w:r>
      <w:r w:rsidR="002651A0" w:rsidRPr="00DB4CA1">
        <w:rPr>
          <w:bCs/>
        </w:rPr>
        <w:t xml:space="preserve"> of the LEDs is 100 </w:t>
      </w:r>
      <w:r w:rsidR="002651A0" w:rsidRPr="00DB4CA1">
        <w:rPr>
          <w:bCs/>
          <w:lang w:val="el-GR"/>
        </w:rPr>
        <w:t>Ω</w:t>
      </w:r>
      <w:r w:rsidR="002651A0" w:rsidRPr="00DB4CA1">
        <w:rPr>
          <w:bCs/>
        </w:rPr>
        <w:t>.</w:t>
      </w:r>
    </w:p>
    <w:p w:rsidR="002651A0" w:rsidRPr="00DB4CA1" w:rsidRDefault="002651A0" w:rsidP="002651A0">
      <w:pPr>
        <w:pStyle w:val="NormalWeb"/>
        <w:shd w:val="clear" w:color="auto" w:fill="FFFFFF"/>
        <w:spacing w:line="480" w:lineRule="auto"/>
        <w:jc w:val="both"/>
        <w:rPr>
          <w:bCs/>
        </w:rPr>
      </w:pPr>
      <w:r w:rsidRPr="00DB4CA1">
        <w:rPr>
          <w:bCs/>
        </w:rPr>
        <w:t xml:space="preserve">The resistance of </w:t>
      </w:r>
      <w:r w:rsidR="00F46556" w:rsidRPr="00DB4CA1">
        <w:rPr>
          <w:bCs/>
        </w:rPr>
        <w:t>two</w:t>
      </w:r>
      <w:r w:rsidRPr="00DB4CA1">
        <w:rPr>
          <w:bCs/>
        </w:rPr>
        <w:t xml:space="preserve"> parallel LEDs and electrodes (in series) in the LED matrix measured at </w:t>
      </w:r>
      <w:r w:rsidR="00F46556" w:rsidRPr="00DB4CA1">
        <w:rPr>
          <w:bCs/>
        </w:rPr>
        <w:t>two</w:t>
      </w:r>
      <w:r w:rsidRPr="00DB4CA1">
        <w:rPr>
          <w:bCs/>
        </w:rPr>
        <w:t xml:space="preserve"> neighboring contact pads is 124 </w:t>
      </w:r>
      <w:r w:rsidRPr="00DB4CA1">
        <w:rPr>
          <w:bCs/>
          <w:lang w:val="el-GR"/>
        </w:rPr>
        <w:t>Ω</w:t>
      </w:r>
      <w:r w:rsidRPr="00DB4CA1">
        <w:rPr>
          <w:bCs/>
        </w:rPr>
        <w:t xml:space="preserve">. </w:t>
      </w:r>
    </w:p>
    <w:p w:rsidR="002651A0" w:rsidRPr="00DB4CA1" w:rsidRDefault="002651A0" w:rsidP="002651A0">
      <w:pPr>
        <w:pStyle w:val="NormalWeb"/>
        <w:shd w:val="clear" w:color="auto" w:fill="FFFFFF"/>
        <w:spacing w:line="480" w:lineRule="auto"/>
        <w:jc w:val="both"/>
        <w:rPr>
          <w:bCs/>
        </w:rPr>
      </w:pPr>
      <w:r w:rsidRPr="00DB4CA1">
        <w:rPr>
          <w:bCs/>
        </w:rPr>
        <w:t xml:space="preserve">The resistance of the electrodes (in series) is ~ 124 – 100 = 24 </w:t>
      </w:r>
      <w:r w:rsidRPr="00DB4CA1">
        <w:rPr>
          <w:bCs/>
          <w:lang w:val="el-GR"/>
        </w:rPr>
        <w:t>Ω</w:t>
      </w:r>
      <w:r w:rsidRPr="00DB4CA1">
        <w:rPr>
          <w:bCs/>
        </w:rPr>
        <w:t>.</w:t>
      </w:r>
    </w:p>
    <w:p w:rsidR="002651A0" w:rsidRPr="00DB4CA1" w:rsidRDefault="002651A0" w:rsidP="002651A0">
      <w:pPr>
        <w:pStyle w:val="NormalWeb"/>
        <w:shd w:val="clear" w:color="auto" w:fill="FFFFFF"/>
        <w:spacing w:line="480" w:lineRule="auto"/>
        <w:jc w:val="both"/>
        <w:rPr>
          <w:bCs/>
        </w:rPr>
      </w:pPr>
      <w:r w:rsidRPr="00DB4CA1">
        <w:rPr>
          <w:bCs/>
        </w:rPr>
        <w:t xml:space="preserve">The resistance of a single LED, the electrodes and solder interface (in series) is ~ 2 X 100 = 200 </w:t>
      </w:r>
      <w:r w:rsidRPr="00DB4CA1">
        <w:rPr>
          <w:bCs/>
          <w:lang w:val="el-GR"/>
        </w:rPr>
        <w:t>Ω</w:t>
      </w:r>
      <w:r w:rsidRPr="00DB4CA1">
        <w:rPr>
          <w:bCs/>
        </w:rPr>
        <w:t>.</w:t>
      </w:r>
    </w:p>
    <w:p w:rsidR="002651A0" w:rsidRPr="00DB4CA1" w:rsidRDefault="002651A0" w:rsidP="002651A0">
      <w:pPr>
        <w:pStyle w:val="NormalWeb"/>
        <w:shd w:val="clear" w:color="auto" w:fill="FFFFFF"/>
        <w:spacing w:line="480" w:lineRule="auto"/>
        <w:jc w:val="both"/>
        <w:rPr>
          <w:bCs/>
        </w:rPr>
      </w:pPr>
      <w:r w:rsidRPr="00DB4CA1">
        <w:rPr>
          <w:bCs/>
        </w:rPr>
        <w:t xml:space="preserve">The resistance of the electrodes and solder interface (in series) is ~ 200 – 170 = 30 </w:t>
      </w:r>
      <w:r w:rsidRPr="00DB4CA1">
        <w:rPr>
          <w:bCs/>
          <w:lang w:val="el-GR"/>
        </w:rPr>
        <w:t>Ω</w:t>
      </w:r>
      <w:r w:rsidRPr="00DB4CA1">
        <w:rPr>
          <w:bCs/>
        </w:rPr>
        <w:t>.</w:t>
      </w:r>
    </w:p>
    <w:p w:rsidR="002651A0" w:rsidRPr="00DB4CA1" w:rsidRDefault="002651A0" w:rsidP="002651A0">
      <w:pPr>
        <w:pStyle w:val="NormalWeb"/>
        <w:shd w:val="clear" w:color="auto" w:fill="FFFFFF"/>
        <w:spacing w:line="480" w:lineRule="auto"/>
        <w:jc w:val="both"/>
        <w:rPr>
          <w:bCs/>
        </w:rPr>
      </w:pPr>
      <w:r w:rsidRPr="00DB4CA1">
        <w:rPr>
          <w:bCs/>
        </w:rPr>
        <w:t>As the resistance of the electrodes and solder interface (in series) is significantly lower than the resistance of the LED, most of the potential drop occurs across the LED</w:t>
      </w:r>
      <w:proofErr w:type="gramStart"/>
      <w:r w:rsidRPr="00DB4CA1">
        <w:rPr>
          <w:bCs/>
        </w:rPr>
        <w:t>:</w:t>
      </w:r>
      <w:proofErr w:type="gramEnd"/>
      <w:r w:rsidRPr="00DB4CA1">
        <w:rPr>
          <w:bCs/>
        </w:rPr>
        <w:br/>
        <w:t>Potential drop across LED is ~ 2 X 170 /  200 = 1.7 V.</w:t>
      </w:r>
    </w:p>
    <w:p w:rsidR="00B146DC" w:rsidRPr="00DB4CA1" w:rsidRDefault="00B146DC" w:rsidP="00ED01B1">
      <w:pPr>
        <w:pStyle w:val="NormalWeb"/>
        <w:shd w:val="clear" w:color="auto" w:fill="FFFFFF"/>
        <w:spacing w:before="0" w:beforeAutospacing="0" w:after="0" w:afterAutospacing="0" w:line="480" w:lineRule="auto"/>
        <w:jc w:val="both"/>
        <w:rPr>
          <w:bCs/>
        </w:rPr>
      </w:pPr>
    </w:p>
    <w:p w:rsidR="00B146DC" w:rsidRPr="00DB4CA1" w:rsidRDefault="00B146DC" w:rsidP="00ED01B1">
      <w:pPr>
        <w:pStyle w:val="NormalWeb"/>
        <w:shd w:val="clear" w:color="auto" w:fill="FFFFFF"/>
        <w:spacing w:before="0" w:beforeAutospacing="0" w:after="0" w:afterAutospacing="0" w:line="480" w:lineRule="auto"/>
        <w:jc w:val="both"/>
        <w:rPr>
          <w:bCs/>
        </w:rPr>
      </w:pPr>
    </w:p>
    <w:p w:rsidR="00B146DC" w:rsidRPr="00DB4CA1" w:rsidRDefault="00B146DC" w:rsidP="00ED01B1">
      <w:pPr>
        <w:pStyle w:val="NormalWeb"/>
        <w:shd w:val="clear" w:color="auto" w:fill="FFFFFF"/>
        <w:spacing w:before="0" w:beforeAutospacing="0" w:after="0" w:afterAutospacing="0" w:line="480" w:lineRule="auto"/>
        <w:jc w:val="both"/>
        <w:rPr>
          <w:bCs/>
        </w:rPr>
      </w:pPr>
    </w:p>
    <w:p w:rsidR="00B146DC" w:rsidRPr="00DB4CA1" w:rsidRDefault="00B146DC" w:rsidP="00ED01B1">
      <w:pPr>
        <w:pStyle w:val="NormalWeb"/>
        <w:shd w:val="clear" w:color="auto" w:fill="FFFFFF"/>
        <w:spacing w:before="0" w:beforeAutospacing="0" w:after="0" w:afterAutospacing="0" w:line="480" w:lineRule="auto"/>
        <w:jc w:val="both"/>
        <w:rPr>
          <w:bCs/>
        </w:rPr>
      </w:pPr>
    </w:p>
    <w:p w:rsidR="00B146DC" w:rsidRPr="00DB4CA1" w:rsidRDefault="002651A0" w:rsidP="00ED01B1">
      <w:pPr>
        <w:pStyle w:val="NormalWeb"/>
        <w:shd w:val="clear" w:color="auto" w:fill="FFFFFF"/>
        <w:spacing w:before="0" w:beforeAutospacing="0" w:after="0" w:afterAutospacing="0" w:line="480" w:lineRule="auto"/>
        <w:jc w:val="both"/>
        <w:rPr>
          <w:bCs/>
        </w:rPr>
      </w:pPr>
      <w:r w:rsidRPr="00DB4CA1">
        <w:rPr>
          <w:bCs/>
          <w:noProof/>
        </w:rPr>
        <w:lastRenderedPageBreak/>
        <w:drawing>
          <wp:inline distT="0" distB="0" distL="0" distR="0" wp14:anchorId="49ABEC51" wp14:editId="6395CE3E">
            <wp:extent cx="5238750" cy="4869711"/>
            <wp:effectExtent l="0" t="0" r="0" b="0"/>
            <wp:docPr id="5" name="Picture 5" descr="G:\Figures for paper\stretchable LED matrix\SF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Figures for paper\stretchable LED matrix\SF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0" cy="4869711"/>
                    </a:xfrm>
                    <a:prstGeom prst="rect">
                      <a:avLst/>
                    </a:prstGeom>
                    <a:noFill/>
                    <a:ln>
                      <a:noFill/>
                    </a:ln>
                  </pic:spPr>
                </pic:pic>
              </a:graphicData>
            </a:graphic>
          </wp:inline>
        </w:drawing>
      </w:r>
    </w:p>
    <w:p w:rsidR="002651A0" w:rsidRPr="002651A0" w:rsidRDefault="002651A0" w:rsidP="00ED01B1">
      <w:pPr>
        <w:pStyle w:val="NormalWeb"/>
        <w:shd w:val="clear" w:color="auto" w:fill="FFFFFF"/>
        <w:spacing w:before="0" w:beforeAutospacing="0" w:after="0" w:afterAutospacing="0" w:line="480" w:lineRule="auto"/>
        <w:jc w:val="both"/>
        <w:rPr>
          <w:bCs/>
        </w:rPr>
      </w:pPr>
      <w:proofErr w:type="gramStart"/>
      <w:r w:rsidRPr="00DB4CA1">
        <w:rPr>
          <w:b/>
          <w:bCs/>
        </w:rPr>
        <w:t>Supplementary Figure 4.</w:t>
      </w:r>
      <w:proofErr w:type="gramEnd"/>
      <w:r w:rsidRPr="00DB4CA1">
        <w:rPr>
          <w:b/>
          <w:bCs/>
        </w:rPr>
        <w:t xml:space="preserve"> </w:t>
      </w:r>
      <w:proofErr w:type="spellStart"/>
      <w:r w:rsidRPr="00DB4CA1">
        <w:rPr>
          <w:bCs/>
        </w:rPr>
        <w:t>Stretchability</w:t>
      </w:r>
      <w:proofErr w:type="spellEnd"/>
      <w:r w:rsidRPr="00DB4CA1">
        <w:rPr>
          <w:bCs/>
        </w:rPr>
        <w:t xml:space="preserve"> of the LED matrix in the axis perpendicular to which the LED pad</w:t>
      </w:r>
      <w:r w:rsidR="00F46556" w:rsidRPr="00DB4CA1">
        <w:rPr>
          <w:bCs/>
        </w:rPr>
        <w:t>s lie along. Optical images of two</w:t>
      </w:r>
      <w:r w:rsidRPr="00DB4CA1">
        <w:rPr>
          <w:bCs/>
        </w:rPr>
        <w:t xml:space="preserve"> different LED matrices with similar layout at various levels of strain. The strain ranges from 0 % (top left image) to 25 % (bottom left image) for sample A and from 25 % (top right image) to 40 % (bottom right image) for sample B. A LED in sample </w:t>
      </w:r>
      <w:proofErr w:type="gramStart"/>
      <w:r w:rsidRPr="00DB4CA1">
        <w:rPr>
          <w:bCs/>
        </w:rPr>
        <w:t>A</w:t>
      </w:r>
      <w:proofErr w:type="gramEnd"/>
      <w:r w:rsidRPr="00DB4CA1">
        <w:rPr>
          <w:bCs/>
        </w:rPr>
        <w:t xml:space="preserve"> fails at 25 % as the electrode leading to it is </w:t>
      </w:r>
      <w:r w:rsidR="004D7D8C" w:rsidRPr="00DB4CA1">
        <w:rPr>
          <w:bCs/>
        </w:rPr>
        <w:t>fractured</w:t>
      </w:r>
      <w:r w:rsidRPr="00DB4CA1">
        <w:rPr>
          <w:bCs/>
        </w:rPr>
        <w:t xml:space="preserve"> (circled in red).</w:t>
      </w:r>
    </w:p>
    <w:p w:rsidR="00B146DC" w:rsidRDefault="00B146DC" w:rsidP="00ED01B1">
      <w:pPr>
        <w:pStyle w:val="NormalWeb"/>
        <w:shd w:val="clear" w:color="auto" w:fill="FFFFFF"/>
        <w:spacing w:before="0" w:beforeAutospacing="0" w:after="0" w:afterAutospacing="0" w:line="480" w:lineRule="auto"/>
        <w:jc w:val="both"/>
        <w:rPr>
          <w:bCs/>
        </w:rPr>
      </w:pPr>
    </w:p>
    <w:p w:rsidR="00B146DC" w:rsidRDefault="005869F0" w:rsidP="005869F0">
      <w:pPr>
        <w:pStyle w:val="NormalWeb"/>
        <w:shd w:val="clear" w:color="auto" w:fill="FFFFFF"/>
        <w:tabs>
          <w:tab w:val="left" w:pos="1803"/>
        </w:tabs>
        <w:spacing w:before="0" w:beforeAutospacing="0" w:after="0" w:afterAutospacing="0" w:line="480" w:lineRule="auto"/>
        <w:jc w:val="both"/>
        <w:rPr>
          <w:bCs/>
        </w:rPr>
      </w:pPr>
      <w:r>
        <w:rPr>
          <w:bCs/>
        </w:rPr>
        <w:tab/>
      </w:r>
      <w:bookmarkStart w:id="0" w:name="_GoBack"/>
      <w:bookmarkEnd w:id="0"/>
    </w:p>
    <w:sectPr w:rsidR="00B146DC" w:rsidSect="000E1136">
      <w:footerReference w:type="even" r:id="rId16"/>
      <w:footerReference w:type="default" r:id="rId17"/>
      <w:type w:val="continuous"/>
      <w:pgSz w:w="12240" w:h="15840"/>
      <w:pgMar w:top="1080" w:right="1080" w:bottom="1080" w:left="1080"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070" w:rsidRDefault="008C5070">
      <w:r>
        <w:separator/>
      </w:r>
    </w:p>
  </w:endnote>
  <w:endnote w:type="continuationSeparator" w:id="0">
    <w:p w:rsidR="008C5070" w:rsidRDefault="008C5070">
      <w:r>
        <w:continuationSeparator/>
      </w:r>
    </w:p>
  </w:endnote>
  <w:endnote w:type="continuationNotice" w:id="1">
    <w:p w:rsidR="008C5070" w:rsidRDefault="008C50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D9E" w:rsidRDefault="004E0D74">
    <w:pPr>
      <w:pStyle w:val="Footer"/>
      <w:framePr w:wrap="around" w:vAnchor="text" w:hAnchor="margin" w:xAlign="center" w:y="1"/>
      <w:rPr>
        <w:rStyle w:val="PageNumber"/>
      </w:rPr>
    </w:pPr>
    <w:r>
      <w:rPr>
        <w:rStyle w:val="PageNumber"/>
      </w:rPr>
      <w:fldChar w:fldCharType="begin"/>
    </w:r>
    <w:r w:rsidR="00C43D9E">
      <w:rPr>
        <w:rStyle w:val="PageNumber"/>
      </w:rPr>
      <w:instrText xml:space="preserve">PAGE  </w:instrText>
    </w:r>
    <w:r>
      <w:rPr>
        <w:rStyle w:val="PageNumber"/>
      </w:rPr>
      <w:fldChar w:fldCharType="end"/>
    </w:r>
  </w:p>
  <w:p w:rsidR="00C43D9E" w:rsidRDefault="00C43D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D9E" w:rsidRDefault="004E0D74">
    <w:pPr>
      <w:pStyle w:val="Footer"/>
      <w:jc w:val="center"/>
    </w:pPr>
    <w:r>
      <w:fldChar w:fldCharType="begin"/>
    </w:r>
    <w:r w:rsidR="00C43D9E">
      <w:instrText xml:space="preserve"> PAGE   \* MERGEFORMAT </w:instrText>
    </w:r>
    <w:r>
      <w:fldChar w:fldCharType="separate"/>
    </w:r>
    <w:r w:rsidR="00DB4CA1">
      <w:rPr>
        <w:noProof/>
      </w:rPr>
      <w:t>1</w:t>
    </w:r>
    <w:r>
      <w:fldChar w:fldCharType="end"/>
    </w:r>
  </w:p>
  <w:p w:rsidR="00C43D9E" w:rsidRDefault="00C43D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070" w:rsidRDefault="008C5070">
      <w:r>
        <w:separator/>
      </w:r>
    </w:p>
  </w:footnote>
  <w:footnote w:type="continuationSeparator" w:id="0">
    <w:p w:rsidR="008C5070" w:rsidRDefault="008C5070">
      <w:r>
        <w:continuationSeparator/>
      </w:r>
    </w:p>
  </w:footnote>
  <w:footnote w:type="continuationNotice" w:id="1">
    <w:p w:rsidR="008C5070" w:rsidRDefault="008C507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pt;height:.75pt" o:bullet="t">
        <v:imagedata r:id="rId1" o:title=""/>
      </v:shape>
    </w:pict>
  </w:numPicBullet>
  <w:abstractNum w:abstractNumId="0">
    <w:nsid w:val="018E564D"/>
    <w:multiLevelType w:val="hybridMultilevel"/>
    <w:tmpl w:val="D3980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25C15"/>
    <w:multiLevelType w:val="hybridMultilevel"/>
    <w:tmpl w:val="74D23092"/>
    <w:lvl w:ilvl="0" w:tplc="D174D72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DF379B"/>
    <w:multiLevelType w:val="hybridMultilevel"/>
    <w:tmpl w:val="A6C67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D47F3A"/>
    <w:multiLevelType w:val="hybridMultilevel"/>
    <w:tmpl w:val="3634B8E8"/>
    <w:lvl w:ilvl="0" w:tplc="FBFEFEB4">
      <w:start w:val="1"/>
      <w:numFmt w:val="decimal"/>
      <w:lvlText w:val="[%1]"/>
      <w:lvlJc w:val="left"/>
      <w:pPr>
        <w:tabs>
          <w:tab w:val="num" w:pos="-2543"/>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C1D3AF8"/>
    <w:multiLevelType w:val="hybridMultilevel"/>
    <w:tmpl w:val="7304E018"/>
    <w:lvl w:ilvl="0" w:tplc="91A4C3B4">
      <w:start w:val="1"/>
      <w:numFmt w:val="upperRoman"/>
      <w:lvlText w:val="%1."/>
      <w:lvlJc w:val="left"/>
      <w:pPr>
        <w:tabs>
          <w:tab w:val="num" w:pos="765"/>
        </w:tabs>
        <w:ind w:left="765" w:hanging="72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5">
    <w:nsid w:val="5339792E"/>
    <w:multiLevelType w:val="hybridMultilevel"/>
    <w:tmpl w:val="3376836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nsid w:val="56FD6C84"/>
    <w:multiLevelType w:val="hybridMultilevel"/>
    <w:tmpl w:val="346C6616"/>
    <w:lvl w:ilvl="0" w:tplc="0F58FE30">
      <w:start w:val="1"/>
      <w:numFmt w:val="upperRoman"/>
      <w:lvlText w:val="%1."/>
      <w:lvlJc w:val="left"/>
      <w:pPr>
        <w:tabs>
          <w:tab w:val="num" w:pos="765"/>
        </w:tabs>
        <w:ind w:left="765" w:hanging="720"/>
      </w:pPr>
      <w:rPr>
        <w:rFonts w:hint="default"/>
        <w:b/>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7">
    <w:nsid w:val="59515474"/>
    <w:multiLevelType w:val="hybridMultilevel"/>
    <w:tmpl w:val="DD441EA0"/>
    <w:lvl w:ilvl="0" w:tplc="4CA6DC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624B46"/>
    <w:multiLevelType w:val="hybridMultilevel"/>
    <w:tmpl w:val="04487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CF5E57"/>
    <w:multiLevelType w:val="multilevel"/>
    <w:tmpl w:val="D08C1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65DE364C"/>
    <w:multiLevelType w:val="multilevel"/>
    <w:tmpl w:val="9154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D91EB9"/>
    <w:multiLevelType w:val="hybridMultilevel"/>
    <w:tmpl w:val="8FB6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394A29"/>
    <w:multiLevelType w:val="hybridMultilevel"/>
    <w:tmpl w:val="6B68D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735D32"/>
    <w:multiLevelType w:val="hybridMultilevel"/>
    <w:tmpl w:val="3DA0A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C42C6D"/>
    <w:multiLevelType w:val="hybridMultilevel"/>
    <w:tmpl w:val="04DA9394"/>
    <w:lvl w:ilvl="0" w:tplc="1A7C8EA0">
      <w:start w:val="1"/>
      <w:numFmt w:val="bullet"/>
      <w:lvlText w:val=""/>
      <w:lvlPicBulletId w:val="0"/>
      <w:lvlJc w:val="left"/>
      <w:pPr>
        <w:tabs>
          <w:tab w:val="num" w:pos="720"/>
        </w:tabs>
        <w:ind w:left="720" w:hanging="360"/>
      </w:pPr>
      <w:rPr>
        <w:rFonts w:ascii="Symbol" w:hAnsi="Symbol" w:hint="default"/>
      </w:rPr>
    </w:lvl>
    <w:lvl w:ilvl="1" w:tplc="263E6578" w:tentative="1">
      <w:start w:val="1"/>
      <w:numFmt w:val="bullet"/>
      <w:lvlText w:val=""/>
      <w:lvlJc w:val="left"/>
      <w:pPr>
        <w:tabs>
          <w:tab w:val="num" w:pos="1440"/>
        </w:tabs>
        <w:ind w:left="1440" w:hanging="360"/>
      </w:pPr>
      <w:rPr>
        <w:rFonts w:ascii="Symbol" w:hAnsi="Symbol" w:hint="default"/>
      </w:rPr>
    </w:lvl>
    <w:lvl w:ilvl="2" w:tplc="0866B05E" w:tentative="1">
      <w:start w:val="1"/>
      <w:numFmt w:val="bullet"/>
      <w:lvlText w:val=""/>
      <w:lvlJc w:val="left"/>
      <w:pPr>
        <w:tabs>
          <w:tab w:val="num" w:pos="2160"/>
        </w:tabs>
        <w:ind w:left="2160" w:hanging="360"/>
      </w:pPr>
      <w:rPr>
        <w:rFonts w:ascii="Symbol" w:hAnsi="Symbol" w:hint="default"/>
      </w:rPr>
    </w:lvl>
    <w:lvl w:ilvl="3" w:tplc="842AE40C" w:tentative="1">
      <w:start w:val="1"/>
      <w:numFmt w:val="bullet"/>
      <w:lvlText w:val=""/>
      <w:lvlJc w:val="left"/>
      <w:pPr>
        <w:tabs>
          <w:tab w:val="num" w:pos="2880"/>
        </w:tabs>
        <w:ind w:left="2880" w:hanging="360"/>
      </w:pPr>
      <w:rPr>
        <w:rFonts w:ascii="Symbol" w:hAnsi="Symbol" w:hint="default"/>
      </w:rPr>
    </w:lvl>
    <w:lvl w:ilvl="4" w:tplc="59B631C6" w:tentative="1">
      <w:start w:val="1"/>
      <w:numFmt w:val="bullet"/>
      <w:lvlText w:val=""/>
      <w:lvlJc w:val="left"/>
      <w:pPr>
        <w:tabs>
          <w:tab w:val="num" w:pos="3600"/>
        </w:tabs>
        <w:ind w:left="3600" w:hanging="360"/>
      </w:pPr>
      <w:rPr>
        <w:rFonts w:ascii="Symbol" w:hAnsi="Symbol" w:hint="default"/>
      </w:rPr>
    </w:lvl>
    <w:lvl w:ilvl="5" w:tplc="EFDA2D64" w:tentative="1">
      <w:start w:val="1"/>
      <w:numFmt w:val="bullet"/>
      <w:lvlText w:val=""/>
      <w:lvlJc w:val="left"/>
      <w:pPr>
        <w:tabs>
          <w:tab w:val="num" w:pos="4320"/>
        </w:tabs>
        <w:ind w:left="4320" w:hanging="360"/>
      </w:pPr>
      <w:rPr>
        <w:rFonts w:ascii="Symbol" w:hAnsi="Symbol" w:hint="default"/>
      </w:rPr>
    </w:lvl>
    <w:lvl w:ilvl="6" w:tplc="D2D2380C" w:tentative="1">
      <w:start w:val="1"/>
      <w:numFmt w:val="bullet"/>
      <w:lvlText w:val=""/>
      <w:lvlJc w:val="left"/>
      <w:pPr>
        <w:tabs>
          <w:tab w:val="num" w:pos="5040"/>
        </w:tabs>
        <w:ind w:left="5040" w:hanging="360"/>
      </w:pPr>
      <w:rPr>
        <w:rFonts w:ascii="Symbol" w:hAnsi="Symbol" w:hint="default"/>
      </w:rPr>
    </w:lvl>
    <w:lvl w:ilvl="7" w:tplc="706075DA" w:tentative="1">
      <w:start w:val="1"/>
      <w:numFmt w:val="bullet"/>
      <w:lvlText w:val=""/>
      <w:lvlJc w:val="left"/>
      <w:pPr>
        <w:tabs>
          <w:tab w:val="num" w:pos="5760"/>
        </w:tabs>
        <w:ind w:left="5760" w:hanging="360"/>
      </w:pPr>
      <w:rPr>
        <w:rFonts w:ascii="Symbol" w:hAnsi="Symbol" w:hint="default"/>
      </w:rPr>
    </w:lvl>
    <w:lvl w:ilvl="8" w:tplc="BD502E80" w:tentative="1">
      <w:start w:val="1"/>
      <w:numFmt w:val="bullet"/>
      <w:lvlText w:val=""/>
      <w:lvlJc w:val="left"/>
      <w:pPr>
        <w:tabs>
          <w:tab w:val="num" w:pos="6480"/>
        </w:tabs>
        <w:ind w:left="6480" w:hanging="360"/>
      </w:pPr>
      <w:rPr>
        <w:rFonts w:ascii="Symbol" w:hAnsi="Symbol" w:hint="default"/>
      </w:rPr>
    </w:lvl>
  </w:abstractNum>
  <w:abstractNum w:abstractNumId="15">
    <w:nsid w:val="747216D6"/>
    <w:multiLevelType w:val="hybridMultilevel"/>
    <w:tmpl w:val="10EA5000"/>
    <w:lvl w:ilvl="0" w:tplc="C7B88BB4">
      <w:start w:val="1"/>
      <w:numFmt w:val="lowerLetter"/>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0A632D"/>
    <w:multiLevelType w:val="hybridMultilevel"/>
    <w:tmpl w:val="CEC2A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4"/>
  </w:num>
  <w:num w:numId="4">
    <w:abstractNumId w:val="6"/>
  </w:num>
  <w:num w:numId="5">
    <w:abstractNumId w:val="15"/>
  </w:num>
  <w:num w:numId="6">
    <w:abstractNumId w:val="12"/>
  </w:num>
  <w:num w:numId="7">
    <w:abstractNumId w:val="8"/>
  </w:num>
  <w:num w:numId="8">
    <w:abstractNumId w:val="13"/>
  </w:num>
  <w:num w:numId="9">
    <w:abstractNumId w:val="2"/>
  </w:num>
  <w:num w:numId="10">
    <w:abstractNumId w:val="16"/>
  </w:num>
  <w:num w:numId="11">
    <w:abstractNumId w:val="0"/>
  </w:num>
  <w:num w:numId="12">
    <w:abstractNumId w:val="1"/>
  </w:num>
  <w:num w:numId="13">
    <w:abstractNumId w:val="14"/>
  </w:num>
  <w:num w:numId="14">
    <w:abstractNumId w:val="10"/>
  </w:num>
  <w:num w:numId="15">
    <w:abstractNumId w:val="7"/>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36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3B68EA"/>
    <w:rsid w:val="00001917"/>
    <w:rsid w:val="000116E3"/>
    <w:rsid w:val="00012F95"/>
    <w:rsid w:val="000177AA"/>
    <w:rsid w:val="00017C59"/>
    <w:rsid w:val="00023855"/>
    <w:rsid w:val="000261AB"/>
    <w:rsid w:val="00034B76"/>
    <w:rsid w:val="0003663B"/>
    <w:rsid w:val="00050C37"/>
    <w:rsid w:val="00051AC1"/>
    <w:rsid w:val="00062915"/>
    <w:rsid w:val="0006452F"/>
    <w:rsid w:val="00072411"/>
    <w:rsid w:val="000843EA"/>
    <w:rsid w:val="00084440"/>
    <w:rsid w:val="00085ACE"/>
    <w:rsid w:val="0008683F"/>
    <w:rsid w:val="0008710D"/>
    <w:rsid w:val="000A1245"/>
    <w:rsid w:val="000A1912"/>
    <w:rsid w:val="000A3509"/>
    <w:rsid w:val="000A39FA"/>
    <w:rsid w:val="000A4C6E"/>
    <w:rsid w:val="000B020A"/>
    <w:rsid w:val="000B33C5"/>
    <w:rsid w:val="000C0B9C"/>
    <w:rsid w:val="000D00D1"/>
    <w:rsid w:val="000E08E9"/>
    <w:rsid w:val="000E1136"/>
    <w:rsid w:val="000E68DF"/>
    <w:rsid w:val="000E6F51"/>
    <w:rsid w:val="000F2DBD"/>
    <w:rsid w:val="00103A05"/>
    <w:rsid w:val="0010642A"/>
    <w:rsid w:val="0011031F"/>
    <w:rsid w:val="0012310D"/>
    <w:rsid w:val="0014156F"/>
    <w:rsid w:val="0014175A"/>
    <w:rsid w:val="001417DE"/>
    <w:rsid w:val="001422E6"/>
    <w:rsid w:val="00143531"/>
    <w:rsid w:val="00145BAC"/>
    <w:rsid w:val="001468DA"/>
    <w:rsid w:val="001507AC"/>
    <w:rsid w:val="001529A1"/>
    <w:rsid w:val="001539F6"/>
    <w:rsid w:val="00173F5C"/>
    <w:rsid w:val="001748E6"/>
    <w:rsid w:val="00183AE1"/>
    <w:rsid w:val="001958A1"/>
    <w:rsid w:val="001A4F3F"/>
    <w:rsid w:val="001A615C"/>
    <w:rsid w:val="001A74EC"/>
    <w:rsid w:val="001B0636"/>
    <w:rsid w:val="001B1BBC"/>
    <w:rsid w:val="001B669A"/>
    <w:rsid w:val="001C0997"/>
    <w:rsid w:val="001C2219"/>
    <w:rsid w:val="001C78B8"/>
    <w:rsid w:val="001D5577"/>
    <w:rsid w:val="001D69E2"/>
    <w:rsid w:val="001D7A43"/>
    <w:rsid w:val="001E03C0"/>
    <w:rsid w:val="001E2139"/>
    <w:rsid w:val="001E309C"/>
    <w:rsid w:val="001E57B2"/>
    <w:rsid w:val="001F0E96"/>
    <w:rsid w:val="001F3B82"/>
    <w:rsid w:val="001F455A"/>
    <w:rsid w:val="00200CA8"/>
    <w:rsid w:val="00204184"/>
    <w:rsid w:val="0021150C"/>
    <w:rsid w:val="00213BE4"/>
    <w:rsid w:val="00216A2C"/>
    <w:rsid w:val="00223872"/>
    <w:rsid w:val="002246EF"/>
    <w:rsid w:val="002329D0"/>
    <w:rsid w:val="002430A6"/>
    <w:rsid w:val="0025035E"/>
    <w:rsid w:val="00252F36"/>
    <w:rsid w:val="002651A0"/>
    <w:rsid w:val="002669CD"/>
    <w:rsid w:val="00267CC5"/>
    <w:rsid w:val="00277A11"/>
    <w:rsid w:val="0028166A"/>
    <w:rsid w:val="00283626"/>
    <w:rsid w:val="0028420C"/>
    <w:rsid w:val="00292673"/>
    <w:rsid w:val="00293A88"/>
    <w:rsid w:val="002A4CF0"/>
    <w:rsid w:val="002B1FE0"/>
    <w:rsid w:val="002B69A0"/>
    <w:rsid w:val="002D389B"/>
    <w:rsid w:val="002D5949"/>
    <w:rsid w:val="002D75B9"/>
    <w:rsid w:val="002E16CF"/>
    <w:rsid w:val="002E2386"/>
    <w:rsid w:val="002E2E68"/>
    <w:rsid w:val="002E5508"/>
    <w:rsid w:val="002E7250"/>
    <w:rsid w:val="002F0350"/>
    <w:rsid w:val="002F17AF"/>
    <w:rsid w:val="002F68F9"/>
    <w:rsid w:val="002F6928"/>
    <w:rsid w:val="00300662"/>
    <w:rsid w:val="00303815"/>
    <w:rsid w:val="00304646"/>
    <w:rsid w:val="003056B3"/>
    <w:rsid w:val="00305A25"/>
    <w:rsid w:val="00307C2F"/>
    <w:rsid w:val="003108A5"/>
    <w:rsid w:val="00315286"/>
    <w:rsid w:val="00320010"/>
    <w:rsid w:val="003257D5"/>
    <w:rsid w:val="00326AD9"/>
    <w:rsid w:val="00326C67"/>
    <w:rsid w:val="00335A8F"/>
    <w:rsid w:val="0033699D"/>
    <w:rsid w:val="003425C3"/>
    <w:rsid w:val="003533BC"/>
    <w:rsid w:val="00353571"/>
    <w:rsid w:val="003544FF"/>
    <w:rsid w:val="003563B3"/>
    <w:rsid w:val="0037287A"/>
    <w:rsid w:val="0037471D"/>
    <w:rsid w:val="00381895"/>
    <w:rsid w:val="00387242"/>
    <w:rsid w:val="003876BF"/>
    <w:rsid w:val="00390B21"/>
    <w:rsid w:val="0039533B"/>
    <w:rsid w:val="00397B21"/>
    <w:rsid w:val="003A4C1D"/>
    <w:rsid w:val="003B4A0A"/>
    <w:rsid w:val="003B68EA"/>
    <w:rsid w:val="003C0F89"/>
    <w:rsid w:val="003C19B9"/>
    <w:rsid w:val="003C34AD"/>
    <w:rsid w:val="003C4574"/>
    <w:rsid w:val="003D49F9"/>
    <w:rsid w:val="003D6469"/>
    <w:rsid w:val="003D66CA"/>
    <w:rsid w:val="003D7A4E"/>
    <w:rsid w:val="003E1BD3"/>
    <w:rsid w:val="003E38B9"/>
    <w:rsid w:val="003F0B31"/>
    <w:rsid w:val="003F1266"/>
    <w:rsid w:val="003F4029"/>
    <w:rsid w:val="003F68D4"/>
    <w:rsid w:val="003F7D02"/>
    <w:rsid w:val="003F7DEA"/>
    <w:rsid w:val="004019B5"/>
    <w:rsid w:val="00407469"/>
    <w:rsid w:val="00413093"/>
    <w:rsid w:val="004131E5"/>
    <w:rsid w:val="00415541"/>
    <w:rsid w:val="0042110D"/>
    <w:rsid w:val="00425558"/>
    <w:rsid w:val="00433249"/>
    <w:rsid w:val="00434C72"/>
    <w:rsid w:val="00436B48"/>
    <w:rsid w:val="00441BC3"/>
    <w:rsid w:val="00442E59"/>
    <w:rsid w:val="004523D6"/>
    <w:rsid w:val="00453329"/>
    <w:rsid w:val="00460736"/>
    <w:rsid w:val="00463C6B"/>
    <w:rsid w:val="00470E11"/>
    <w:rsid w:val="00473181"/>
    <w:rsid w:val="004742F0"/>
    <w:rsid w:val="00476F52"/>
    <w:rsid w:val="00477B3B"/>
    <w:rsid w:val="00483132"/>
    <w:rsid w:val="00486059"/>
    <w:rsid w:val="00490E3C"/>
    <w:rsid w:val="00497D97"/>
    <w:rsid w:val="004A1A8A"/>
    <w:rsid w:val="004A213C"/>
    <w:rsid w:val="004A65B0"/>
    <w:rsid w:val="004A7CC5"/>
    <w:rsid w:val="004B5144"/>
    <w:rsid w:val="004C1766"/>
    <w:rsid w:val="004C1F5D"/>
    <w:rsid w:val="004C291C"/>
    <w:rsid w:val="004C29F7"/>
    <w:rsid w:val="004C5F2C"/>
    <w:rsid w:val="004C67CD"/>
    <w:rsid w:val="004C76D6"/>
    <w:rsid w:val="004D7D0D"/>
    <w:rsid w:val="004D7D8C"/>
    <w:rsid w:val="004E03B8"/>
    <w:rsid w:val="004E0D74"/>
    <w:rsid w:val="004E1466"/>
    <w:rsid w:val="004E1D31"/>
    <w:rsid w:val="004F568B"/>
    <w:rsid w:val="0050285D"/>
    <w:rsid w:val="0050537D"/>
    <w:rsid w:val="00505539"/>
    <w:rsid w:val="00512743"/>
    <w:rsid w:val="0051598A"/>
    <w:rsid w:val="00517FBE"/>
    <w:rsid w:val="00521DA6"/>
    <w:rsid w:val="005240F5"/>
    <w:rsid w:val="00524B7B"/>
    <w:rsid w:val="00534A1D"/>
    <w:rsid w:val="00542FD6"/>
    <w:rsid w:val="00546FB5"/>
    <w:rsid w:val="00554BC9"/>
    <w:rsid w:val="00556E80"/>
    <w:rsid w:val="00562F0B"/>
    <w:rsid w:val="005737E0"/>
    <w:rsid w:val="005803D0"/>
    <w:rsid w:val="00580469"/>
    <w:rsid w:val="005847A3"/>
    <w:rsid w:val="0058578F"/>
    <w:rsid w:val="00585AFC"/>
    <w:rsid w:val="005869F0"/>
    <w:rsid w:val="005A79BC"/>
    <w:rsid w:val="005B101D"/>
    <w:rsid w:val="005B14C0"/>
    <w:rsid w:val="005B23C3"/>
    <w:rsid w:val="005C6136"/>
    <w:rsid w:val="005D1EFF"/>
    <w:rsid w:val="005D4034"/>
    <w:rsid w:val="005D5F8E"/>
    <w:rsid w:val="005E1DD3"/>
    <w:rsid w:val="005E1EC2"/>
    <w:rsid w:val="005E63D4"/>
    <w:rsid w:val="005F3647"/>
    <w:rsid w:val="005F3ABB"/>
    <w:rsid w:val="005F68F2"/>
    <w:rsid w:val="00602837"/>
    <w:rsid w:val="00603227"/>
    <w:rsid w:val="006043A5"/>
    <w:rsid w:val="00613BC0"/>
    <w:rsid w:val="00614086"/>
    <w:rsid w:val="0061469F"/>
    <w:rsid w:val="00614883"/>
    <w:rsid w:val="006169C2"/>
    <w:rsid w:val="00622C41"/>
    <w:rsid w:val="00626252"/>
    <w:rsid w:val="00627547"/>
    <w:rsid w:val="00630AE2"/>
    <w:rsid w:val="00633871"/>
    <w:rsid w:val="00641802"/>
    <w:rsid w:val="00643A73"/>
    <w:rsid w:val="00650D61"/>
    <w:rsid w:val="006560EB"/>
    <w:rsid w:val="0066644E"/>
    <w:rsid w:val="00672735"/>
    <w:rsid w:val="006751A8"/>
    <w:rsid w:val="00675D42"/>
    <w:rsid w:val="0067602F"/>
    <w:rsid w:val="00676D33"/>
    <w:rsid w:val="00685D94"/>
    <w:rsid w:val="0068603D"/>
    <w:rsid w:val="00696389"/>
    <w:rsid w:val="006A3C21"/>
    <w:rsid w:val="006A435D"/>
    <w:rsid w:val="006A6880"/>
    <w:rsid w:val="006A708B"/>
    <w:rsid w:val="006B16E6"/>
    <w:rsid w:val="006D119C"/>
    <w:rsid w:val="006D1E78"/>
    <w:rsid w:val="006D26F2"/>
    <w:rsid w:val="006D3049"/>
    <w:rsid w:val="006D505A"/>
    <w:rsid w:val="006D784B"/>
    <w:rsid w:val="006E0187"/>
    <w:rsid w:val="006E04A2"/>
    <w:rsid w:val="006E4300"/>
    <w:rsid w:val="006E65D1"/>
    <w:rsid w:val="006E6C1E"/>
    <w:rsid w:val="00700B38"/>
    <w:rsid w:val="00701307"/>
    <w:rsid w:val="00702073"/>
    <w:rsid w:val="00703C35"/>
    <w:rsid w:val="00705997"/>
    <w:rsid w:val="00710FB5"/>
    <w:rsid w:val="00711B5A"/>
    <w:rsid w:val="00713C27"/>
    <w:rsid w:val="007144E4"/>
    <w:rsid w:val="00715E5A"/>
    <w:rsid w:val="00731419"/>
    <w:rsid w:val="0073420D"/>
    <w:rsid w:val="00735FF7"/>
    <w:rsid w:val="00737152"/>
    <w:rsid w:val="00737C8D"/>
    <w:rsid w:val="00746B1A"/>
    <w:rsid w:val="00750465"/>
    <w:rsid w:val="00752C32"/>
    <w:rsid w:val="00753975"/>
    <w:rsid w:val="00754AB8"/>
    <w:rsid w:val="00760B97"/>
    <w:rsid w:val="00760FBE"/>
    <w:rsid w:val="00765D56"/>
    <w:rsid w:val="0076699D"/>
    <w:rsid w:val="0077030E"/>
    <w:rsid w:val="007708BB"/>
    <w:rsid w:val="007713BB"/>
    <w:rsid w:val="00774987"/>
    <w:rsid w:val="0077513E"/>
    <w:rsid w:val="00775409"/>
    <w:rsid w:val="007761F9"/>
    <w:rsid w:val="00780FBA"/>
    <w:rsid w:val="00782613"/>
    <w:rsid w:val="00783AEB"/>
    <w:rsid w:val="00786AB9"/>
    <w:rsid w:val="007910D4"/>
    <w:rsid w:val="00791E92"/>
    <w:rsid w:val="00793CC9"/>
    <w:rsid w:val="007A46A4"/>
    <w:rsid w:val="007A7B42"/>
    <w:rsid w:val="007B6C8D"/>
    <w:rsid w:val="007B6FCC"/>
    <w:rsid w:val="007C453D"/>
    <w:rsid w:val="007C620B"/>
    <w:rsid w:val="007C7F81"/>
    <w:rsid w:val="007D0712"/>
    <w:rsid w:val="007D48ED"/>
    <w:rsid w:val="007E17F2"/>
    <w:rsid w:val="007E5348"/>
    <w:rsid w:val="007E5ABB"/>
    <w:rsid w:val="007F0CC3"/>
    <w:rsid w:val="007F4A82"/>
    <w:rsid w:val="007F4BC0"/>
    <w:rsid w:val="008030CF"/>
    <w:rsid w:val="008129A8"/>
    <w:rsid w:val="008159F5"/>
    <w:rsid w:val="00815E43"/>
    <w:rsid w:val="00815FCB"/>
    <w:rsid w:val="00816098"/>
    <w:rsid w:val="00823863"/>
    <w:rsid w:val="00825C60"/>
    <w:rsid w:val="00826D4E"/>
    <w:rsid w:val="00826F08"/>
    <w:rsid w:val="0083039C"/>
    <w:rsid w:val="0083311B"/>
    <w:rsid w:val="00834B1C"/>
    <w:rsid w:val="00836334"/>
    <w:rsid w:val="008365E9"/>
    <w:rsid w:val="00842596"/>
    <w:rsid w:val="008440F2"/>
    <w:rsid w:val="00847506"/>
    <w:rsid w:val="008502BE"/>
    <w:rsid w:val="00852C17"/>
    <w:rsid w:val="00856C31"/>
    <w:rsid w:val="00857BC0"/>
    <w:rsid w:val="0087093B"/>
    <w:rsid w:val="00870959"/>
    <w:rsid w:val="00873370"/>
    <w:rsid w:val="008776DE"/>
    <w:rsid w:val="0088092D"/>
    <w:rsid w:val="008811C9"/>
    <w:rsid w:val="00886043"/>
    <w:rsid w:val="008869A3"/>
    <w:rsid w:val="00890F04"/>
    <w:rsid w:val="008943D5"/>
    <w:rsid w:val="008943FB"/>
    <w:rsid w:val="008945B8"/>
    <w:rsid w:val="008A4421"/>
    <w:rsid w:val="008B249D"/>
    <w:rsid w:val="008B5F58"/>
    <w:rsid w:val="008B77FA"/>
    <w:rsid w:val="008C4D7D"/>
    <w:rsid w:val="008C5070"/>
    <w:rsid w:val="008C7E85"/>
    <w:rsid w:val="008D1ADC"/>
    <w:rsid w:val="008D1C73"/>
    <w:rsid w:val="008D5E6F"/>
    <w:rsid w:val="008E28C3"/>
    <w:rsid w:val="008E5138"/>
    <w:rsid w:val="008F6C36"/>
    <w:rsid w:val="008F749A"/>
    <w:rsid w:val="0090445E"/>
    <w:rsid w:val="00907A28"/>
    <w:rsid w:val="00912458"/>
    <w:rsid w:val="009255E7"/>
    <w:rsid w:val="00925B1E"/>
    <w:rsid w:val="00927940"/>
    <w:rsid w:val="00933806"/>
    <w:rsid w:val="0093434B"/>
    <w:rsid w:val="00937E10"/>
    <w:rsid w:val="0094512E"/>
    <w:rsid w:val="00954503"/>
    <w:rsid w:val="009572FF"/>
    <w:rsid w:val="00964CAE"/>
    <w:rsid w:val="00965013"/>
    <w:rsid w:val="009725D7"/>
    <w:rsid w:val="009733CF"/>
    <w:rsid w:val="00976ECC"/>
    <w:rsid w:val="00980559"/>
    <w:rsid w:val="00983566"/>
    <w:rsid w:val="00984E8D"/>
    <w:rsid w:val="00987FE5"/>
    <w:rsid w:val="00990543"/>
    <w:rsid w:val="009945B1"/>
    <w:rsid w:val="00997AD5"/>
    <w:rsid w:val="009A40FA"/>
    <w:rsid w:val="009B1825"/>
    <w:rsid w:val="009B3692"/>
    <w:rsid w:val="009C4293"/>
    <w:rsid w:val="009C5760"/>
    <w:rsid w:val="009E0130"/>
    <w:rsid w:val="009E0707"/>
    <w:rsid w:val="009E1FB5"/>
    <w:rsid w:val="009E4FAE"/>
    <w:rsid w:val="009E607F"/>
    <w:rsid w:val="009F01D1"/>
    <w:rsid w:val="009F4A18"/>
    <w:rsid w:val="009F65A5"/>
    <w:rsid w:val="00A02521"/>
    <w:rsid w:val="00A05120"/>
    <w:rsid w:val="00A05691"/>
    <w:rsid w:val="00A05BA3"/>
    <w:rsid w:val="00A0643B"/>
    <w:rsid w:val="00A0755C"/>
    <w:rsid w:val="00A1090D"/>
    <w:rsid w:val="00A13446"/>
    <w:rsid w:val="00A1750B"/>
    <w:rsid w:val="00A17B7D"/>
    <w:rsid w:val="00A264F5"/>
    <w:rsid w:val="00A33AEF"/>
    <w:rsid w:val="00A34667"/>
    <w:rsid w:val="00A45F4C"/>
    <w:rsid w:val="00A46C87"/>
    <w:rsid w:val="00A4750D"/>
    <w:rsid w:val="00A5371B"/>
    <w:rsid w:val="00A53DD5"/>
    <w:rsid w:val="00A61AEC"/>
    <w:rsid w:val="00A62A33"/>
    <w:rsid w:val="00A66B24"/>
    <w:rsid w:val="00A70D7F"/>
    <w:rsid w:val="00A72B15"/>
    <w:rsid w:val="00A7323B"/>
    <w:rsid w:val="00A74249"/>
    <w:rsid w:val="00A76239"/>
    <w:rsid w:val="00A76989"/>
    <w:rsid w:val="00A800CB"/>
    <w:rsid w:val="00A81EFB"/>
    <w:rsid w:val="00A8328A"/>
    <w:rsid w:val="00A8380E"/>
    <w:rsid w:val="00A83F4E"/>
    <w:rsid w:val="00AA7548"/>
    <w:rsid w:val="00AC06E3"/>
    <w:rsid w:val="00AC12DC"/>
    <w:rsid w:val="00AC28FF"/>
    <w:rsid w:val="00AC54F5"/>
    <w:rsid w:val="00AD034A"/>
    <w:rsid w:val="00AD1582"/>
    <w:rsid w:val="00AD1CF9"/>
    <w:rsid w:val="00AD2E2B"/>
    <w:rsid w:val="00AD6910"/>
    <w:rsid w:val="00AD7382"/>
    <w:rsid w:val="00AE5660"/>
    <w:rsid w:val="00AE5CBB"/>
    <w:rsid w:val="00AF0EB3"/>
    <w:rsid w:val="00AF10E7"/>
    <w:rsid w:val="00AF320D"/>
    <w:rsid w:val="00B04B77"/>
    <w:rsid w:val="00B06AEC"/>
    <w:rsid w:val="00B07563"/>
    <w:rsid w:val="00B146DC"/>
    <w:rsid w:val="00B16123"/>
    <w:rsid w:val="00B220A4"/>
    <w:rsid w:val="00B26D01"/>
    <w:rsid w:val="00B2717B"/>
    <w:rsid w:val="00B3067C"/>
    <w:rsid w:val="00B319ED"/>
    <w:rsid w:val="00B36451"/>
    <w:rsid w:val="00B407C9"/>
    <w:rsid w:val="00B41334"/>
    <w:rsid w:val="00B43731"/>
    <w:rsid w:val="00B453EE"/>
    <w:rsid w:val="00B469CF"/>
    <w:rsid w:val="00B50D3B"/>
    <w:rsid w:val="00B558EC"/>
    <w:rsid w:val="00B602B7"/>
    <w:rsid w:val="00B616B7"/>
    <w:rsid w:val="00B642EB"/>
    <w:rsid w:val="00B830C5"/>
    <w:rsid w:val="00B86FE2"/>
    <w:rsid w:val="00B92633"/>
    <w:rsid w:val="00BA2B6A"/>
    <w:rsid w:val="00BA736D"/>
    <w:rsid w:val="00BB193D"/>
    <w:rsid w:val="00BB31AF"/>
    <w:rsid w:val="00BB3430"/>
    <w:rsid w:val="00BB65D4"/>
    <w:rsid w:val="00BC0208"/>
    <w:rsid w:val="00BE3E16"/>
    <w:rsid w:val="00BE438C"/>
    <w:rsid w:val="00BE4D9D"/>
    <w:rsid w:val="00BE5BB6"/>
    <w:rsid w:val="00C01F8C"/>
    <w:rsid w:val="00C13F33"/>
    <w:rsid w:val="00C3398C"/>
    <w:rsid w:val="00C43D9E"/>
    <w:rsid w:val="00C43FA2"/>
    <w:rsid w:val="00C44ACF"/>
    <w:rsid w:val="00C44B23"/>
    <w:rsid w:val="00C45DF3"/>
    <w:rsid w:val="00C4640B"/>
    <w:rsid w:val="00C51EA0"/>
    <w:rsid w:val="00C62479"/>
    <w:rsid w:val="00C63D41"/>
    <w:rsid w:val="00C711D9"/>
    <w:rsid w:val="00C72552"/>
    <w:rsid w:val="00C743E1"/>
    <w:rsid w:val="00C81884"/>
    <w:rsid w:val="00CA039C"/>
    <w:rsid w:val="00CC0CF1"/>
    <w:rsid w:val="00CC5E24"/>
    <w:rsid w:val="00CE529A"/>
    <w:rsid w:val="00CF1470"/>
    <w:rsid w:val="00CF1DE7"/>
    <w:rsid w:val="00CF2655"/>
    <w:rsid w:val="00D025A1"/>
    <w:rsid w:val="00D10455"/>
    <w:rsid w:val="00D106E6"/>
    <w:rsid w:val="00D162E6"/>
    <w:rsid w:val="00D200E0"/>
    <w:rsid w:val="00D21AEA"/>
    <w:rsid w:val="00D34A9F"/>
    <w:rsid w:val="00D429F2"/>
    <w:rsid w:val="00D567AC"/>
    <w:rsid w:val="00D7117C"/>
    <w:rsid w:val="00D74577"/>
    <w:rsid w:val="00D74F56"/>
    <w:rsid w:val="00D75471"/>
    <w:rsid w:val="00D8159A"/>
    <w:rsid w:val="00D914A8"/>
    <w:rsid w:val="00D94DB0"/>
    <w:rsid w:val="00DA3D9E"/>
    <w:rsid w:val="00DA522E"/>
    <w:rsid w:val="00DB398D"/>
    <w:rsid w:val="00DB48AB"/>
    <w:rsid w:val="00DB4CA1"/>
    <w:rsid w:val="00DC1589"/>
    <w:rsid w:val="00DC21A0"/>
    <w:rsid w:val="00DC7596"/>
    <w:rsid w:val="00DD1908"/>
    <w:rsid w:val="00DD38FB"/>
    <w:rsid w:val="00DD42DD"/>
    <w:rsid w:val="00DD5B70"/>
    <w:rsid w:val="00DD5F0A"/>
    <w:rsid w:val="00DD79AD"/>
    <w:rsid w:val="00DE0055"/>
    <w:rsid w:val="00DE7FE6"/>
    <w:rsid w:val="00DF5F63"/>
    <w:rsid w:val="00DF6BBE"/>
    <w:rsid w:val="00DF7726"/>
    <w:rsid w:val="00DF7C74"/>
    <w:rsid w:val="00DF7EA6"/>
    <w:rsid w:val="00E01ADD"/>
    <w:rsid w:val="00E06E6C"/>
    <w:rsid w:val="00E0758D"/>
    <w:rsid w:val="00E10638"/>
    <w:rsid w:val="00E11DF1"/>
    <w:rsid w:val="00E14909"/>
    <w:rsid w:val="00E20513"/>
    <w:rsid w:val="00E22CA5"/>
    <w:rsid w:val="00E2350B"/>
    <w:rsid w:val="00E23686"/>
    <w:rsid w:val="00E240AA"/>
    <w:rsid w:val="00E27019"/>
    <w:rsid w:val="00E30F09"/>
    <w:rsid w:val="00E31C0B"/>
    <w:rsid w:val="00E33D90"/>
    <w:rsid w:val="00E361F3"/>
    <w:rsid w:val="00E37014"/>
    <w:rsid w:val="00E370C0"/>
    <w:rsid w:val="00E42819"/>
    <w:rsid w:val="00E46F47"/>
    <w:rsid w:val="00E55C60"/>
    <w:rsid w:val="00E569A4"/>
    <w:rsid w:val="00E601AE"/>
    <w:rsid w:val="00E62E8E"/>
    <w:rsid w:val="00E63F6B"/>
    <w:rsid w:val="00E643D2"/>
    <w:rsid w:val="00E6455B"/>
    <w:rsid w:val="00E7658E"/>
    <w:rsid w:val="00E77062"/>
    <w:rsid w:val="00E77EF7"/>
    <w:rsid w:val="00E861C3"/>
    <w:rsid w:val="00E86DDE"/>
    <w:rsid w:val="00ED01B1"/>
    <w:rsid w:val="00ED0E5D"/>
    <w:rsid w:val="00ED1650"/>
    <w:rsid w:val="00ED2479"/>
    <w:rsid w:val="00ED66B7"/>
    <w:rsid w:val="00ED7355"/>
    <w:rsid w:val="00EE3CE8"/>
    <w:rsid w:val="00EE675E"/>
    <w:rsid w:val="00EF0981"/>
    <w:rsid w:val="00EF174C"/>
    <w:rsid w:val="00EF2B53"/>
    <w:rsid w:val="00EF4160"/>
    <w:rsid w:val="00EF4E8F"/>
    <w:rsid w:val="00EF5653"/>
    <w:rsid w:val="00EF5EA1"/>
    <w:rsid w:val="00EF6A7F"/>
    <w:rsid w:val="00EF777E"/>
    <w:rsid w:val="00F0128B"/>
    <w:rsid w:val="00F02467"/>
    <w:rsid w:val="00F176C3"/>
    <w:rsid w:val="00F21181"/>
    <w:rsid w:val="00F2248E"/>
    <w:rsid w:val="00F26D95"/>
    <w:rsid w:val="00F277DE"/>
    <w:rsid w:val="00F318CC"/>
    <w:rsid w:val="00F32431"/>
    <w:rsid w:val="00F34F74"/>
    <w:rsid w:val="00F4120B"/>
    <w:rsid w:val="00F46556"/>
    <w:rsid w:val="00F46F7B"/>
    <w:rsid w:val="00F55E19"/>
    <w:rsid w:val="00F63FE4"/>
    <w:rsid w:val="00F66FA6"/>
    <w:rsid w:val="00F67D97"/>
    <w:rsid w:val="00F76724"/>
    <w:rsid w:val="00F77102"/>
    <w:rsid w:val="00F91CE3"/>
    <w:rsid w:val="00FA56CC"/>
    <w:rsid w:val="00FC66BF"/>
    <w:rsid w:val="00FD0B0E"/>
    <w:rsid w:val="00FD0F9A"/>
    <w:rsid w:val="00FE028F"/>
    <w:rsid w:val="00FE05CA"/>
    <w:rsid w:val="00FE1160"/>
    <w:rsid w:val="00FE40D2"/>
    <w:rsid w:val="00FE5DDF"/>
    <w:rsid w:val="00FF4E48"/>
    <w:rsid w:val="00FF5677"/>
    <w:rsid w:val="00FF6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136"/>
    <w:rPr>
      <w:sz w:val="24"/>
      <w:szCs w:val="24"/>
    </w:rPr>
  </w:style>
  <w:style w:type="paragraph" w:styleId="Heading1">
    <w:name w:val="heading 1"/>
    <w:basedOn w:val="Normal"/>
    <w:next w:val="Normal"/>
    <w:link w:val="Heading1Char"/>
    <w:uiPriority w:val="9"/>
    <w:qFormat/>
    <w:rsid w:val="00ED01B1"/>
    <w:pPr>
      <w:keepNext/>
      <w:spacing w:before="240" w:after="60"/>
      <w:outlineLvl w:val="0"/>
    </w:pPr>
    <w:rPr>
      <w:rFonts w:ascii="Arial" w:hAnsi="Arial"/>
      <w:b/>
      <w:bCs/>
      <w:kern w:val="32"/>
      <w:sz w:val="32"/>
      <w:szCs w:val="32"/>
    </w:rPr>
  </w:style>
  <w:style w:type="paragraph" w:styleId="Heading3">
    <w:name w:val="heading 3"/>
    <w:basedOn w:val="Normal"/>
    <w:link w:val="Heading3Char"/>
    <w:uiPriority w:val="9"/>
    <w:qFormat/>
    <w:rsid w:val="001B063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0E1136"/>
    <w:pPr>
      <w:spacing w:before="100" w:beforeAutospacing="1" w:after="100" w:afterAutospacing="1"/>
    </w:pPr>
  </w:style>
  <w:style w:type="character" w:styleId="Strong">
    <w:name w:val="Strong"/>
    <w:uiPriority w:val="22"/>
    <w:qFormat/>
    <w:rsid w:val="000E1136"/>
    <w:rPr>
      <w:b/>
      <w:bCs/>
    </w:rPr>
  </w:style>
  <w:style w:type="character" w:styleId="Emphasis">
    <w:name w:val="Emphasis"/>
    <w:uiPriority w:val="20"/>
    <w:qFormat/>
    <w:rsid w:val="000E1136"/>
    <w:rPr>
      <w:i/>
      <w:iCs/>
    </w:rPr>
  </w:style>
  <w:style w:type="character" w:customStyle="1" w:styleId="Heading3Char">
    <w:name w:val="Heading 3 Char"/>
    <w:link w:val="Heading3"/>
    <w:uiPriority w:val="9"/>
    <w:rsid w:val="001B0636"/>
    <w:rPr>
      <w:b/>
      <w:bCs/>
      <w:sz w:val="27"/>
      <w:szCs w:val="27"/>
    </w:rPr>
  </w:style>
  <w:style w:type="paragraph" w:styleId="Footer">
    <w:name w:val="footer"/>
    <w:basedOn w:val="Normal"/>
    <w:rsid w:val="000E1136"/>
    <w:pPr>
      <w:tabs>
        <w:tab w:val="center" w:pos="4320"/>
        <w:tab w:val="right" w:pos="8640"/>
      </w:tabs>
    </w:pPr>
  </w:style>
  <w:style w:type="character" w:styleId="PageNumber">
    <w:name w:val="page number"/>
    <w:basedOn w:val="DefaultParagraphFont"/>
    <w:semiHidden/>
    <w:rsid w:val="000E1136"/>
  </w:style>
  <w:style w:type="character" w:styleId="Hyperlink">
    <w:name w:val="Hyperlink"/>
    <w:semiHidden/>
    <w:rsid w:val="000E1136"/>
    <w:rPr>
      <w:color w:val="0000FF"/>
      <w:u w:val="single"/>
    </w:rPr>
  </w:style>
  <w:style w:type="paragraph" w:styleId="BalloonText">
    <w:name w:val="Balloon Text"/>
    <w:basedOn w:val="Normal"/>
    <w:semiHidden/>
    <w:rsid w:val="000E1136"/>
    <w:rPr>
      <w:rFonts w:ascii="Tahoma" w:hAnsi="Tahoma" w:cs="Tahoma"/>
      <w:sz w:val="16"/>
      <w:szCs w:val="16"/>
    </w:rPr>
  </w:style>
  <w:style w:type="character" w:styleId="CommentReference">
    <w:name w:val="annotation reference"/>
    <w:semiHidden/>
    <w:rsid w:val="000E1136"/>
    <w:rPr>
      <w:sz w:val="16"/>
      <w:szCs w:val="16"/>
    </w:rPr>
  </w:style>
  <w:style w:type="paragraph" w:styleId="CommentText">
    <w:name w:val="annotation text"/>
    <w:basedOn w:val="Normal"/>
    <w:semiHidden/>
    <w:rsid w:val="000E1136"/>
    <w:rPr>
      <w:sz w:val="20"/>
      <w:szCs w:val="20"/>
    </w:rPr>
  </w:style>
  <w:style w:type="paragraph" w:styleId="CommentSubject">
    <w:name w:val="annotation subject"/>
    <w:basedOn w:val="CommentText"/>
    <w:next w:val="CommentText"/>
    <w:semiHidden/>
    <w:rsid w:val="000E1136"/>
    <w:rPr>
      <w:b/>
      <w:bCs/>
    </w:rPr>
  </w:style>
  <w:style w:type="paragraph" w:styleId="Header">
    <w:name w:val="header"/>
    <w:basedOn w:val="Normal"/>
    <w:semiHidden/>
    <w:rsid w:val="000E1136"/>
    <w:pPr>
      <w:tabs>
        <w:tab w:val="center" w:pos="4680"/>
        <w:tab w:val="right" w:pos="9360"/>
      </w:tabs>
    </w:pPr>
  </w:style>
  <w:style w:type="character" w:customStyle="1" w:styleId="HeaderChar">
    <w:name w:val="Header Char"/>
    <w:rsid w:val="000E1136"/>
    <w:rPr>
      <w:sz w:val="24"/>
      <w:szCs w:val="24"/>
    </w:rPr>
  </w:style>
  <w:style w:type="character" w:customStyle="1" w:styleId="FooterChar">
    <w:name w:val="Footer Char"/>
    <w:uiPriority w:val="99"/>
    <w:rsid w:val="000E1136"/>
    <w:rPr>
      <w:sz w:val="24"/>
      <w:szCs w:val="24"/>
    </w:rPr>
  </w:style>
  <w:style w:type="paragraph" w:customStyle="1" w:styleId="StyleNormalWebLeft05Right048">
    <w:name w:val="Style Normal (Web) + Left:  0.5&quot; Right:  0.48&quot;"/>
    <w:basedOn w:val="Normal"/>
    <w:rsid w:val="000E1136"/>
    <w:pPr>
      <w:shd w:val="clear" w:color="auto" w:fill="FFFFFF"/>
      <w:ind w:left="720" w:right="684"/>
    </w:pPr>
    <w:rPr>
      <w:szCs w:val="20"/>
    </w:rPr>
  </w:style>
  <w:style w:type="paragraph" w:styleId="FootnoteText">
    <w:name w:val="footnote text"/>
    <w:basedOn w:val="Normal"/>
    <w:semiHidden/>
    <w:rsid w:val="000E1136"/>
    <w:rPr>
      <w:sz w:val="20"/>
      <w:szCs w:val="20"/>
    </w:rPr>
  </w:style>
  <w:style w:type="character" w:styleId="FootnoteReference">
    <w:name w:val="footnote reference"/>
    <w:semiHidden/>
    <w:rsid w:val="000E1136"/>
    <w:rPr>
      <w:vertAlign w:val="superscript"/>
    </w:rPr>
  </w:style>
  <w:style w:type="paragraph" w:styleId="Caption">
    <w:name w:val="caption"/>
    <w:basedOn w:val="Normal"/>
    <w:next w:val="Normal"/>
    <w:qFormat/>
    <w:rsid w:val="000E1136"/>
    <w:rPr>
      <w:b/>
      <w:bCs/>
      <w:sz w:val="20"/>
      <w:szCs w:val="20"/>
    </w:rPr>
  </w:style>
  <w:style w:type="character" w:styleId="FollowedHyperlink">
    <w:name w:val="FollowedHyperlink"/>
    <w:uiPriority w:val="99"/>
    <w:semiHidden/>
    <w:unhideWhenUsed/>
    <w:rsid w:val="00B41334"/>
    <w:rPr>
      <w:color w:val="800080"/>
      <w:u w:val="single"/>
    </w:rPr>
  </w:style>
  <w:style w:type="paragraph" w:customStyle="1" w:styleId="Default">
    <w:name w:val="Default"/>
    <w:rsid w:val="005F68F2"/>
    <w:pPr>
      <w:autoSpaceDE w:val="0"/>
      <w:autoSpaceDN w:val="0"/>
      <w:adjustRightInd w:val="0"/>
    </w:pPr>
    <w:rPr>
      <w:color w:val="000000"/>
      <w:sz w:val="24"/>
      <w:szCs w:val="24"/>
    </w:rPr>
  </w:style>
  <w:style w:type="paragraph" w:styleId="ListParagraph">
    <w:name w:val="List Paragraph"/>
    <w:basedOn w:val="Normal"/>
    <w:uiPriority w:val="34"/>
    <w:qFormat/>
    <w:rsid w:val="00AF10E7"/>
    <w:pPr>
      <w:ind w:left="720"/>
      <w:contextualSpacing/>
    </w:pPr>
  </w:style>
  <w:style w:type="paragraph" w:styleId="Revision">
    <w:name w:val="Revision"/>
    <w:hidden/>
    <w:uiPriority w:val="99"/>
    <w:semiHidden/>
    <w:rsid w:val="00326AD9"/>
    <w:rPr>
      <w:sz w:val="24"/>
      <w:szCs w:val="24"/>
    </w:rPr>
  </w:style>
  <w:style w:type="character" w:customStyle="1" w:styleId="Heading1Char">
    <w:name w:val="Heading 1 Char"/>
    <w:link w:val="Heading1"/>
    <w:uiPriority w:val="9"/>
    <w:rsid w:val="00ED01B1"/>
    <w:rPr>
      <w:rFonts w:ascii="Arial" w:hAnsi="Arial"/>
      <w:b/>
      <w:bCs/>
      <w:kern w:val="32"/>
      <w:sz w:val="32"/>
      <w:szCs w:val="32"/>
    </w:rPr>
  </w:style>
  <w:style w:type="character" w:styleId="PlaceholderText">
    <w:name w:val="Placeholder Text"/>
    <w:basedOn w:val="DefaultParagraphFont"/>
    <w:uiPriority w:val="99"/>
    <w:semiHidden/>
    <w:rsid w:val="002651A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136"/>
    <w:rPr>
      <w:sz w:val="24"/>
      <w:szCs w:val="24"/>
    </w:rPr>
  </w:style>
  <w:style w:type="paragraph" w:styleId="Heading1">
    <w:name w:val="heading 1"/>
    <w:basedOn w:val="Normal"/>
    <w:next w:val="Normal"/>
    <w:link w:val="Heading1Char"/>
    <w:uiPriority w:val="9"/>
    <w:qFormat/>
    <w:rsid w:val="00ED01B1"/>
    <w:pPr>
      <w:keepNext/>
      <w:spacing w:before="240" w:after="60"/>
      <w:outlineLvl w:val="0"/>
    </w:pPr>
    <w:rPr>
      <w:rFonts w:ascii="Arial" w:hAnsi="Arial"/>
      <w:b/>
      <w:bCs/>
      <w:kern w:val="32"/>
      <w:sz w:val="32"/>
      <w:szCs w:val="32"/>
    </w:rPr>
  </w:style>
  <w:style w:type="paragraph" w:styleId="Heading3">
    <w:name w:val="heading 3"/>
    <w:basedOn w:val="Normal"/>
    <w:link w:val="Heading3Char"/>
    <w:uiPriority w:val="9"/>
    <w:qFormat/>
    <w:rsid w:val="001B063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0E1136"/>
    <w:pPr>
      <w:spacing w:before="100" w:beforeAutospacing="1" w:after="100" w:afterAutospacing="1"/>
    </w:pPr>
  </w:style>
  <w:style w:type="character" w:styleId="Strong">
    <w:name w:val="Strong"/>
    <w:uiPriority w:val="22"/>
    <w:qFormat/>
    <w:rsid w:val="000E1136"/>
    <w:rPr>
      <w:b/>
      <w:bCs/>
    </w:rPr>
  </w:style>
  <w:style w:type="character" w:styleId="Emphasis">
    <w:name w:val="Emphasis"/>
    <w:uiPriority w:val="20"/>
    <w:qFormat/>
    <w:rsid w:val="000E1136"/>
    <w:rPr>
      <w:i/>
      <w:iCs/>
    </w:rPr>
  </w:style>
  <w:style w:type="character" w:customStyle="1" w:styleId="Heading3Char">
    <w:name w:val="Heading 3 Char"/>
    <w:link w:val="Heading3"/>
    <w:uiPriority w:val="9"/>
    <w:rsid w:val="001B0636"/>
    <w:rPr>
      <w:b/>
      <w:bCs/>
      <w:sz w:val="27"/>
      <w:szCs w:val="27"/>
    </w:rPr>
  </w:style>
  <w:style w:type="paragraph" w:styleId="Footer">
    <w:name w:val="footer"/>
    <w:basedOn w:val="Normal"/>
    <w:rsid w:val="000E1136"/>
    <w:pPr>
      <w:tabs>
        <w:tab w:val="center" w:pos="4320"/>
        <w:tab w:val="right" w:pos="8640"/>
      </w:tabs>
    </w:pPr>
  </w:style>
  <w:style w:type="character" w:styleId="PageNumber">
    <w:name w:val="page number"/>
    <w:basedOn w:val="DefaultParagraphFont"/>
    <w:semiHidden/>
    <w:rsid w:val="000E1136"/>
  </w:style>
  <w:style w:type="character" w:styleId="Hyperlink">
    <w:name w:val="Hyperlink"/>
    <w:semiHidden/>
    <w:rsid w:val="000E1136"/>
    <w:rPr>
      <w:color w:val="0000FF"/>
      <w:u w:val="single"/>
    </w:rPr>
  </w:style>
  <w:style w:type="paragraph" w:styleId="BalloonText">
    <w:name w:val="Balloon Text"/>
    <w:basedOn w:val="Normal"/>
    <w:semiHidden/>
    <w:rsid w:val="000E1136"/>
    <w:rPr>
      <w:rFonts w:ascii="Tahoma" w:hAnsi="Tahoma" w:cs="Tahoma"/>
      <w:sz w:val="16"/>
      <w:szCs w:val="16"/>
    </w:rPr>
  </w:style>
  <w:style w:type="character" w:styleId="CommentReference">
    <w:name w:val="annotation reference"/>
    <w:semiHidden/>
    <w:rsid w:val="000E1136"/>
    <w:rPr>
      <w:sz w:val="16"/>
      <w:szCs w:val="16"/>
    </w:rPr>
  </w:style>
  <w:style w:type="paragraph" w:styleId="CommentText">
    <w:name w:val="annotation text"/>
    <w:basedOn w:val="Normal"/>
    <w:semiHidden/>
    <w:rsid w:val="000E1136"/>
    <w:rPr>
      <w:sz w:val="20"/>
      <w:szCs w:val="20"/>
    </w:rPr>
  </w:style>
  <w:style w:type="paragraph" w:styleId="CommentSubject">
    <w:name w:val="annotation subject"/>
    <w:basedOn w:val="CommentText"/>
    <w:next w:val="CommentText"/>
    <w:semiHidden/>
    <w:rsid w:val="000E1136"/>
    <w:rPr>
      <w:b/>
      <w:bCs/>
    </w:rPr>
  </w:style>
  <w:style w:type="paragraph" w:styleId="Header">
    <w:name w:val="header"/>
    <w:basedOn w:val="Normal"/>
    <w:semiHidden/>
    <w:rsid w:val="000E1136"/>
    <w:pPr>
      <w:tabs>
        <w:tab w:val="center" w:pos="4680"/>
        <w:tab w:val="right" w:pos="9360"/>
      </w:tabs>
    </w:pPr>
  </w:style>
  <w:style w:type="character" w:customStyle="1" w:styleId="HeaderChar">
    <w:name w:val="Header Char"/>
    <w:rsid w:val="000E1136"/>
    <w:rPr>
      <w:sz w:val="24"/>
      <w:szCs w:val="24"/>
    </w:rPr>
  </w:style>
  <w:style w:type="character" w:customStyle="1" w:styleId="FooterChar">
    <w:name w:val="Footer Char"/>
    <w:uiPriority w:val="99"/>
    <w:rsid w:val="000E1136"/>
    <w:rPr>
      <w:sz w:val="24"/>
      <w:szCs w:val="24"/>
    </w:rPr>
  </w:style>
  <w:style w:type="paragraph" w:customStyle="1" w:styleId="StyleNormalWebLeft05Right048">
    <w:name w:val="Style Normal (Web) + Left:  0.5&quot; Right:  0.48&quot;"/>
    <w:basedOn w:val="Normal"/>
    <w:rsid w:val="000E1136"/>
    <w:pPr>
      <w:shd w:val="clear" w:color="auto" w:fill="FFFFFF"/>
      <w:ind w:left="720" w:right="684"/>
    </w:pPr>
    <w:rPr>
      <w:szCs w:val="20"/>
    </w:rPr>
  </w:style>
  <w:style w:type="paragraph" w:styleId="FootnoteText">
    <w:name w:val="footnote text"/>
    <w:basedOn w:val="Normal"/>
    <w:semiHidden/>
    <w:rsid w:val="000E1136"/>
    <w:rPr>
      <w:sz w:val="20"/>
      <w:szCs w:val="20"/>
    </w:rPr>
  </w:style>
  <w:style w:type="character" w:styleId="FootnoteReference">
    <w:name w:val="footnote reference"/>
    <w:semiHidden/>
    <w:rsid w:val="000E1136"/>
    <w:rPr>
      <w:vertAlign w:val="superscript"/>
    </w:rPr>
  </w:style>
  <w:style w:type="paragraph" w:styleId="Caption">
    <w:name w:val="caption"/>
    <w:basedOn w:val="Normal"/>
    <w:next w:val="Normal"/>
    <w:qFormat/>
    <w:rsid w:val="000E1136"/>
    <w:rPr>
      <w:b/>
      <w:bCs/>
      <w:sz w:val="20"/>
      <w:szCs w:val="20"/>
    </w:rPr>
  </w:style>
  <w:style w:type="character" w:styleId="FollowedHyperlink">
    <w:name w:val="FollowedHyperlink"/>
    <w:uiPriority w:val="99"/>
    <w:semiHidden/>
    <w:unhideWhenUsed/>
    <w:rsid w:val="00B41334"/>
    <w:rPr>
      <w:color w:val="800080"/>
      <w:u w:val="single"/>
    </w:rPr>
  </w:style>
  <w:style w:type="paragraph" w:customStyle="1" w:styleId="Default">
    <w:name w:val="Default"/>
    <w:rsid w:val="005F68F2"/>
    <w:pPr>
      <w:autoSpaceDE w:val="0"/>
      <w:autoSpaceDN w:val="0"/>
      <w:adjustRightInd w:val="0"/>
    </w:pPr>
    <w:rPr>
      <w:color w:val="000000"/>
      <w:sz w:val="24"/>
      <w:szCs w:val="24"/>
    </w:rPr>
  </w:style>
  <w:style w:type="paragraph" w:styleId="ListParagraph">
    <w:name w:val="List Paragraph"/>
    <w:basedOn w:val="Normal"/>
    <w:uiPriority w:val="34"/>
    <w:qFormat/>
    <w:rsid w:val="00AF10E7"/>
    <w:pPr>
      <w:ind w:left="720"/>
      <w:contextualSpacing/>
    </w:pPr>
  </w:style>
  <w:style w:type="paragraph" w:styleId="Revision">
    <w:name w:val="Revision"/>
    <w:hidden/>
    <w:uiPriority w:val="99"/>
    <w:semiHidden/>
    <w:rsid w:val="00326AD9"/>
    <w:rPr>
      <w:sz w:val="24"/>
      <w:szCs w:val="24"/>
    </w:rPr>
  </w:style>
  <w:style w:type="character" w:customStyle="1" w:styleId="Heading1Char">
    <w:name w:val="Heading 1 Char"/>
    <w:link w:val="Heading1"/>
    <w:uiPriority w:val="9"/>
    <w:rsid w:val="00ED01B1"/>
    <w:rPr>
      <w:rFonts w:ascii="Arial" w:hAnsi="Arial"/>
      <w:b/>
      <w:bCs/>
      <w:kern w:val="32"/>
      <w:sz w:val="32"/>
      <w:szCs w:val="32"/>
    </w:rPr>
  </w:style>
  <w:style w:type="character" w:styleId="PlaceholderText">
    <w:name w:val="Placeholder Text"/>
    <w:basedOn w:val="DefaultParagraphFont"/>
    <w:uiPriority w:val="99"/>
    <w:semiHidden/>
    <w:rsid w:val="002651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01378">
      <w:bodyDiv w:val="1"/>
      <w:marLeft w:val="0"/>
      <w:marRight w:val="0"/>
      <w:marTop w:val="0"/>
      <w:marBottom w:val="0"/>
      <w:divBdr>
        <w:top w:val="none" w:sz="0" w:space="0" w:color="auto"/>
        <w:left w:val="none" w:sz="0" w:space="0" w:color="auto"/>
        <w:bottom w:val="none" w:sz="0" w:space="0" w:color="auto"/>
        <w:right w:val="none" w:sz="0" w:space="0" w:color="auto"/>
      </w:divBdr>
    </w:div>
    <w:div w:id="213125177">
      <w:bodyDiv w:val="1"/>
      <w:marLeft w:val="0"/>
      <w:marRight w:val="0"/>
      <w:marTop w:val="0"/>
      <w:marBottom w:val="0"/>
      <w:divBdr>
        <w:top w:val="none" w:sz="0" w:space="0" w:color="auto"/>
        <w:left w:val="none" w:sz="0" w:space="0" w:color="auto"/>
        <w:bottom w:val="none" w:sz="0" w:space="0" w:color="auto"/>
        <w:right w:val="none" w:sz="0" w:space="0" w:color="auto"/>
      </w:divBdr>
    </w:div>
    <w:div w:id="233054188">
      <w:bodyDiv w:val="1"/>
      <w:marLeft w:val="0"/>
      <w:marRight w:val="0"/>
      <w:marTop w:val="0"/>
      <w:marBottom w:val="0"/>
      <w:divBdr>
        <w:top w:val="none" w:sz="0" w:space="0" w:color="auto"/>
        <w:left w:val="none" w:sz="0" w:space="0" w:color="auto"/>
        <w:bottom w:val="none" w:sz="0" w:space="0" w:color="auto"/>
        <w:right w:val="none" w:sz="0" w:space="0" w:color="auto"/>
      </w:divBdr>
    </w:div>
    <w:div w:id="604272391">
      <w:bodyDiv w:val="1"/>
      <w:marLeft w:val="0"/>
      <w:marRight w:val="0"/>
      <w:marTop w:val="0"/>
      <w:marBottom w:val="0"/>
      <w:divBdr>
        <w:top w:val="none" w:sz="0" w:space="0" w:color="auto"/>
        <w:left w:val="none" w:sz="0" w:space="0" w:color="auto"/>
        <w:bottom w:val="none" w:sz="0" w:space="0" w:color="auto"/>
        <w:right w:val="none" w:sz="0" w:space="0" w:color="auto"/>
      </w:divBdr>
    </w:div>
    <w:div w:id="621422539">
      <w:bodyDiv w:val="1"/>
      <w:marLeft w:val="0"/>
      <w:marRight w:val="0"/>
      <w:marTop w:val="0"/>
      <w:marBottom w:val="0"/>
      <w:divBdr>
        <w:top w:val="none" w:sz="0" w:space="0" w:color="auto"/>
        <w:left w:val="none" w:sz="0" w:space="0" w:color="auto"/>
        <w:bottom w:val="none" w:sz="0" w:space="0" w:color="auto"/>
        <w:right w:val="none" w:sz="0" w:space="0" w:color="auto"/>
      </w:divBdr>
    </w:div>
    <w:div w:id="840658318">
      <w:bodyDiv w:val="1"/>
      <w:marLeft w:val="0"/>
      <w:marRight w:val="0"/>
      <w:marTop w:val="0"/>
      <w:marBottom w:val="0"/>
      <w:divBdr>
        <w:top w:val="none" w:sz="0" w:space="0" w:color="auto"/>
        <w:left w:val="none" w:sz="0" w:space="0" w:color="auto"/>
        <w:bottom w:val="none" w:sz="0" w:space="0" w:color="auto"/>
        <w:right w:val="none" w:sz="0" w:space="0" w:color="auto"/>
      </w:divBdr>
    </w:div>
    <w:div w:id="955909458">
      <w:bodyDiv w:val="1"/>
      <w:marLeft w:val="0"/>
      <w:marRight w:val="0"/>
      <w:marTop w:val="0"/>
      <w:marBottom w:val="0"/>
      <w:divBdr>
        <w:top w:val="none" w:sz="0" w:space="0" w:color="auto"/>
        <w:left w:val="none" w:sz="0" w:space="0" w:color="auto"/>
        <w:bottom w:val="none" w:sz="0" w:space="0" w:color="auto"/>
        <w:right w:val="none" w:sz="0" w:space="0" w:color="auto"/>
      </w:divBdr>
    </w:div>
    <w:div w:id="957640839">
      <w:bodyDiv w:val="1"/>
      <w:marLeft w:val="0"/>
      <w:marRight w:val="0"/>
      <w:marTop w:val="0"/>
      <w:marBottom w:val="0"/>
      <w:divBdr>
        <w:top w:val="none" w:sz="0" w:space="0" w:color="auto"/>
        <w:left w:val="none" w:sz="0" w:space="0" w:color="auto"/>
        <w:bottom w:val="none" w:sz="0" w:space="0" w:color="auto"/>
        <w:right w:val="none" w:sz="0" w:space="0" w:color="auto"/>
      </w:divBdr>
    </w:div>
    <w:div w:id="1022634198">
      <w:bodyDiv w:val="1"/>
      <w:marLeft w:val="0"/>
      <w:marRight w:val="0"/>
      <w:marTop w:val="0"/>
      <w:marBottom w:val="0"/>
      <w:divBdr>
        <w:top w:val="none" w:sz="0" w:space="0" w:color="auto"/>
        <w:left w:val="none" w:sz="0" w:space="0" w:color="auto"/>
        <w:bottom w:val="none" w:sz="0" w:space="0" w:color="auto"/>
        <w:right w:val="none" w:sz="0" w:space="0" w:color="auto"/>
      </w:divBdr>
    </w:div>
    <w:div w:id="1132137839">
      <w:bodyDiv w:val="1"/>
      <w:marLeft w:val="0"/>
      <w:marRight w:val="0"/>
      <w:marTop w:val="0"/>
      <w:marBottom w:val="0"/>
      <w:divBdr>
        <w:top w:val="none" w:sz="0" w:space="0" w:color="auto"/>
        <w:left w:val="none" w:sz="0" w:space="0" w:color="auto"/>
        <w:bottom w:val="none" w:sz="0" w:space="0" w:color="auto"/>
        <w:right w:val="none" w:sz="0" w:space="0" w:color="auto"/>
      </w:divBdr>
    </w:div>
    <w:div w:id="1259945882">
      <w:bodyDiv w:val="1"/>
      <w:marLeft w:val="0"/>
      <w:marRight w:val="0"/>
      <w:marTop w:val="0"/>
      <w:marBottom w:val="0"/>
      <w:divBdr>
        <w:top w:val="none" w:sz="0" w:space="0" w:color="auto"/>
        <w:left w:val="none" w:sz="0" w:space="0" w:color="auto"/>
        <w:bottom w:val="none" w:sz="0" w:space="0" w:color="auto"/>
        <w:right w:val="none" w:sz="0" w:space="0" w:color="auto"/>
      </w:divBdr>
    </w:div>
    <w:div w:id="1276012904">
      <w:bodyDiv w:val="1"/>
      <w:marLeft w:val="0"/>
      <w:marRight w:val="0"/>
      <w:marTop w:val="0"/>
      <w:marBottom w:val="150"/>
      <w:divBdr>
        <w:top w:val="none" w:sz="0" w:space="0" w:color="auto"/>
        <w:left w:val="none" w:sz="0" w:space="0" w:color="auto"/>
        <w:bottom w:val="none" w:sz="0" w:space="0" w:color="auto"/>
        <w:right w:val="none" w:sz="0" w:space="0" w:color="auto"/>
      </w:divBdr>
      <w:divsChild>
        <w:div w:id="913735487">
          <w:marLeft w:val="0"/>
          <w:marRight w:val="0"/>
          <w:marTop w:val="100"/>
          <w:marBottom w:val="100"/>
          <w:divBdr>
            <w:top w:val="none" w:sz="0" w:space="0" w:color="auto"/>
            <w:left w:val="none" w:sz="0" w:space="0" w:color="auto"/>
            <w:bottom w:val="none" w:sz="0" w:space="0" w:color="auto"/>
            <w:right w:val="none" w:sz="0" w:space="0" w:color="auto"/>
          </w:divBdr>
          <w:divsChild>
            <w:div w:id="844052982">
              <w:marLeft w:val="0"/>
              <w:marRight w:val="0"/>
              <w:marTop w:val="100"/>
              <w:marBottom w:val="100"/>
              <w:divBdr>
                <w:top w:val="none" w:sz="0" w:space="0" w:color="auto"/>
                <w:left w:val="none" w:sz="0" w:space="0" w:color="auto"/>
                <w:bottom w:val="none" w:sz="0" w:space="0" w:color="auto"/>
                <w:right w:val="none" w:sz="0" w:space="0" w:color="auto"/>
              </w:divBdr>
              <w:divsChild>
                <w:div w:id="1699044139">
                  <w:marLeft w:val="0"/>
                  <w:marRight w:val="0"/>
                  <w:marTop w:val="100"/>
                  <w:marBottom w:val="100"/>
                  <w:divBdr>
                    <w:top w:val="none" w:sz="0" w:space="0" w:color="auto"/>
                    <w:left w:val="none" w:sz="0" w:space="0" w:color="auto"/>
                    <w:bottom w:val="none" w:sz="0" w:space="0" w:color="auto"/>
                    <w:right w:val="none" w:sz="0" w:space="0" w:color="auto"/>
                  </w:divBdr>
                  <w:divsChild>
                    <w:div w:id="743916321">
                      <w:marLeft w:val="0"/>
                      <w:marRight w:val="0"/>
                      <w:marTop w:val="0"/>
                      <w:marBottom w:val="0"/>
                      <w:divBdr>
                        <w:top w:val="none" w:sz="0" w:space="0" w:color="auto"/>
                        <w:left w:val="none" w:sz="0" w:space="0" w:color="auto"/>
                        <w:bottom w:val="none" w:sz="0" w:space="0" w:color="auto"/>
                        <w:right w:val="none" w:sz="0" w:space="0" w:color="auto"/>
                      </w:divBdr>
                      <w:divsChild>
                        <w:div w:id="211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821183">
      <w:bodyDiv w:val="1"/>
      <w:marLeft w:val="0"/>
      <w:marRight w:val="0"/>
      <w:marTop w:val="0"/>
      <w:marBottom w:val="0"/>
      <w:divBdr>
        <w:top w:val="none" w:sz="0" w:space="0" w:color="auto"/>
        <w:left w:val="none" w:sz="0" w:space="0" w:color="auto"/>
        <w:bottom w:val="none" w:sz="0" w:space="0" w:color="auto"/>
        <w:right w:val="none" w:sz="0" w:space="0" w:color="auto"/>
      </w:divBdr>
    </w:div>
    <w:div w:id="2019044513">
      <w:bodyDiv w:val="1"/>
      <w:marLeft w:val="0"/>
      <w:marRight w:val="0"/>
      <w:marTop w:val="0"/>
      <w:marBottom w:val="0"/>
      <w:divBdr>
        <w:top w:val="none" w:sz="0" w:space="0" w:color="auto"/>
        <w:left w:val="none" w:sz="0" w:space="0" w:color="auto"/>
        <w:bottom w:val="none" w:sz="0" w:space="0" w:color="auto"/>
        <w:right w:val="none" w:sz="0" w:space="0" w:color="auto"/>
      </w:divBdr>
    </w:div>
    <w:div w:id="2029140803">
      <w:bodyDiv w:val="1"/>
      <w:marLeft w:val="0"/>
      <w:marRight w:val="0"/>
      <w:marTop w:val="0"/>
      <w:marBottom w:val="0"/>
      <w:divBdr>
        <w:top w:val="none" w:sz="0" w:space="0" w:color="auto"/>
        <w:left w:val="none" w:sz="0" w:space="0" w:color="auto"/>
        <w:bottom w:val="none" w:sz="0" w:space="0" w:color="auto"/>
        <w:right w:val="none" w:sz="0" w:space="0" w:color="auto"/>
      </w:divBdr>
    </w:div>
    <w:div w:id="21191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3.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tiff"/><Relationship Id="rId14"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D4D18-A452-402B-86A6-F18AB5421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675</Words>
  <Characters>3850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Sample HTPD article for RSI</vt:lpstr>
    </vt:vector>
  </TitlesOfParts>
  <Company>AIP</Company>
  <LinksUpToDate>false</LinksUpToDate>
  <CharactersWithSpaces>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HTPD article for RSI</dc:title>
  <dc:creator>aipuser</dc:creator>
  <cp:lastModifiedBy>Rolaine Ossman</cp:lastModifiedBy>
  <cp:revision>2</cp:revision>
  <cp:lastPrinted>2013-09-17T16:48:00Z</cp:lastPrinted>
  <dcterms:created xsi:type="dcterms:W3CDTF">2015-07-06T12:32:00Z</dcterms:created>
  <dcterms:modified xsi:type="dcterms:W3CDTF">2015-07-06T12:32:00Z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