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5C0" w:rsidRPr="002157C6" w:rsidRDefault="00B96CE5">
      <w:pPr>
        <w:rPr>
          <w:b/>
        </w:rPr>
      </w:pPr>
      <w:r w:rsidRPr="002157C6">
        <w:rPr>
          <w:b/>
        </w:rPr>
        <w:t>Supplemental Material</w:t>
      </w:r>
    </w:p>
    <w:p w:rsidR="00B96CE5" w:rsidRDefault="00B96CE5"/>
    <w:p w:rsidR="00B96CE5" w:rsidRDefault="00B96CE5">
      <w:r>
        <w:t xml:space="preserve">Figure S1 presents </w:t>
      </w:r>
      <w:r w:rsidR="007F79CE">
        <w:t xml:space="preserve">the </w:t>
      </w:r>
      <w:proofErr w:type="spellStart"/>
      <w:r w:rsidR="007F79CE">
        <w:t>rms</w:t>
      </w:r>
      <w:proofErr w:type="spellEnd"/>
      <w:r w:rsidR="007F79CE">
        <w:t xml:space="preserve">-amplitude </w:t>
      </w:r>
      <w:r w:rsidR="007F79CE">
        <w:t xml:space="preserve">of </w:t>
      </w:r>
      <w:r w:rsidR="007F79CE">
        <w:t xml:space="preserve">electromechanical actuation </w:t>
      </w:r>
      <w:r w:rsidR="007F79CE">
        <w:t xml:space="preserve">resolved by in-situ AFM for a similar MEMS structure as in Figure 9. </w:t>
      </w:r>
      <w:r w:rsidR="00334239">
        <w:t>Many such images were acquired in the course of this work, with the resonant node depending on the mode, harmonic, and cantilever geometry.</w:t>
      </w:r>
    </w:p>
    <w:p w:rsidR="007062BA" w:rsidRDefault="007062BA"/>
    <w:p w:rsidR="007062BA" w:rsidRDefault="002157C6">
      <w:bookmarkStart w:id="0" w:name="_GoBack"/>
      <w:bookmarkEnd w:id="0"/>
      <w:r w:rsidRPr="002157C6">
        <w:drawing>
          <wp:anchor distT="0" distB="0" distL="114300" distR="114300" simplePos="0" relativeHeight="251658240" behindDoc="0" locked="0" layoutInCell="1" allowOverlap="1" wp14:anchorId="276E17A6" wp14:editId="458E0808">
            <wp:simplePos x="0" y="0"/>
            <wp:positionH relativeFrom="column">
              <wp:posOffset>0</wp:posOffset>
            </wp:positionH>
            <wp:positionV relativeFrom="paragraph">
              <wp:posOffset>130810</wp:posOffset>
            </wp:positionV>
            <wp:extent cx="5486400" cy="13239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7C6">
        <w:t xml:space="preserve"> </w:t>
      </w:r>
      <w:r w:rsidR="007062BA">
        <w:t>Figure S1: Mechanical resonance</w:t>
      </w:r>
      <w:r w:rsidR="007062BA" w:rsidRPr="007062BA">
        <w:t xml:space="preserve"> nodes </w:t>
      </w:r>
      <w:r w:rsidR="007062BA">
        <w:t xml:space="preserve">directly mapped with AFM during </w:t>
      </w:r>
      <w:r w:rsidR="007062BA" w:rsidRPr="007062BA">
        <w:rPr>
          <w:i/>
        </w:rPr>
        <w:t>in situ</w:t>
      </w:r>
      <w:r w:rsidR="007062BA">
        <w:t xml:space="preserve"> electromechanical actuation of a MEMS piezoelectric cantilever</w:t>
      </w:r>
      <w:r w:rsidR="007062BA" w:rsidRPr="007062BA">
        <w:t xml:space="preserve"> </w:t>
      </w:r>
      <w:r w:rsidR="007062BA">
        <w:t>(inset) with 3 distinct driving frequencies</w:t>
      </w:r>
      <w:r w:rsidR="007062BA" w:rsidRPr="007062BA">
        <w:t>.</w:t>
      </w:r>
    </w:p>
    <w:sectPr w:rsidR="007062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CE5"/>
    <w:rsid w:val="00117F99"/>
    <w:rsid w:val="002157C6"/>
    <w:rsid w:val="00334239"/>
    <w:rsid w:val="00414F8A"/>
    <w:rsid w:val="007062BA"/>
    <w:rsid w:val="007F79CE"/>
    <w:rsid w:val="008930A4"/>
    <w:rsid w:val="009060C8"/>
    <w:rsid w:val="00A31C90"/>
    <w:rsid w:val="00B96CE5"/>
    <w:rsid w:val="00DF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F9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7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F9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Connecticut</Company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Bryan D. Huey</cp:lastModifiedBy>
  <cp:revision>4</cp:revision>
  <dcterms:created xsi:type="dcterms:W3CDTF">2014-09-18T17:04:00Z</dcterms:created>
  <dcterms:modified xsi:type="dcterms:W3CDTF">2014-09-18T22:23:00Z</dcterms:modified>
</cp:coreProperties>
</file>