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766" w:rsidRPr="003A2A32" w:rsidRDefault="00E44766" w:rsidP="00E44766">
      <w:pPr>
        <w:keepNext/>
        <w:spacing w:line="480" w:lineRule="auto"/>
        <w:rPr>
          <w:b/>
          <w:bCs/>
        </w:rPr>
      </w:pPr>
      <w:r w:rsidRPr="003A2A32">
        <w:rPr>
          <w:b/>
          <w:bCs/>
        </w:rPr>
        <w:t>Electronic Supplementary Information</w:t>
      </w:r>
      <w:r w:rsidR="00101279" w:rsidRPr="003A2A32">
        <w:rPr>
          <w:b/>
          <w:bCs/>
        </w:rPr>
        <w:t xml:space="preserve"> (ESI)</w:t>
      </w:r>
    </w:p>
    <w:p w:rsidR="00647610" w:rsidRDefault="00647610" w:rsidP="00E44766"/>
    <w:p w:rsidR="003A3769" w:rsidRPr="00A3731A" w:rsidRDefault="003A3769" w:rsidP="003A3769">
      <w:pPr>
        <w:pStyle w:val="MM2002PaperTitle"/>
        <w:spacing w:line="360" w:lineRule="auto"/>
        <w:jc w:val="center"/>
      </w:pPr>
      <w:r w:rsidRPr="00A3731A">
        <w:t>Synthesis of Tungsten Oxide Nanoparticles using a Hydrothermal Method at Ambient Pressure</w:t>
      </w:r>
    </w:p>
    <w:p w:rsidR="003A3769" w:rsidRPr="00910FF3" w:rsidRDefault="003A3769" w:rsidP="003A3769">
      <w:pPr>
        <w:pStyle w:val="MM2002PaperTitle"/>
        <w:spacing w:line="240" w:lineRule="auto"/>
        <w:jc w:val="center"/>
        <w:rPr>
          <w:b w:val="0"/>
          <w:bCs/>
          <w:i/>
          <w:sz w:val="24"/>
          <w:szCs w:val="24"/>
        </w:rPr>
      </w:pPr>
      <w:r w:rsidRPr="00910FF3">
        <w:rPr>
          <w:b w:val="0"/>
          <w:bCs/>
          <w:i/>
          <w:sz w:val="24"/>
          <w:szCs w:val="24"/>
        </w:rPr>
        <w:t>Majid Ahmadi</w:t>
      </w:r>
      <w:r w:rsidRPr="00910FF3">
        <w:rPr>
          <w:b w:val="0"/>
          <w:bCs/>
          <w:i/>
          <w:sz w:val="24"/>
          <w:szCs w:val="24"/>
          <w:vertAlign w:val="superscript"/>
        </w:rPr>
        <w:t>1</w:t>
      </w:r>
      <w:r w:rsidRPr="00910FF3">
        <w:rPr>
          <w:b w:val="0"/>
          <w:bCs/>
          <w:i/>
          <w:sz w:val="24"/>
          <w:szCs w:val="24"/>
        </w:rPr>
        <w:t>, Reza Younesi</w:t>
      </w:r>
      <w:r w:rsidRPr="00910FF3">
        <w:rPr>
          <w:b w:val="0"/>
          <w:bCs/>
          <w:i/>
          <w:sz w:val="24"/>
          <w:szCs w:val="24"/>
          <w:vertAlign w:val="superscript"/>
        </w:rPr>
        <w:t>2</w:t>
      </w:r>
      <w:r>
        <w:rPr>
          <w:b w:val="0"/>
          <w:bCs/>
          <w:i/>
          <w:sz w:val="24"/>
          <w:szCs w:val="24"/>
        </w:rPr>
        <w:t xml:space="preserve"> and</w:t>
      </w:r>
      <w:r w:rsidRPr="00910FF3">
        <w:rPr>
          <w:b w:val="0"/>
          <w:bCs/>
          <w:i/>
          <w:sz w:val="24"/>
          <w:szCs w:val="24"/>
        </w:rPr>
        <w:t xml:space="preserve"> Maxime J-F Guinel</w:t>
      </w:r>
      <w:r w:rsidRPr="00910FF3">
        <w:rPr>
          <w:b w:val="0"/>
          <w:bCs/>
          <w:i/>
          <w:sz w:val="24"/>
          <w:szCs w:val="24"/>
          <w:vertAlign w:val="superscript"/>
        </w:rPr>
        <w:t>1, 3</w:t>
      </w:r>
      <w:r w:rsidRPr="00910FF3">
        <w:rPr>
          <w:rStyle w:val="FootnoteReference"/>
          <w:b w:val="0"/>
          <w:bCs/>
          <w:i/>
          <w:color w:val="auto"/>
          <w:sz w:val="24"/>
          <w:szCs w:val="24"/>
        </w:rPr>
        <w:footnoteReference w:id="1"/>
      </w:r>
    </w:p>
    <w:p w:rsidR="003A3769" w:rsidRPr="00910FF3" w:rsidRDefault="003A3769" w:rsidP="003A3769">
      <w:pPr>
        <w:tabs>
          <w:tab w:val="left" w:pos="180"/>
          <w:tab w:val="left" w:pos="270"/>
        </w:tabs>
      </w:pPr>
      <w:r w:rsidRPr="00910FF3">
        <w:rPr>
          <w:vertAlign w:val="superscript"/>
        </w:rPr>
        <w:t>1</w:t>
      </w:r>
      <w:r w:rsidRPr="00910FF3">
        <w:t>Department of Physics, College of Natural Sciences, University of Puerto Rico, PO Box 70377, San Juan, PR 00936-8377, U.S.A.</w:t>
      </w:r>
    </w:p>
    <w:p w:rsidR="003A3769" w:rsidRPr="00910FF3" w:rsidRDefault="003A3769" w:rsidP="003A3769">
      <w:pPr>
        <w:tabs>
          <w:tab w:val="left" w:pos="180"/>
          <w:tab w:val="left" w:pos="270"/>
        </w:tabs>
      </w:pPr>
      <w:r w:rsidRPr="00910FF3">
        <w:rPr>
          <w:vertAlign w:val="superscript"/>
        </w:rPr>
        <w:t>2</w:t>
      </w:r>
      <w:r w:rsidRPr="00910FF3">
        <w:t xml:space="preserve">Department of Energy Conversion and Storage, Technical University of Denmark, </w:t>
      </w:r>
      <w:proofErr w:type="spellStart"/>
      <w:r w:rsidRPr="00910FF3">
        <w:t>Frederiksborgvej</w:t>
      </w:r>
      <w:proofErr w:type="spellEnd"/>
      <w:r w:rsidRPr="00910FF3">
        <w:t xml:space="preserve"> 399, P.O. Box 49, 4000 Roskilde, Denmark.</w:t>
      </w:r>
    </w:p>
    <w:p w:rsidR="003A3769" w:rsidRPr="00910FF3" w:rsidRDefault="003A3769" w:rsidP="003A3769">
      <w:pPr>
        <w:tabs>
          <w:tab w:val="left" w:pos="180"/>
          <w:tab w:val="left" w:pos="270"/>
        </w:tabs>
      </w:pPr>
      <w:r w:rsidRPr="00910FF3">
        <w:rPr>
          <w:vertAlign w:val="superscript"/>
        </w:rPr>
        <w:t>3</w:t>
      </w:r>
      <w:r w:rsidRPr="00910FF3">
        <w:t>Department of Chemistry, College of Natural Sciences, University of Puerto Rico, PO Box 70377, San Juan, PR 00936-8377, U.S.A.</w:t>
      </w:r>
    </w:p>
    <w:p w:rsidR="00647610" w:rsidRDefault="00647610" w:rsidP="00E44766"/>
    <w:p w:rsidR="00863AA2" w:rsidRDefault="0058406F" w:rsidP="00863AA2">
      <w:pPr>
        <w:pStyle w:val="MM2002text"/>
        <w:keepNext/>
        <w:spacing w:before="240" w:after="240" w:line="360" w:lineRule="auto"/>
      </w:pPr>
      <w:r>
        <w:rPr>
          <w:noProof/>
        </w:rPr>
        <w:drawing>
          <wp:inline distT="0" distB="0" distL="0" distR="0">
            <wp:extent cx="2255520" cy="2926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 JMR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AA2" w:rsidRPr="003A2A32" w:rsidRDefault="00863AA2" w:rsidP="00863AA2">
      <w:pPr>
        <w:pStyle w:val="MM2002text"/>
        <w:spacing w:before="240" w:after="240" w:line="360" w:lineRule="auto"/>
      </w:pPr>
      <w:r w:rsidRPr="00F53BF1">
        <w:rPr>
          <w:b/>
          <w:bCs/>
        </w:rPr>
        <w:t>Figure S</w:t>
      </w:r>
      <w:r w:rsidR="00A44EFF" w:rsidRPr="00F53BF1">
        <w:rPr>
          <w:b/>
          <w:bCs/>
        </w:rPr>
        <w:fldChar w:fldCharType="begin"/>
      </w:r>
      <w:r w:rsidRPr="00F53BF1">
        <w:rPr>
          <w:b/>
          <w:bCs/>
        </w:rPr>
        <w:instrText xml:space="preserve"> SEQ Figure \* ARABIC </w:instrText>
      </w:r>
      <w:r w:rsidR="00A44EFF" w:rsidRPr="00F53BF1">
        <w:rPr>
          <w:b/>
          <w:bCs/>
        </w:rPr>
        <w:fldChar w:fldCharType="separate"/>
      </w:r>
      <w:r w:rsidRPr="00F53BF1">
        <w:rPr>
          <w:b/>
          <w:bCs/>
          <w:noProof/>
        </w:rPr>
        <w:t>1</w:t>
      </w:r>
      <w:r w:rsidR="00A44EFF" w:rsidRPr="00F53BF1">
        <w:rPr>
          <w:b/>
          <w:bCs/>
        </w:rPr>
        <w:fldChar w:fldCharType="end"/>
      </w:r>
      <w:r w:rsidRPr="00F53BF1">
        <w:rPr>
          <w:b/>
          <w:bCs/>
        </w:rPr>
        <w:t>.</w:t>
      </w:r>
      <w:r w:rsidRPr="00F53BF1">
        <w:t xml:space="preserve"> </w:t>
      </w:r>
      <w:r w:rsidRPr="00F53BF1">
        <w:rPr>
          <w:color w:val="auto"/>
          <w:szCs w:val="24"/>
        </w:rPr>
        <w:t xml:space="preserve">(a) XRD recorded from </w:t>
      </w:r>
      <w:r w:rsidR="00381C4E" w:rsidRPr="00F53BF1">
        <w:rPr>
          <w:color w:val="auto"/>
          <w:szCs w:val="24"/>
        </w:rPr>
        <w:t>two</w:t>
      </w:r>
      <w:r w:rsidRPr="00F53BF1">
        <w:rPr>
          <w:color w:val="auto"/>
          <w:szCs w:val="24"/>
        </w:rPr>
        <w:t xml:space="preserve"> </w:t>
      </w:r>
      <w:r w:rsidR="003A3769" w:rsidRPr="00F53BF1">
        <w:rPr>
          <w:color w:val="auto"/>
          <w:szCs w:val="24"/>
        </w:rPr>
        <w:t>TNPs and TNPs annealed</w:t>
      </w:r>
      <w:r w:rsidR="00381C4E" w:rsidRPr="00F53BF1">
        <w:rPr>
          <w:color w:val="auto"/>
          <w:szCs w:val="24"/>
        </w:rPr>
        <w:t xml:space="preserve"> at 300</w:t>
      </w:r>
      <w:r w:rsidR="00381C4E" w:rsidRPr="00F53BF1">
        <w:rPr>
          <w:color w:val="auto"/>
          <w:szCs w:val="24"/>
          <w:vertAlign w:val="superscript"/>
        </w:rPr>
        <w:t>o</w:t>
      </w:r>
      <w:r w:rsidR="00381C4E" w:rsidRPr="00F53BF1">
        <w:rPr>
          <w:color w:val="auto"/>
          <w:szCs w:val="24"/>
        </w:rPr>
        <w:t>C</w:t>
      </w:r>
      <w:r w:rsidR="003A3769" w:rsidRPr="00F53BF1">
        <w:rPr>
          <w:color w:val="auto"/>
          <w:szCs w:val="24"/>
        </w:rPr>
        <w:t xml:space="preserve"> for two hours</w:t>
      </w:r>
      <w:r w:rsidRPr="00F53BF1">
        <w:rPr>
          <w:color w:val="auto"/>
          <w:szCs w:val="24"/>
        </w:rPr>
        <w:t xml:space="preserve">. </w:t>
      </w:r>
      <w:r w:rsidR="00C62EA6" w:rsidRPr="00F53BF1">
        <w:rPr>
          <w:color w:val="auto"/>
          <w:szCs w:val="24"/>
        </w:rPr>
        <w:t>The</w:t>
      </w:r>
      <w:r w:rsidR="00C62EA6">
        <w:rPr>
          <w:color w:val="auto"/>
          <w:szCs w:val="24"/>
        </w:rPr>
        <w:t xml:space="preserve"> upper </w:t>
      </w:r>
      <w:proofErr w:type="spellStart"/>
      <w:r w:rsidR="00C62EA6">
        <w:rPr>
          <w:color w:val="auto"/>
          <w:szCs w:val="24"/>
        </w:rPr>
        <w:t>diffractogram</w:t>
      </w:r>
      <w:proofErr w:type="spellEnd"/>
      <w:r w:rsidR="00C62EA6">
        <w:rPr>
          <w:color w:val="auto"/>
          <w:szCs w:val="24"/>
        </w:rPr>
        <w:t xml:space="preserve"> is shifted up by 2,000 counts.  </w:t>
      </w:r>
      <w:r w:rsidRPr="00784E1A">
        <w:rPr>
          <w:color w:val="auto"/>
          <w:szCs w:val="24"/>
        </w:rPr>
        <w:t xml:space="preserve">(b) </w:t>
      </w:r>
      <w:r w:rsidRPr="003A2A32">
        <w:t xml:space="preserve">Schematic of the orthorhombic </w:t>
      </w:r>
      <w:r w:rsidR="003A3769" w:rsidRPr="003A2A32">
        <w:t xml:space="preserve">tungstite </w:t>
      </w:r>
      <w:r w:rsidRPr="003A2A32">
        <w:t xml:space="preserve">unit cell which </w:t>
      </w:r>
      <w:r w:rsidR="003A3769">
        <w:t xml:space="preserve">transforms </w:t>
      </w:r>
      <w:r w:rsidRPr="003A2A32">
        <w:t xml:space="preserve">to the monoclinic tungsten oxide unit cell </w:t>
      </w:r>
      <w:r w:rsidR="003A3769">
        <w:t>by</w:t>
      </w:r>
      <w:r w:rsidRPr="003A2A32">
        <w:t xml:space="preserve"> dehydration</w:t>
      </w:r>
      <w:r w:rsidR="003A3769">
        <w:t>, upon annealing</w:t>
      </w:r>
      <w:r w:rsidRPr="003A2A32">
        <w:t>.</w:t>
      </w:r>
    </w:p>
    <w:p w:rsidR="00C813C0" w:rsidRDefault="007A2ABE" w:rsidP="00C813C0">
      <w:pPr>
        <w:pStyle w:val="MM2002text"/>
        <w:keepNext/>
        <w:spacing w:before="240" w:after="240" w:line="360" w:lineRule="auto"/>
      </w:pPr>
      <w:r>
        <w:rPr>
          <w:noProof/>
        </w:rPr>
        <w:lastRenderedPageBreak/>
        <w:drawing>
          <wp:inline distT="0" distB="0" distL="0" distR="0">
            <wp:extent cx="3657600" cy="1217295"/>
            <wp:effectExtent l="0" t="0" r="0" b="1905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44" w:rsidRPr="00C813C0" w:rsidRDefault="00C813C0" w:rsidP="00C813C0">
      <w:pPr>
        <w:pStyle w:val="MM2002text"/>
        <w:spacing w:before="240" w:after="240" w:line="360" w:lineRule="auto"/>
        <w:rPr>
          <w:color w:val="auto"/>
          <w:szCs w:val="24"/>
        </w:rPr>
      </w:pPr>
      <w:r w:rsidRPr="00C813C0">
        <w:rPr>
          <w:b/>
          <w:bCs/>
          <w:color w:val="auto"/>
          <w:szCs w:val="24"/>
        </w:rPr>
        <w:t xml:space="preserve">Figure </w:t>
      </w:r>
      <w:r>
        <w:rPr>
          <w:b/>
          <w:bCs/>
          <w:color w:val="auto"/>
          <w:szCs w:val="24"/>
        </w:rPr>
        <w:t>S</w:t>
      </w:r>
      <w:r w:rsidR="00A44EFF" w:rsidRPr="00C813C0">
        <w:rPr>
          <w:b/>
          <w:bCs/>
          <w:color w:val="auto"/>
          <w:szCs w:val="24"/>
        </w:rPr>
        <w:fldChar w:fldCharType="begin"/>
      </w:r>
      <w:r w:rsidRPr="00C813C0">
        <w:rPr>
          <w:b/>
          <w:bCs/>
          <w:color w:val="auto"/>
          <w:szCs w:val="24"/>
        </w:rPr>
        <w:instrText xml:space="preserve"> SEQ Figure \* ARABIC </w:instrText>
      </w:r>
      <w:r w:rsidR="00A44EFF" w:rsidRPr="00C813C0">
        <w:rPr>
          <w:b/>
          <w:bCs/>
          <w:color w:val="auto"/>
          <w:szCs w:val="24"/>
        </w:rPr>
        <w:fldChar w:fldCharType="separate"/>
      </w:r>
      <w:r w:rsidR="00863AA2">
        <w:rPr>
          <w:b/>
          <w:bCs/>
          <w:noProof/>
          <w:color w:val="auto"/>
          <w:szCs w:val="24"/>
        </w:rPr>
        <w:t>2</w:t>
      </w:r>
      <w:r w:rsidR="00A44EFF" w:rsidRPr="00C813C0">
        <w:rPr>
          <w:b/>
          <w:bCs/>
          <w:color w:val="auto"/>
          <w:szCs w:val="24"/>
        </w:rPr>
        <w:fldChar w:fldCharType="end"/>
      </w:r>
      <w:r w:rsidRPr="00C813C0">
        <w:rPr>
          <w:b/>
          <w:bCs/>
          <w:color w:val="auto"/>
          <w:szCs w:val="24"/>
        </w:rPr>
        <w:t>.</w:t>
      </w:r>
      <w:r w:rsidR="00237FDE" w:rsidRPr="00237FDE">
        <w:rPr>
          <w:color w:val="auto"/>
          <w:szCs w:val="24"/>
        </w:rPr>
        <w:t xml:space="preserve"> </w:t>
      </w:r>
      <w:r w:rsidR="00381C4E">
        <w:rPr>
          <w:color w:val="auto"/>
          <w:szCs w:val="24"/>
        </w:rPr>
        <w:t>(a) TEM and (b</w:t>
      </w:r>
      <w:r w:rsidR="00237FDE" w:rsidRPr="00237FDE">
        <w:rPr>
          <w:color w:val="auto"/>
          <w:szCs w:val="24"/>
        </w:rPr>
        <w:t xml:space="preserve">) HRTEM </w:t>
      </w:r>
      <w:r w:rsidR="003A3769">
        <w:rPr>
          <w:color w:val="auto"/>
          <w:szCs w:val="24"/>
        </w:rPr>
        <w:t xml:space="preserve">images </w:t>
      </w:r>
      <w:r w:rsidR="00237FDE" w:rsidRPr="00237FDE">
        <w:rPr>
          <w:color w:val="auto"/>
          <w:szCs w:val="24"/>
        </w:rPr>
        <w:t xml:space="preserve">and </w:t>
      </w:r>
      <w:r w:rsidR="00381C4E">
        <w:rPr>
          <w:color w:val="auto"/>
          <w:szCs w:val="24"/>
        </w:rPr>
        <w:t xml:space="preserve">(c) </w:t>
      </w:r>
      <w:r w:rsidR="00237FDE" w:rsidRPr="00237FDE">
        <w:rPr>
          <w:color w:val="auto"/>
          <w:szCs w:val="24"/>
        </w:rPr>
        <w:t>corresponding SAED pattern</w:t>
      </w:r>
      <w:r w:rsidR="00381C4E">
        <w:rPr>
          <w:color w:val="auto"/>
          <w:szCs w:val="24"/>
        </w:rPr>
        <w:t xml:space="preserve"> </w:t>
      </w:r>
      <w:r w:rsidR="003A3769" w:rsidRPr="00237FDE">
        <w:rPr>
          <w:color w:val="auto"/>
          <w:szCs w:val="24"/>
        </w:rPr>
        <w:t xml:space="preserve">recorded </w:t>
      </w:r>
      <w:r w:rsidR="003A3769">
        <w:rPr>
          <w:color w:val="auto"/>
          <w:szCs w:val="24"/>
        </w:rPr>
        <w:t>from</w:t>
      </w:r>
      <w:r w:rsidR="003A3769" w:rsidRPr="00237FDE">
        <w:rPr>
          <w:color w:val="auto"/>
          <w:szCs w:val="24"/>
        </w:rPr>
        <w:t xml:space="preserve"> WNPs </w:t>
      </w:r>
      <w:r w:rsidR="003A3769">
        <w:rPr>
          <w:color w:val="auto"/>
          <w:szCs w:val="24"/>
        </w:rPr>
        <w:t xml:space="preserve">(TNPs </w:t>
      </w:r>
      <w:r w:rsidR="003A3769" w:rsidRPr="00237FDE">
        <w:rPr>
          <w:color w:val="auto"/>
          <w:szCs w:val="24"/>
        </w:rPr>
        <w:t>heat treated at 500</w:t>
      </w:r>
      <w:r w:rsidR="003A3769" w:rsidRPr="00237FDE">
        <w:rPr>
          <w:color w:val="auto"/>
          <w:szCs w:val="24"/>
          <w:vertAlign w:val="superscript"/>
        </w:rPr>
        <w:t>o</w:t>
      </w:r>
      <w:r w:rsidR="003A3769" w:rsidRPr="00237FDE">
        <w:rPr>
          <w:color w:val="auto"/>
          <w:szCs w:val="24"/>
        </w:rPr>
        <w:t>C</w:t>
      </w:r>
      <w:r w:rsidR="003A3769">
        <w:rPr>
          <w:color w:val="auto"/>
          <w:szCs w:val="24"/>
        </w:rPr>
        <w:t xml:space="preserve">) </w:t>
      </w:r>
      <w:r w:rsidR="00381C4E">
        <w:rPr>
          <w:color w:val="auto"/>
          <w:szCs w:val="24"/>
        </w:rPr>
        <w:t>indexed to monoclinic WO</w:t>
      </w:r>
      <w:r w:rsidR="00381C4E" w:rsidRPr="00381C4E">
        <w:rPr>
          <w:color w:val="auto"/>
          <w:szCs w:val="24"/>
          <w:vertAlign w:val="subscript"/>
        </w:rPr>
        <w:t>3</w:t>
      </w:r>
      <w:r w:rsidR="003A3769">
        <w:rPr>
          <w:color w:val="auto"/>
          <w:szCs w:val="24"/>
        </w:rPr>
        <w:t>.</w:t>
      </w:r>
    </w:p>
    <w:p w:rsidR="00A55644" w:rsidRDefault="007A2ABE" w:rsidP="00A55644">
      <w:pPr>
        <w:keepNext/>
        <w:spacing w:line="480" w:lineRule="auto"/>
      </w:pPr>
      <w:r>
        <w:rPr>
          <w:noProof/>
        </w:rPr>
        <w:drawing>
          <wp:inline distT="0" distB="0" distL="0" distR="0">
            <wp:extent cx="4577080" cy="2117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44" w:rsidRPr="003A2A32" w:rsidRDefault="00A55644" w:rsidP="000C14E1">
      <w:pPr>
        <w:pStyle w:val="Caption"/>
        <w:spacing w:line="360" w:lineRule="auto"/>
        <w:jc w:val="both"/>
        <w:rPr>
          <w:b w:val="0"/>
          <w:bCs w:val="0"/>
          <w:color w:val="auto"/>
          <w:sz w:val="24"/>
          <w:szCs w:val="24"/>
        </w:rPr>
      </w:pPr>
      <w:r w:rsidRPr="00491DCF">
        <w:rPr>
          <w:color w:val="auto"/>
          <w:sz w:val="24"/>
          <w:szCs w:val="24"/>
        </w:rPr>
        <w:t xml:space="preserve">Figure </w:t>
      </w:r>
      <w:r>
        <w:rPr>
          <w:color w:val="auto"/>
          <w:sz w:val="24"/>
          <w:szCs w:val="24"/>
        </w:rPr>
        <w:t>S</w:t>
      </w:r>
      <w:r w:rsidR="00A44EFF" w:rsidRPr="00491DCF">
        <w:rPr>
          <w:color w:val="auto"/>
          <w:sz w:val="24"/>
          <w:szCs w:val="24"/>
        </w:rPr>
        <w:fldChar w:fldCharType="begin"/>
      </w:r>
      <w:r w:rsidRPr="00491DCF">
        <w:rPr>
          <w:color w:val="auto"/>
          <w:sz w:val="24"/>
          <w:szCs w:val="24"/>
        </w:rPr>
        <w:instrText xml:space="preserve"> SEQ Figure \* ARABIC </w:instrText>
      </w:r>
      <w:r w:rsidR="00A44EFF" w:rsidRPr="00491DCF">
        <w:rPr>
          <w:color w:val="auto"/>
          <w:sz w:val="24"/>
          <w:szCs w:val="24"/>
        </w:rPr>
        <w:fldChar w:fldCharType="separate"/>
      </w:r>
      <w:r w:rsidR="00863AA2">
        <w:rPr>
          <w:noProof/>
          <w:color w:val="auto"/>
          <w:sz w:val="24"/>
          <w:szCs w:val="24"/>
        </w:rPr>
        <w:t>3</w:t>
      </w:r>
      <w:r w:rsidR="00A44EFF" w:rsidRPr="00491DCF">
        <w:rPr>
          <w:color w:val="auto"/>
          <w:sz w:val="24"/>
          <w:szCs w:val="24"/>
        </w:rPr>
        <w:fldChar w:fldCharType="end"/>
      </w:r>
      <w:r w:rsidRPr="00491DCF">
        <w:rPr>
          <w:color w:val="auto"/>
          <w:sz w:val="24"/>
          <w:szCs w:val="24"/>
        </w:rPr>
        <w:t>.</w:t>
      </w:r>
      <w:r w:rsidRPr="00491DCF">
        <w:rPr>
          <w:b w:val="0"/>
          <w:bCs w:val="0"/>
          <w:color w:val="auto"/>
          <w:sz w:val="24"/>
          <w:szCs w:val="24"/>
        </w:rPr>
        <w:t xml:space="preserve"> </w:t>
      </w:r>
      <w:r w:rsidR="000C14E1" w:rsidRPr="003A2A32">
        <w:rPr>
          <w:b w:val="0"/>
          <w:bCs w:val="0"/>
          <w:color w:val="auto"/>
          <w:sz w:val="24"/>
          <w:szCs w:val="24"/>
        </w:rPr>
        <w:t>P</w:t>
      </w:r>
      <w:r w:rsidRPr="003A2A32">
        <w:rPr>
          <w:b w:val="0"/>
          <w:bCs w:val="0"/>
          <w:color w:val="auto"/>
          <w:sz w:val="24"/>
          <w:szCs w:val="24"/>
        </w:rPr>
        <w:t xml:space="preserve">roposed mechanisms </w:t>
      </w:r>
      <w:r w:rsidR="003A3769">
        <w:rPr>
          <w:b w:val="0"/>
          <w:bCs w:val="0"/>
          <w:color w:val="auto"/>
          <w:sz w:val="24"/>
          <w:szCs w:val="24"/>
        </w:rPr>
        <w:t>with</w:t>
      </w:r>
      <w:r w:rsidR="000C14E1" w:rsidRPr="003A2A32">
        <w:rPr>
          <w:b w:val="0"/>
          <w:bCs w:val="0"/>
          <w:color w:val="auto"/>
          <w:sz w:val="24"/>
          <w:szCs w:val="24"/>
        </w:rPr>
        <w:t xml:space="preserve"> two steps; I (protonation of tungstate ions) and II (dimerization and crystallization of tungstite) </w:t>
      </w:r>
      <w:r w:rsidR="003A3769">
        <w:rPr>
          <w:b w:val="0"/>
          <w:bCs w:val="0"/>
          <w:color w:val="auto"/>
          <w:sz w:val="24"/>
          <w:szCs w:val="24"/>
        </w:rPr>
        <w:t>yielding</w:t>
      </w:r>
      <w:r w:rsidRPr="003A2A32">
        <w:rPr>
          <w:b w:val="0"/>
          <w:bCs w:val="0"/>
          <w:color w:val="auto"/>
          <w:sz w:val="24"/>
          <w:szCs w:val="24"/>
        </w:rPr>
        <w:t xml:space="preserve"> tungstite (WO</w:t>
      </w:r>
      <w:r w:rsidRPr="003A2A32">
        <w:rPr>
          <w:b w:val="0"/>
          <w:bCs w:val="0"/>
          <w:color w:val="auto"/>
          <w:sz w:val="24"/>
          <w:szCs w:val="24"/>
          <w:vertAlign w:val="subscript"/>
        </w:rPr>
        <w:t>3</w:t>
      </w:r>
      <w:r w:rsidRPr="003A2A32">
        <w:rPr>
          <w:b w:val="0"/>
          <w:bCs w:val="0"/>
          <w:color w:val="auto"/>
          <w:sz w:val="24"/>
          <w:szCs w:val="24"/>
        </w:rPr>
        <w:t>.H</w:t>
      </w:r>
      <w:r w:rsidRPr="003A2A32">
        <w:rPr>
          <w:b w:val="0"/>
          <w:bCs w:val="0"/>
          <w:color w:val="auto"/>
          <w:sz w:val="24"/>
          <w:szCs w:val="24"/>
          <w:vertAlign w:val="subscript"/>
        </w:rPr>
        <w:t>2</w:t>
      </w:r>
      <w:r w:rsidRPr="003A2A32">
        <w:rPr>
          <w:b w:val="0"/>
          <w:bCs w:val="0"/>
          <w:color w:val="auto"/>
          <w:sz w:val="24"/>
          <w:szCs w:val="24"/>
        </w:rPr>
        <w:t>O)</w:t>
      </w:r>
      <w:r w:rsidR="000C14E1" w:rsidRPr="003A2A32">
        <w:rPr>
          <w:b w:val="0"/>
          <w:bCs w:val="0"/>
          <w:color w:val="auto"/>
          <w:sz w:val="24"/>
          <w:szCs w:val="24"/>
        </w:rPr>
        <w:t xml:space="preserve">. </w:t>
      </w:r>
    </w:p>
    <w:p w:rsidR="00A55644" w:rsidRDefault="00A55644" w:rsidP="00E44766">
      <w:pPr>
        <w:pStyle w:val="MM2002text"/>
        <w:spacing w:before="240" w:after="240" w:line="360" w:lineRule="auto"/>
        <w:rPr>
          <w:b/>
          <w:bCs/>
          <w:color w:val="auto"/>
          <w:szCs w:val="24"/>
        </w:rPr>
      </w:pPr>
    </w:p>
    <w:p w:rsidR="00A55644" w:rsidRDefault="007A2ABE" w:rsidP="00A55644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4224655" cy="1843405"/>
            <wp:effectExtent l="0" t="0" r="4445" b="4445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44" w:rsidRPr="003A2A32" w:rsidRDefault="00A55644" w:rsidP="00800E69">
      <w:pPr>
        <w:pStyle w:val="Caption"/>
        <w:spacing w:line="360" w:lineRule="auto"/>
        <w:jc w:val="both"/>
        <w:rPr>
          <w:b w:val="0"/>
          <w:bCs w:val="0"/>
          <w:color w:val="auto"/>
          <w:sz w:val="24"/>
          <w:szCs w:val="24"/>
        </w:rPr>
      </w:pPr>
      <w:r w:rsidRPr="006E78D5">
        <w:rPr>
          <w:color w:val="auto"/>
          <w:sz w:val="24"/>
          <w:szCs w:val="24"/>
        </w:rPr>
        <w:t>Figure S</w:t>
      </w:r>
      <w:r w:rsidR="00A44EFF" w:rsidRPr="006E78D5">
        <w:rPr>
          <w:color w:val="auto"/>
          <w:sz w:val="24"/>
          <w:szCs w:val="24"/>
        </w:rPr>
        <w:fldChar w:fldCharType="begin"/>
      </w:r>
      <w:r w:rsidRPr="006E78D5">
        <w:rPr>
          <w:color w:val="auto"/>
          <w:sz w:val="24"/>
          <w:szCs w:val="24"/>
        </w:rPr>
        <w:instrText xml:space="preserve"> SEQ Figure \* ARABIC </w:instrText>
      </w:r>
      <w:r w:rsidR="00A44EFF" w:rsidRPr="006E78D5">
        <w:rPr>
          <w:color w:val="auto"/>
          <w:sz w:val="24"/>
          <w:szCs w:val="24"/>
        </w:rPr>
        <w:fldChar w:fldCharType="separate"/>
      </w:r>
      <w:r w:rsidR="00863AA2">
        <w:rPr>
          <w:noProof/>
          <w:color w:val="auto"/>
          <w:sz w:val="24"/>
          <w:szCs w:val="24"/>
        </w:rPr>
        <w:t>4</w:t>
      </w:r>
      <w:r w:rsidR="00A44EFF" w:rsidRPr="006E78D5">
        <w:rPr>
          <w:color w:val="auto"/>
          <w:sz w:val="24"/>
          <w:szCs w:val="24"/>
        </w:rPr>
        <w:fldChar w:fldCharType="end"/>
      </w:r>
      <w:r w:rsidRPr="006E78D5">
        <w:rPr>
          <w:color w:val="auto"/>
          <w:sz w:val="24"/>
          <w:szCs w:val="24"/>
        </w:rPr>
        <w:t xml:space="preserve">. </w:t>
      </w:r>
      <w:r w:rsidRPr="003A2A32">
        <w:rPr>
          <w:b w:val="0"/>
          <w:bCs w:val="0"/>
          <w:color w:val="auto"/>
          <w:sz w:val="24"/>
          <w:szCs w:val="24"/>
        </w:rPr>
        <w:t xml:space="preserve">TEM (a, b and its inset) images showing </w:t>
      </w:r>
      <w:proofErr w:type="spellStart"/>
      <w:r w:rsidRPr="003A2A32">
        <w:rPr>
          <w:b w:val="0"/>
          <w:bCs w:val="0"/>
          <w:color w:val="auto"/>
          <w:sz w:val="24"/>
          <w:szCs w:val="24"/>
        </w:rPr>
        <w:t>tungstite</w:t>
      </w:r>
      <w:proofErr w:type="spellEnd"/>
      <w:r w:rsidRPr="003A2A32">
        <w:rPr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3A2A32">
        <w:rPr>
          <w:b w:val="0"/>
          <w:bCs w:val="0"/>
          <w:color w:val="auto"/>
          <w:sz w:val="24"/>
          <w:szCs w:val="24"/>
        </w:rPr>
        <w:t>nanorod</w:t>
      </w:r>
      <w:r w:rsidR="003A3769">
        <w:rPr>
          <w:b w:val="0"/>
          <w:bCs w:val="0"/>
          <w:color w:val="auto"/>
          <w:sz w:val="24"/>
          <w:szCs w:val="24"/>
        </w:rPr>
        <w:t>s</w:t>
      </w:r>
      <w:proofErr w:type="spellEnd"/>
      <w:r w:rsidR="003A3769">
        <w:rPr>
          <w:b w:val="0"/>
          <w:bCs w:val="0"/>
          <w:color w:val="auto"/>
          <w:sz w:val="24"/>
          <w:szCs w:val="24"/>
        </w:rPr>
        <w:t xml:space="preserve"> </w:t>
      </w:r>
      <w:r w:rsidRPr="003A2A32">
        <w:rPr>
          <w:b w:val="0"/>
          <w:bCs w:val="0"/>
          <w:color w:val="auto"/>
          <w:sz w:val="24"/>
          <w:szCs w:val="24"/>
        </w:rPr>
        <w:t xml:space="preserve">obtained </w:t>
      </w:r>
      <w:r w:rsidR="003A3769">
        <w:rPr>
          <w:b w:val="0"/>
          <w:bCs w:val="0"/>
          <w:color w:val="auto"/>
          <w:sz w:val="24"/>
          <w:szCs w:val="24"/>
        </w:rPr>
        <w:t xml:space="preserve">with </w:t>
      </w:r>
      <w:r w:rsidR="00381C4E" w:rsidRPr="003A2A32">
        <w:rPr>
          <w:b w:val="0"/>
          <w:bCs w:val="0"/>
          <w:color w:val="auto"/>
          <w:sz w:val="24"/>
          <w:szCs w:val="24"/>
        </w:rPr>
        <w:t>the</w:t>
      </w:r>
      <w:r w:rsidRPr="003A2A32">
        <w:rPr>
          <w:b w:val="0"/>
          <w:bCs w:val="0"/>
          <w:color w:val="auto"/>
          <w:sz w:val="24"/>
          <w:szCs w:val="24"/>
        </w:rPr>
        <w:t xml:space="preserve"> </w:t>
      </w:r>
      <w:r w:rsidRPr="00F53BF1">
        <w:rPr>
          <w:b w:val="0"/>
          <w:bCs w:val="0"/>
          <w:color w:val="auto"/>
          <w:sz w:val="24"/>
          <w:szCs w:val="24"/>
        </w:rPr>
        <w:t>presence of 5mM sulfate ions.</w:t>
      </w:r>
      <w:r w:rsidR="00381C4E" w:rsidRPr="00F53BF1">
        <w:rPr>
          <w:b w:val="0"/>
          <w:bCs w:val="0"/>
          <w:color w:val="auto"/>
          <w:sz w:val="24"/>
          <w:szCs w:val="24"/>
        </w:rPr>
        <w:t xml:space="preserve"> </w:t>
      </w:r>
      <w:r w:rsidRPr="00F53BF1">
        <w:rPr>
          <w:b w:val="0"/>
          <w:bCs w:val="0"/>
          <w:color w:val="auto"/>
          <w:sz w:val="24"/>
          <w:szCs w:val="24"/>
        </w:rPr>
        <w:t xml:space="preserve"> </w:t>
      </w:r>
      <w:r w:rsidR="003A3769" w:rsidRPr="00F53BF1">
        <w:rPr>
          <w:b w:val="0"/>
          <w:bCs w:val="0"/>
          <w:color w:val="auto"/>
          <w:sz w:val="24"/>
          <w:szCs w:val="24"/>
        </w:rPr>
        <w:t xml:space="preserve">The growth direction was found to be in </w:t>
      </w:r>
      <w:r w:rsidR="00800E69" w:rsidRPr="00F53BF1">
        <w:rPr>
          <w:b w:val="0"/>
          <w:bCs w:val="0"/>
          <w:color w:val="auto"/>
          <w:sz w:val="24"/>
          <w:szCs w:val="24"/>
        </w:rPr>
        <w:t>&lt;111&gt;</w:t>
      </w:r>
      <w:r w:rsidR="003A3769" w:rsidRPr="00F53BF1">
        <w:rPr>
          <w:b w:val="0"/>
          <w:bCs w:val="0"/>
          <w:color w:val="auto"/>
          <w:sz w:val="24"/>
          <w:szCs w:val="24"/>
        </w:rPr>
        <w:t>.The inset is the</w:t>
      </w:r>
      <w:r w:rsidR="003A3769">
        <w:rPr>
          <w:b w:val="0"/>
          <w:bCs w:val="0"/>
          <w:color w:val="auto"/>
          <w:sz w:val="24"/>
          <w:szCs w:val="24"/>
        </w:rPr>
        <w:t xml:space="preserve"> c</w:t>
      </w:r>
      <w:r w:rsidRPr="003A2A32">
        <w:rPr>
          <w:b w:val="0"/>
          <w:bCs w:val="0"/>
          <w:color w:val="auto"/>
          <w:sz w:val="24"/>
          <w:szCs w:val="24"/>
        </w:rPr>
        <w:t xml:space="preserve">orresponding </w:t>
      </w:r>
      <w:r w:rsidR="003A3769" w:rsidRPr="003A2A32">
        <w:rPr>
          <w:b w:val="0"/>
          <w:bCs w:val="0"/>
          <w:color w:val="auto"/>
          <w:sz w:val="24"/>
          <w:szCs w:val="24"/>
        </w:rPr>
        <w:t xml:space="preserve">tungstite orthorhombic </w:t>
      </w:r>
      <w:r w:rsidRPr="003A2A32">
        <w:rPr>
          <w:b w:val="0"/>
          <w:bCs w:val="0"/>
          <w:color w:val="auto"/>
          <w:sz w:val="24"/>
          <w:szCs w:val="24"/>
        </w:rPr>
        <w:t xml:space="preserve">SAED pattern. </w:t>
      </w:r>
    </w:p>
    <w:p w:rsidR="00A55644" w:rsidRPr="00A55644" w:rsidRDefault="00A55644" w:rsidP="00A55644"/>
    <w:p w:rsidR="00A55644" w:rsidRDefault="007A2ABE" w:rsidP="00A55644">
      <w:pPr>
        <w:keepNext/>
      </w:pPr>
      <w:r>
        <w:rPr>
          <w:noProof/>
        </w:rPr>
        <w:drawing>
          <wp:inline distT="0" distB="0" distL="0" distR="0">
            <wp:extent cx="3657600" cy="2259330"/>
            <wp:effectExtent l="0" t="0" r="0" b="7620"/>
            <wp:docPr id="5" name="Picture 3" descr="Fig.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 S5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44" w:rsidRPr="00A841D0" w:rsidRDefault="00A55644" w:rsidP="00A55644">
      <w:pPr>
        <w:pStyle w:val="Caption"/>
        <w:spacing w:line="360" w:lineRule="auto"/>
        <w:jc w:val="both"/>
        <w:rPr>
          <w:b w:val="0"/>
          <w:bCs w:val="0"/>
          <w:color w:val="auto"/>
          <w:sz w:val="24"/>
          <w:szCs w:val="24"/>
        </w:rPr>
      </w:pPr>
      <w:r w:rsidRPr="00A841D0">
        <w:rPr>
          <w:color w:val="auto"/>
          <w:sz w:val="24"/>
          <w:szCs w:val="24"/>
        </w:rPr>
        <w:t xml:space="preserve">Figure </w:t>
      </w:r>
      <w:r w:rsidR="000B0CAA">
        <w:rPr>
          <w:color w:val="auto"/>
          <w:sz w:val="24"/>
          <w:szCs w:val="24"/>
        </w:rPr>
        <w:t>S</w:t>
      </w:r>
      <w:r w:rsidR="00A44EFF" w:rsidRPr="00A841D0">
        <w:rPr>
          <w:color w:val="auto"/>
          <w:sz w:val="24"/>
          <w:szCs w:val="24"/>
        </w:rPr>
        <w:fldChar w:fldCharType="begin"/>
      </w:r>
      <w:r w:rsidRPr="00A841D0">
        <w:rPr>
          <w:color w:val="auto"/>
          <w:sz w:val="24"/>
          <w:szCs w:val="24"/>
        </w:rPr>
        <w:instrText xml:space="preserve"> SEQ Figure \* ARABIC </w:instrText>
      </w:r>
      <w:r w:rsidR="00A44EFF" w:rsidRPr="00A841D0">
        <w:rPr>
          <w:color w:val="auto"/>
          <w:sz w:val="24"/>
          <w:szCs w:val="24"/>
        </w:rPr>
        <w:fldChar w:fldCharType="separate"/>
      </w:r>
      <w:r w:rsidR="00863AA2">
        <w:rPr>
          <w:noProof/>
          <w:color w:val="auto"/>
          <w:sz w:val="24"/>
          <w:szCs w:val="24"/>
        </w:rPr>
        <w:t>5</w:t>
      </w:r>
      <w:r w:rsidR="00A44EFF" w:rsidRPr="00A841D0">
        <w:rPr>
          <w:color w:val="auto"/>
          <w:sz w:val="24"/>
          <w:szCs w:val="24"/>
        </w:rPr>
        <w:fldChar w:fldCharType="end"/>
      </w:r>
      <w:r w:rsidRPr="00A841D0">
        <w:rPr>
          <w:color w:val="auto"/>
          <w:sz w:val="24"/>
          <w:szCs w:val="24"/>
        </w:rPr>
        <w:t>.</w:t>
      </w:r>
      <w:r>
        <w:rPr>
          <w:b w:val="0"/>
          <w:bCs w:val="0"/>
          <w:color w:val="auto"/>
          <w:sz w:val="24"/>
          <w:szCs w:val="24"/>
        </w:rPr>
        <w:t xml:space="preserve"> EELS </w:t>
      </w:r>
      <w:r w:rsidR="003A3769">
        <w:rPr>
          <w:b w:val="0"/>
          <w:bCs w:val="0"/>
          <w:color w:val="auto"/>
          <w:sz w:val="24"/>
          <w:szCs w:val="24"/>
        </w:rPr>
        <w:t>showing the</w:t>
      </w:r>
      <w:r>
        <w:rPr>
          <w:b w:val="0"/>
          <w:bCs w:val="0"/>
          <w:color w:val="auto"/>
          <w:sz w:val="24"/>
          <w:szCs w:val="24"/>
        </w:rPr>
        <w:t xml:space="preserve"> Cs-M</w:t>
      </w:r>
      <w:r>
        <w:rPr>
          <w:b w:val="0"/>
          <w:bCs w:val="0"/>
          <w:color w:val="auto"/>
          <w:sz w:val="24"/>
          <w:szCs w:val="24"/>
          <w:vertAlign w:val="subscript"/>
        </w:rPr>
        <w:t>4,5</w:t>
      </w:r>
      <w:r>
        <w:rPr>
          <w:b w:val="0"/>
          <w:bCs w:val="0"/>
          <w:color w:val="auto"/>
          <w:sz w:val="24"/>
          <w:szCs w:val="24"/>
        </w:rPr>
        <w:t xml:space="preserve"> edge recorded from TNPs </w:t>
      </w:r>
      <w:r w:rsidR="003A3769">
        <w:rPr>
          <w:b w:val="0"/>
          <w:bCs w:val="0"/>
          <w:color w:val="auto"/>
          <w:sz w:val="24"/>
          <w:szCs w:val="24"/>
        </w:rPr>
        <w:t xml:space="preserve">obtained with the </w:t>
      </w:r>
      <w:r>
        <w:rPr>
          <w:b w:val="0"/>
          <w:bCs w:val="0"/>
          <w:color w:val="auto"/>
          <w:sz w:val="24"/>
          <w:szCs w:val="24"/>
        </w:rPr>
        <w:t>presence of 10mM Cs</w:t>
      </w:r>
      <w:r>
        <w:rPr>
          <w:b w:val="0"/>
          <w:bCs w:val="0"/>
          <w:color w:val="auto"/>
          <w:sz w:val="24"/>
          <w:szCs w:val="24"/>
          <w:vertAlign w:val="superscript"/>
        </w:rPr>
        <w:t>+</w:t>
      </w:r>
      <w:r>
        <w:rPr>
          <w:b w:val="0"/>
          <w:bCs w:val="0"/>
          <w:color w:val="auto"/>
          <w:sz w:val="24"/>
          <w:szCs w:val="24"/>
        </w:rPr>
        <w:t xml:space="preserve"> ions.</w:t>
      </w:r>
    </w:p>
    <w:p w:rsidR="0089124E" w:rsidRDefault="007A2ABE" w:rsidP="00B43005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3657600" cy="2919095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85" w:rsidRPr="008301D9" w:rsidRDefault="0089124E" w:rsidP="008301D9">
      <w:pPr>
        <w:pStyle w:val="Caption"/>
        <w:spacing w:line="360" w:lineRule="auto"/>
        <w:jc w:val="both"/>
        <w:rPr>
          <w:b w:val="0"/>
          <w:bCs w:val="0"/>
          <w:color w:val="auto"/>
          <w:sz w:val="24"/>
          <w:szCs w:val="24"/>
        </w:rPr>
      </w:pPr>
      <w:r w:rsidRPr="0089124E">
        <w:rPr>
          <w:color w:val="auto"/>
          <w:sz w:val="24"/>
          <w:szCs w:val="24"/>
        </w:rPr>
        <w:t xml:space="preserve">Figure </w:t>
      </w:r>
      <w:r>
        <w:rPr>
          <w:color w:val="auto"/>
          <w:sz w:val="24"/>
          <w:szCs w:val="24"/>
        </w:rPr>
        <w:t>S</w:t>
      </w:r>
      <w:r w:rsidR="00A44EFF" w:rsidRPr="0089124E">
        <w:rPr>
          <w:color w:val="auto"/>
          <w:sz w:val="24"/>
          <w:szCs w:val="24"/>
        </w:rPr>
        <w:fldChar w:fldCharType="begin"/>
      </w:r>
      <w:r w:rsidRPr="0089124E">
        <w:rPr>
          <w:color w:val="auto"/>
          <w:sz w:val="24"/>
          <w:szCs w:val="24"/>
        </w:rPr>
        <w:instrText xml:space="preserve"> SEQ Figure \* ARABIC </w:instrText>
      </w:r>
      <w:r w:rsidR="00A44EFF" w:rsidRPr="0089124E">
        <w:rPr>
          <w:color w:val="auto"/>
          <w:sz w:val="24"/>
          <w:szCs w:val="24"/>
        </w:rPr>
        <w:fldChar w:fldCharType="separate"/>
      </w:r>
      <w:r w:rsidR="00863AA2">
        <w:rPr>
          <w:noProof/>
          <w:color w:val="auto"/>
          <w:sz w:val="24"/>
          <w:szCs w:val="24"/>
        </w:rPr>
        <w:t>6</w:t>
      </w:r>
      <w:r w:rsidR="00A44EFF" w:rsidRPr="0089124E">
        <w:rPr>
          <w:color w:val="auto"/>
          <w:sz w:val="24"/>
          <w:szCs w:val="24"/>
        </w:rPr>
        <w:fldChar w:fldCharType="end"/>
      </w:r>
      <w:r w:rsidRPr="0089124E">
        <w:rPr>
          <w:color w:val="auto"/>
          <w:sz w:val="24"/>
          <w:szCs w:val="24"/>
        </w:rPr>
        <w:t xml:space="preserve">. </w:t>
      </w:r>
      <w:r w:rsidRPr="00496989">
        <w:rPr>
          <w:b w:val="0"/>
          <w:bCs w:val="0"/>
          <w:color w:val="auto"/>
          <w:sz w:val="24"/>
          <w:szCs w:val="24"/>
        </w:rPr>
        <w:t>Molecular orbital diagram for WO</w:t>
      </w:r>
      <w:r w:rsidRPr="00620564">
        <w:rPr>
          <w:b w:val="0"/>
          <w:bCs w:val="0"/>
          <w:color w:val="auto"/>
          <w:sz w:val="24"/>
          <w:szCs w:val="24"/>
          <w:vertAlign w:val="subscript"/>
        </w:rPr>
        <w:t>3</w:t>
      </w:r>
      <w:r w:rsidR="00620564">
        <w:rPr>
          <w:b w:val="0"/>
          <w:bCs w:val="0"/>
          <w:color w:val="auto"/>
          <w:sz w:val="24"/>
          <w:szCs w:val="24"/>
        </w:rPr>
        <w:t>.</w:t>
      </w:r>
    </w:p>
    <w:sectPr w:rsidR="00652E85" w:rsidRPr="008301D9" w:rsidSect="007709B8">
      <w:footerReference w:type="default" r:id="rId13"/>
      <w:footnotePr>
        <w:numFmt w:val="chicago"/>
        <w:numStart w:val="2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06F" w:rsidRDefault="0058406F" w:rsidP="00E44766">
      <w:r>
        <w:separator/>
      </w:r>
    </w:p>
  </w:endnote>
  <w:endnote w:type="continuationSeparator" w:id="0">
    <w:p w:rsidR="0058406F" w:rsidRDefault="0058406F" w:rsidP="00E44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7287930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565050523"/>
          <w:docPartObj>
            <w:docPartGallery w:val="Page Numbers (Top of Page)"/>
            <w:docPartUnique/>
          </w:docPartObj>
        </w:sdtPr>
        <w:sdtContent>
          <w:p w:rsidR="00F53BF1" w:rsidRPr="00F53BF1" w:rsidRDefault="00F53BF1">
            <w:pPr>
              <w:pStyle w:val="Footer"/>
              <w:jc w:val="right"/>
              <w:rPr>
                <w:sz w:val="20"/>
                <w:szCs w:val="20"/>
              </w:rPr>
            </w:pPr>
            <w:r w:rsidRPr="00F53BF1">
              <w:rPr>
                <w:sz w:val="20"/>
                <w:szCs w:val="20"/>
              </w:rPr>
              <w:t xml:space="preserve">Page </w:t>
            </w:r>
            <w:r w:rsidRPr="00F53BF1">
              <w:rPr>
                <w:b/>
                <w:sz w:val="20"/>
                <w:szCs w:val="20"/>
              </w:rPr>
              <w:fldChar w:fldCharType="begin"/>
            </w:r>
            <w:r w:rsidRPr="00F53BF1">
              <w:rPr>
                <w:b/>
                <w:sz w:val="20"/>
                <w:szCs w:val="20"/>
              </w:rPr>
              <w:instrText xml:space="preserve"> PAGE </w:instrText>
            </w:r>
            <w:r w:rsidRPr="00F53BF1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1</w:t>
            </w:r>
            <w:r w:rsidRPr="00F53BF1">
              <w:rPr>
                <w:b/>
                <w:sz w:val="20"/>
                <w:szCs w:val="20"/>
              </w:rPr>
              <w:fldChar w:fldCharType="end"/>
            </w:r>
            <w:r w:rsidRPr="00F53BF1">
              <w:rPr>
                <w:sz w:val="20"/>
                <w:szCs w:val="20"/>
              </w:rPr>
              <w:t xml:space="preserve"> of </w:t>
            </w:r>
            <w:r w:rsidRPr="00F53BF1">
              <w:rPr>
                <w:b/>
                <w:sz w:val="20"/>
                <w:szCs w:val="20"/>
              </w:rPr>
              <w:fldChar w:fldCharType="begin"/>
            </w:r>
            <w:r w:rsidRPr="00F53BF1">
              <w:rPr>
                <w:b/>
                <w:sz w:val="20"/>
                <w:szCs w:val="20"/>
              </w:rPr>
              <w:instrText xml:space="preserve"> NUMPAGES  </w:instrText>
            </w:r>
            <w:r w:rsidRPr="00F53BF1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4</w:t>
            </w:r>
            <w:r w:rsidRPr="00F53BF1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:rsidR="00F53BF1" w:rsidRDefault="00F53B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06F" w:rsidRDefault="0058406F" w:rsidP="00E44766">
      <w:r>
        <w:separator/>
      </w:r>
    </w:p>
  </w:footnote>
  <w:footnote w:type="continuationSeparator" w:id="0">
    <w:p w:rsidR="0058406F" w:rsidRDefault="0058406F" w:rsidP="00E44766">
      <w:r>
        <w:continuationSeparator/>
      </w:r>
    </w:p>
  </w:footnote>
  <w:footnote w:id="1">
    <w:p w:rsidR="003A3769" w:rsidRPr="007C7F58" w:rsidRDefault="003A3769" w:rsidP="003A3769">
      <w:pPr>
        <w:pStyle w:val="Default"/>
        <w:spacing w:line="480" w:lineRule="auto"/>
      </w:pPr>
      <w:r w:rsidRPr="007C7F58">
        <w:rPr>
          <w:rStyle w:val="FootnoteReference"/>
        </w:rPr>
        <w:footnoteRef/>
      </w:r>
      <w:r w:rsidRPr="007C1814">
        <w:rPr>
          <w:i/>
        </w:rPr>
        <w:t xml:space="preserve">Corresponding author: </w:t>
      </w:r>
      <w:r w:rsidRPr="007C1814">
        <w:rPr>
          <w:i/>
          <w:color w:val="0070C0"/>
        </w:rPr>
        <w:t>maxime.guinel@upr.edu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/>
  <w:defaultTabStop w:val="720"/>
  <w:characterSpacingControl w:val="doNotCompress"/>
  <w:footnotePr>
    <w:numFmt w:val="chicago"/>
    <w:numStart w:val="2"/>
    <w:footnote w:id="-1"/>
    <w:footnote w:id="0"/>
  </w:footnotePr>
  <w:endnotePr>
    <w:endnote w:id="-1"/>
    <w:endnote w:id="0"/>
  </w:endnotePr>
  <w:compat/>
  <w:rsids>
    <w:rsidRoot w:val="00D274F1"/>
    <w:rsid w:val="000040C3"/>
    <w:rsid w:val="00067B49"/>
    <w:rsid w:val="000B0CAA"/>
    <w:rsid w:val="000C14E1"/>
    <w:rsid w:val="000C3014"/>
    <w:rsid w:val="000E3F78"/>
    <w:rsid w:val="000F63C1"/>
    <w:rsid w:val="00101279"/>
    <w:rsid w:val="00147F9A"/>
    <w:rsid w:val="001C1CA9"/>
    <w:rsid w:val="00200EC5"/>
    <w:rsid w:val="00216ACD"/>
    <w:rsid w:val="00237FDE"/>
    <w:rsid w:val="0026231B"/>
    <w:rsid w:val="002A00E2"/>
    <w:rsid w:val="002D19C5"/>
    <w:rsid w:val="00370876"/>
    <w:rsid w:val="00381C4E"/>
    <w:rsid w:val="00396B97"/>
    <w:rsid w:val="003A2A32"/>
    <w:rsid w:val="003A3769"/>
    <w:rsid w:val="003B3E28"/>
    <w:rsid w:val="003F455F"/>
    <w:rsid w:val="00473688"/>
    <w:rsid w:val="004861BA"/>
    <w:rsid w:val="00491DCF"/>
    <w:rsid w:val="00496989"/>
    <w:rsid w:val="004C61AC"/>
    <w:rsid w:val="00504462"/>
    <w:rsid w:val="0053287B"/>
    <w:rsid w:val="0058406F"/>
    <w:rsid w:val="0060198B"/>
    <w:rsid w:val="00620564"/>
    <w:rsid w:val="00647610"/>
    <w:rsid w:val="00652E85"/>
    <w:rsid w:val="0069334A"/>
    <w:rsid w:val="006B6E78"/>
    <w:rsid w:val="006E78D5"/>
    <w:rsid w:val="00726DDF"/>
    <w:rsid w:val="00751939"/>
    <w:rsid w:val="007709B8"/>
    <w:rsid w:val="00777B1A"/>
    <w:rsid w:val="00784427"/>
    <w:rsid w:val="007A2ABE"/>
    <w:rsid w:val="007C1F81"/>
    <w:rsid w:val="00800E69"/>
    <w:rsid w:val="008246FC"/>
    <w:rsid w:val="008301D9"/>
    <w:rsid w:val="00856381"/>
    <w:rsid w:val="00863AA2"/>
    <w:rsid w:val="00881210"/>
    <w:rsid w:val="0089124E"/>
    <w:rsid w:val="008919B1"/>
    <w:rsid w:val="008B4C18"/>
    <w:rsid w:val="00916676"/>
    <w:rsid w:val="009B11C4"/>
    <w:rsid w:val="009B64AA"/>
    <w:rsid w:val="009C6FC1"/>
    <w:rsid w:val="009F182C"/>
    <w:rsid w:val="00A30FB3"/>
    <w:rsid w:val="00A41F65"/>
    <w:rsid w:val="00A44EFF"/>
    <w:rsid w:val="00A55644"/>
    <w:rsid w:val="00A841D0"/>
    <w:rsid w:val="00AF5312"/>
    <w:rsid w:val="00B43005"/>
    <w:rsid w:val="00B47069"/>
    <w:rsid w:val="00C53568"/>
    <w:rsid w:val="00C62EA6"/>
    <w:rsid w:val="00C65E65"/>
    <w:rsid w:val="00C813C0"/>
    <w:rsid w:val="00CC3151"/>
    <w:rsid w:val="00D274F1"/>
    <w:rsid w:val="00DA1C33"/>
    <w:rsid w:val="00DC2898"/>
    <w:rsid w:val="00DF5CE7"/>
    <w:rsid w:val="00E2199C"/>
    <w:rsid w:val="00E44766"/>
    <w:rsid w:val="00E778A4"/>
    <w:rsid w:val="00F00DA1"/>
    <w:rsid w:val="00F53BF1"/>
    <w:rsid w:val="00F65A5C"/>
    <w:rsid w:val="00F67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F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rsid w:val="00D274F1"/>
    <w:pPr>
      <w:spacing w:line="280" w:lineRule="exact"/>
      <w:jc w:val="both"/>
    </w:pPr>
    <w:rPr>
      <w:rFonts w:ascii="Times New Roman" w:eastAsia="ヒラギノ角ゴ Pro W3" w:hAnsi="Times New Roman"/>
      <w:color w:val="000000"/>
      <w:sz w:val="24"/>
    </w:rPr>
  </w:style>
  <w:style w:type="table" w:styleId="TableGrid">
    <w:name w:val="Table Grid"/>
    <w:basedOn w:val="TableNormal"/>
    <w:uiPriority w:val="59"/>
    <w:rsid w:val="00D2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4F1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D274F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6DDF"/>
    <w:pPr>
      <w:spacing w:after="200"/>
    </w:pPr>
    <w:rPr>
      <w:b/>
      <w:bCs/>
      <w:color w:val="4F81BD"/>
      <w:sz w:val="18"/>
      <w:szCs w:val="18"/>
    </w:rPr>
  </w:style>
  <w:style w:type="paragraph" w:customStyle="1" w:styleId="MM2002PaperTitle">
    <w:name w:val="M&amp;M2002 Paper Title"/>
    <w:rsid w:val="00E44766"/>
    <w:pPr>
      <w:keepNext/>
      <w:spacing w:line="280" w:lineRule="exact"/>
    </w:pPr>
    <w:rPr>
      <w:rFonts w:ascii="Times New Roman" w:eastAsia="ヒラギノ角ゴ Pro W3" w:hAnsi="Times New Roman"/>
      <w:b/>
      <w:color w:val="000000"/>
      <w:sz w:val="28"/>
    </w:rPr>
  </w:style>
  <w:style w:type="paragraph" w:customStyle="1" w:styleId="Default">
    <w:name w:val="Default"/>
    <w:rsid w:val="00E4476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E44766"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rsid w:val="00E44766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47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610"/>
    <w:rPr>
      <w:sz w:val="20"/>
      <w:szCs w:val="20"/>
      <w:lang/>
    </w:rPr>
  </w:style>
  <w:style w:type="character" w:customStyle="1" w:styleId="CommentTextChar">
    <w:name w:val="Comment Text Char"/>
    <w:link w:val="CommentText"/>
    <w:uiPriority w:val="99"/>
    <w:rsid w:val="0064761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61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761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4C18"/>
    <w:rPr>
      <w:sz w:val="20"/>
      <w:szCs w:val="20"/>
      <w:lang/>
    </w:rPr>
  </w:style>
  <w:style w:type="character" w:customStyle="1" w:styleId="FootnoteTextChar">
    <w:name w:val="Footnote Text Char"/>
    <w:link w:val="FootnoteText"/>
    <w:uiPriority w:val="99"/>
    <w:semiHidden/>
    <w:rsid w:val="008B4C1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4C18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4C18"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link w:val="Foot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4F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M2002text">
    <w:name w:val="M&amp;M2002 text"/>
    <w:rsid w:val="00D274F1"/>
    <w:pPr>
      <w:spacing w:line="280" w:lineRule="exact"/>
      <w:jc w:val="both"/>
    </w:pPr>
    <w:rPr>
      <w:rFonts w:ascii="Times New Roman" w:eastAsia="ヒラギノ角ゴ Pro W3" w:hAnsi="Times New Roman"/>
      <w:color w:val="000000"/>
      <w:sz w:val="24"/>
    </w:rPr>
  </w:style>
  <w:style w:type="table" w:styleId="TableGrid">
    <w:name w:val="Table Grid"/>
    <w:basedOn w:val="TableNormal"/>
    <w:uiPriority w:val="59"/>
    <w:rsid w:val="00D274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74F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74F1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26DDF"/>
    <w:pPr>
      <w:spacing w:after="200"/>
    </w:pPr>
    <w:rPr>
      <w:b/>
      <w:bCs/>
      <w:color w:val="4F81BD"/>
      <w:sz w:val="18"/>
      <w:szCs w:val="18"/>
    </w:rPr>
  </w:style>
  <w:style w:type="paragraph" w:customStyle="1" w:styleId="MM2002PaperTitle">
    <w:name w:val="M&amp;M2002 Paper Title"/>
    <w:rsid w:val="00E44766"/>
    <w:pPr>
      <w:keepNext/>
      <w:spacing w:line="280" w:lineRule="exact"/>
    </w:pPr>
    <w:rPr>
      <w:rFonts w:ascii="Times New Roman" w:eastAsia="ヒラギノ角ゴ Pro W3" w:hAnsi="Times New Roman"/>
      <w:b/>
      <w:color w:val="000000"/>
      <w:sz w:val="28"/>
    </w:rPr>
  </w:style>
  <w:style w:type="paragraph" w:customStyle="1" w:styleId="Default">
    <w:name w:val="Default"/>
    <w:rsid w:val="00E4476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E44766"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rsid w:val="00E44766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647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610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64761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61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761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4C18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8B4C1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4C1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4C1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B4C1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60B68-262A-4DD1-934F-BCA33FC22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Guinel</dc:creator>
  <cp:lastModifiedBy>Maxime Guinel</cp:lastModifiedBy>
  <cp:revision>3</cp:revision>
  <dcterms:created xsi:type="dcterms:W3CDTF">2014-05-30T16:10:00Z</dcterms:created>
  <dcterms:modified xsi:type="dcterms:W3CDTF">2014-05-30T16:12:00Z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