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BFF59" w14:textId="0C96C4E2" w:rsidR="00F71EBD" w:rsidRDefault="0048553B" w:rsidP="00FD3C05">
      <w:pPr>
        <w:jc w:val="center"/>
        <w:rPr>
          <w:b/>
        </w:rPr>
      </w:pPr>
      <w:bookmarkStart w:id="0" w:name="_GoBack"/>
      <w:bookmarkEnd w:id="0"/>
      <w:r>
        <w:rPr>
          <w:b/>
        </w:rPr>
        <w:t xml:space="preserve">Online </w:t>
      </w:r>
      <w:r w:rsidR="00F71EBD">
        <w:rPr>
          <w:b/>
        </w:rPr>
        <w:t>Appendix</w:t>
      </w:r>
    </w:p>
    <w:p w14:paraId="24C91C87" w14:textId="52583B1D" w:rsidR="007C1278" w:rsidRDefault="007C1278" w:rsidP="001E01E9"/>
    <w:p w14:paraId="5F88ED07" w14:textId="3CAC6146" w:rsidR="007C1278" w:rsidRDefault="00385207" w:rsidP="00385207">
      <w:pPr>
        <w:spacing w:line="480" w:lineRule="auto"/>
        <w:ind w:firstLine="720"/>
      </w:pPr>
      <w:r>
        <w:t>T</w:t>
      </w:r>
      <w:r w:rsidR="007C1278">
        <w:t>his Appendix</w:t>
      </w:r>
      <w:r>
        <w:t xml:space="preserve"> </w:t>
      </w:r>
      <w:r w:rsidR="007C1278">
        <w:t>address</w:t>
      </w:r>
      <w:r>
        <w:t>es</w:t>
      </w:r>
      <w:r w:rsidR="007C1278">
        <w:t xml:space="preserve"> three points </w:t>
      </w:r>
      <w:r w:rsidR="00FC792B">
        <w:t>related</w:t>
      </w:r>
      <w:r w:rsidR="007C1278">
        <w:t xml:space="preserve"> to the argument presented in the paper. </w:t>
      </w:r>
      <w:r>
        <w:t xml:space="preserve">First, Appendix Table A shows the counties brought together to measure Indiana’s rural regions, as classified by the government. </w:t>
      </w:r>
      <w:r w:rsidR="007C1278">
        <w:t xml:space="preserve">The </w:t>
      </w:r>
      <w:r>
        <w:t xml:space="preserve">remaining </w:t>
      </w:r>
      <w:r w:rsidR="007C1278">
        <w:t xml:space="preserve">two points relate to mechanisms, </w:t>
      </w:r>
      <w:r>
        <w:t>beyond those considered in text (pandemic deaths, tenant farming, and the Black and Catholic populations)</w:t>
      </w:r>
      <w:r w:rsidR="007C1278">
        <w:t xml:space="preserve">, that may have stimulated Klan membership. </w:t>
      </w:r>
    </w:p>
    <w:p w14:paraId="206F3E92" w14:textId="0388678A" w:rsidR="007C1278" w:rsidRDefault="003B7832" w:rsidP="007B7AFB">
      <w:pPr>
        <w:spacing w:line="480" w:lineRule="auto"/>
        <w:ind w:firstLine="720"/>
      </w:pPr>
      <w:r>
        <w:t>Second, s</w:t>
      </w:r>
      <w:r w:rsidR="007C1278">
        <w:t xml:space="preserve">ome might question whether World War I played a role, specifically troop deployments. </w:t>
      </w:r>
      <w:r w:rsidR="00385207">
        <w:t>P</w:t>
      </w:r>
      <w:r w:rsidR="007C1278">
        <w:t>erhaps the Klan found a</w:t>
      </w:r>
      <w:r>
        <w:t xml:space="preserve">n </w:t>
      </w:r>
      <w:r w:rsidR="007C1278">
        <w:t xml:space="preserve">audience among deployed troops once they returned home. However, the percentage of a state’s population serving in the war, derived from </w:t>
      </w:r>
      <w:r w:rsidR="00461E7D">
        <w:t xml:space="preserve">Malcolm </w:t>
      </w:r>
      <w:r w:rsidR="00385207">
        <w:t>(</w:t>
      </w:r>
      <w:r w:rsidR="00461E7D">
        <w:t xml:space="preserve">1922, </w:t>
      </w:r>
      <w:r w:rsidR="004B2C7D">
        <w:t xml:space="preserve">p. </w:t>
      </w:r>
      <w:r w:rsidR="00461E7D">
        <w:t>304</w:t>
      </w:r>
      <w:r w:rsidR="007C1278">
        <w:t xml:space="preserve">), is not correlated with Klan membership (-.09) or the pandemic death rate (.07). </w:t>
      </w:r>
      <w:r w:rsidR="00385207">
        <w:t>Thus, we find</w:t>
      </w:r>
      <w:r w:rsidR="007C1278">
        <w:t xml:space="preserve"> no systemic </w:t>
      </w:r>
      <w:r w:rsidR="00385207">
        <w:t xml:space="preserve">evidence of a relationship </w:t>
      </w:r>
      <w:r w:rsidR="007C1278">
        <w:t xml:space="preserve">between </w:t>
      </w:r>
      <w:r w:rsidR="00385207">
        <w:t xml:space="preserve">World War I </w:t>
      </w:r>
      <w:r w:rsidR="007C1278">
        <w:t xml:space="preserve">deployments and the Klan. </w:t>
      </w:r>
    </w:p>
    <w:p w14:paraId="7000D84E" w14:textId="6A6A52E6" w:rsidR="007C1278" w:rsidRDefault="003B7832" w:rsidP="003B7832">
      <w:pPr>
        <w:spacing w:line="480" w:lineRule="auto"/>
        <w:ind w:firstLine="720"/>
      </w:pPr>
      <w:r>
        <w:t>Third</w:t>
      </w:r>
      <w:r w:rsidR="00385207">
        <w:t>—</w:t>
      </w:r>
      <w:r>
        <w:t xml:space="preserve">and </w:t>
      </w:r>
      <w:r w:rsidR="00385207">
        <w:t>particularly in light of contemporary politics—</w:t>
      </w:r>
      <w:r w:rsidR="007C1278">
        <w:t>other</w:t>
      </w:r>
      <w:r w:rsidR="00FC792B">
        <w:t>s</w:t>
      </w:r>
      <w:r w:rsidR="007C1278">
        <w:t xml:space="preserve"> might question whether government regulations to stop the spread of influenza may have radicalized citizens, creating an environment conducive to the Klan. However, comparisons of the various legal frameworks established in the states</w:t>
      </w:r>
      <w:r w:rsidR="00461E7D">
        <w:t xml:space="preserve"> (</w:t>
      </w:r>
      <w:proofErr w:type="spellStart"/>
      <w:r w:rsidR="00461E7D">
        <w:t>Feezer</w:t>
      </w:r>
      <w:proofErr w:type="spellEnd"/>
      <w:r w:rsidR="004B2C7D">
        <w:t>,</w:t>
      </w:r>
      <w:r w:rsidR="00461E7D">
        <w:t xml:space="preserve"> 1920, </w:t>
      </w:r>
      <w:r w:rsidR="004B2C7D">
        <w:t xml:space="preserve">pp. </w:t>
      </w:r>
      <w:r w:rsidR="00461E7D">
        <w:t>2156-2157)</w:t>
      </w:r>
      <w:r w:rsidR="007C1278">
        <w:t>, death rates, and Klan membership reveal no connection.</w:t>
      </w:r>
      <w:r w:rsidR="002C6A7F">
        <w:t xml:space="preserve"> For example, percent Klan membership was highest in</w:t>
      </w:r>
      <w:r w:rsidR="007C1278">
        <w:t xml:space="preserve"> Indiana</w:t>
      </w:r>
      <w:r w:rsidR="002C6A7F">
        <w:t xml:space="preserve"> (no quarantine or isolation policy)</w:t>
      </w:r>
      <w:r w:rsidR="007C1278">
        <w:t>,</w:t>
      </w:r>
      <w:r w:rsidR="002C6A7F">
        <w:t xml:space="preserve"> Oregon (state quarantine rule, with local standards), Colorado (state isolation rule, for two weeks after normal temperature), Louisiana (local policies only), and Ohio (isolation).</w:t>
      </w:r>
      <w:r w:rsidR="007C1278">
        <w:t xml:space="preserve"> </w:t>
      </w:r>
      <w:r w:rsidR="007B7AFB">
        <w:t>Pandemic death rates were below average (577.8) in Indiana (408.1) and Oregon (334.5), above average in Colorado (766.5), and below average in Louisiana (537.2) and Ohio (494.3). In contrast, Minnesota and Massachusetts had the lowest percent Klan memberships, with both under .5% of the native white male population. The former state was quite active in terms of stopping the spread of influenza</w:t>
      </w:r>
      <w:r w:rsidR="00385207">
        <w:t>—</w:t>
      </w:r>
      <w:r w:rsidR="007B7AFB">
        <w:t xml:space="preserve">the state’s public health officials </w:t>
      </w:r>
      <w:r w:rsidR="00385207">
        <w:t xml:space="preserve">had the authority to </w:t>
      </w:r>
      <w:r w:rsidR="007B7AFB">
        <w:t xml:space="preserve">close down public places </w:t>
      </w:r>
      <w:r w:rsidR="00385207">
        <w:t>and</w:t>
      </w:r>
      <w:r w:rsidR="007B7AFB">
        <w:t xml:space="preserve"> </w:t>
      </w:r>
      <w:r w:rsidR="00385207">
        <w:t xml:space="preserve">suspend public </w:t>
      </w:r>
      <w:r w:rsidR="007B7AFB">
        <w:t>meetings</w:t>
      </w:r>
      <w:r w:rsidR="00385207">
        <w:t>—</w:t>
      </w:r>
      <w:r w:rsidR="007B7AFB">
        <w:t>while Massachusetts essentially deferred decision</w:t>
      </w:r>
      <w:r>
        <w:t>-</w:t>
      </w:r>
      <w:r w:rsidR="007B7AFB">
        <w:t xml:space="preserve">making to the local-level. </w:t>
      </w:r>
      <w:r w:rsidR="00FC792B">
        <w:t>Minnesota had a below average death rate (390.5) that is close to Indiana’s rate, and Massachusetts</w:t>
      </w:r>
      <w:r w:rsidR="00385207">
        <w:t>’</w:t>
      </w:r>
      <w:r w:rsidR="00FC792B">
        <w:t xml:space="preserve"> was above average (726.7). T</w:t>
      </w:r>
      <w:r w:rsidR="007B7AFB">
        <w:t>hus, th</w:t>
      </w:r>
      <w:r w:rsidR="00BD5F06">
        <w:t>ere</w:t>
      </w:r>
      <w:r w:rsidR="007B7AFB">
        <w:t xml:space="preserve"> is n</w:t>
      </w:r>
      <w:r w:rsidR="00BD5F06">
        <w:t>o evidence</w:t>
      </w:r>
      <w:r w:rsidR="007B7AFB">
        <w:t xml:space="preserve"> </w:t>
      </w:r>
      <w:r w:rsidR="00BD5F06">
        <w:t>that state-level</w:t>
      </w:r>
      <w:r w:rsidR="007B7AFB">
        <w:t xml:space="preserve"> government policies to stop the spread of influenza </w:t>
      </w:r>
      <w:r w:rsidR="00BD5F06">
        <w:t>led to stronger</w:t>
      </w:r>
      <w:r w:rsidR="007B7AFB">
        <w:t xml:space="preserve"> </w:t>
      </w:r>
      <w:r w:rsidR="00BD5F06">
        <w:t xml:space="preserve">or weaker state </w:t>
      </w:r>
      <w:proofErr w:type="spellStart"/>
      <w:r w:rsidR="007B7AFB">
        <w:t>Klan</w:t>
      </w:r>
      <w:r w:rsidR="00BD5F06">
        <w:t>s</w:t>
      </w:r>
      <w:proofErr w:type="spellEnd"/>
      <w:r w:rsidR="00BD5F06">
        <w:t>.</w:t>
      </w:r>
    </w:p>
    <w:p w14:paraId="50E8BB18" w14:textId="63DB2A30" w:rsidR="007C1278" w:rsidRDefault="001A65BB" w:rsidP="001A65BB">
      <w:pPr>
        <w:spacing w:line="480" w:lineRule="auto"/>
        <w:jc w:val="center"/>
        <w:rPr>
          <w:b/>
        </w:rPr>
      </w:pPr>
      <w:r>
        <w:rPr>
          <w:b/>
        </w:rPr>
        <w:lastRenderedPageBreak/>
        <w:t>Additional References</w:t>
      </w:r>
    </w:p>
    <w:p w14:paraId="3D280FC3" w14:textId="46747EA4" w:rsidR="007C1278" w:rsidRDefault="001A65BB" w:rsidP="00011BFF">
      <w:pPr>
        <w:spacing w:line="480" w:lineRule="auto"/>
        <w:ind w:left="720" w:hanging="720"/>
      </w:pPr>
      <w:proofErr w:type="spellStart"/>
      <w:r>
        <w:t>Feezer</w:t>
      </w:r>
      <w:proofErr w:type="spellEnd"/>
      <w:r>
        <w:t>, L.W.</w:t>
      </w:r>
      <w:r w:rsidR="004B2C7D">
        <w:t xml:space="preserve"> (</w:t>
      </w:r>
      <w:r>
        <w:t>1920</w:t>
      </w:r>
      <w:r w:rsidR="004B2C7D">
        <w:t>)</w:t>
      </w:r>
      <w:r>
        <w:t>.</w:t>
      </w:r>
      <w:r w:rsidR="004B2C7D">
        <w:t xml:space="preserve"> </w:t>
      </w:r>
      <w:r>
        <w:t xml:space="preserve">A </w:t>
      </w:r>
      <w:r w:rsidR="004B2C7D">
        <w:t>c</w:t>
      </w:r>
      <w:r>
        <w:t xml:space="preserve">omparative </w:t>
      </w:r>
      <w:r w:rsidR="004B2C7D">
        <w:t>s</w:t>
      </w:r>
      <w:r>
        <w:t xml:space="preserve">tudy of </w:t>
      </w:r>
      <w:r w:rsidR="004B2C7D">
        <w:t>s</w:t>
      </w:r>
      <w:r>
        <w:t xml:space="preserve">tate </w:t>
      </w:r>
      <w:r w:rsidR="004B2C7D">
        <w:t>r</w:t>
      </w:r>
      <w:r>
        <w:t xml:space="preserve">egulations for the </w:t>
      </w:r>
      <w:r w:rsidR="004B2C7D">
        <w:t>c</w:t>
      </w:r>
      <w:r>
        <w:t xml:space="preserve">ontrol of </w:t>
      </w:r>
      <w:r w:rsidR="004B2C7D">
        <w:t>i</w:t>
      </w:r>
      <w:r>
        <w:t>nfluenza.</w:t>
      </w:r>
      <w:r w:rsidR="004B2C7D">
        <w:t xml:space="preserve"> </w:t>
      </w:r>
      <w:r>
        <w:rPr>
          <w:i/>
        </w:rPr>
        <w:t>Public Health Reports</w:t>
      </w:r>
      <w:r w:rsidR="004B2C7D">
        <w:rPr>
          <w:i/>
        </w:rPr>
        <w:t>, 35</w:t>
      </w:r>
      <w:r>
        <w:t>(37)</w:t>
      </w:r>
      <w:r w:rsidR="004B2C7D">
        <w:t>,</w:t>
      </w:r>
      <w:r>
        <w:t xml:space="preserve"> 2155-2161.</w:t>
      </w:r>
    </w:p>
    <w:p w14:paraId="24F0EBD7" w14:textId="6F83A899" w:rsidR="00461E7D" w:rsidRPr="00461E7D" w:rsidRDefault="00461E7D" w:rsidP="007B7AFB">
      <w:pPr>
        <w:spacing w:line="480" w:lineRule="auto"/>
        <w:rPr>
          <w:i/>
        </w:rPr>
      </w:pPr>
      <w:r>
        <w:t>Malcolm, J</w:t>
      </w:r>
      <w:r w:rsidR="004B2C7D">
        <w:t>.</w:t>
      </w:r>
      <w:r w:rsidR="00385207">
        <w:t>, ed</w:t>
      </w:r>
      <w:r>
        <w:t xml:space="preserve">. </w:t>
      </w:r>
      <w:r w:rsidR="004B2C7D">
        <w:t>(</w:t>
      </w:r>
      <w:r>
        <w:t>1922</w:t>
      </w:r>
      <w:r w:rsidR="004B2C7D">
        <w:t>)</w:t>
      </w:r>
      <w:r>
        <w:t xml:space="preserve">. </w:t>
      </w:r>
      <w:r>
        <w:rPr>
          <w:i/>
        </w:rPr>
        <w:t xml:space="preserve">The New York </w:t>
      </w:r>
      <w:r w:rsidR="004B2C7D">
        <w:rPr>
          <w:i/>
        </w:rPr>
        <w:t>r</w:t>
      </w:r>
      <w:r>
        <w:rPr>
          <w:i/>
        </w:rPr>
        <w:t xml:space="preserve">ed </w:t>
      </w:r>
      <w:r w:rsidR="004B2C7D">
        <w:rPr>
          <w:i/>
        </w:rPr>
        <w:t>b</w:t>
      </w:r>
      <w:r>
        <w:rPr>
          <w:i/>
        </w:rPr>
        <w:t xml:space="preserve">ook. </w:t>
      </w:r>
      <w:r>
        <w:t xml:space="preserve">Albany, NY: J.P. Lyon Company, Publishers. </w:t>
      </w:r>
    </w:p>
    <w:p w14:paraId="7FFB7D61" w14:textId="6E05FAD4" w:rsidR="007C1278" w:rsidRDefault="007C1278" w:rsidP="007B7AFB">
      <w:pPr>
        <w:spacing w:line="480" w:lineRule="auto"/>
      </w:pPr>
    </w:p>
    <w:p w14:paraId="76749C4F" w14:textId="729D884B" w:rsidR="007C1278" w:rsidRDefault="007C1278" w:rsidP="007B7AFB">
      <w:pPr>
        <w:spacing w:line="480" w:lineRule="auto"/>
      </w:pPr>
    </w:p>
    <w:p w14:paraId="2082A05B" w14:textId="4E4E8751" w:rsidR="007C1278" w:rsidRDefault="007C1278" w:rsidP="001E01E9"/>
    <w:p w14:paraId="35AA1A79" w14:textId="59C66AF3" w:rsidR="007C1278" w:rsidRDefault="007C1278" w:rsidP="001E01E9"/>
    <w:p w14:paraId="2C01C1B2" w14:textId="5A70A633" w:rsidR="007C1278" w:rsidRDefault="007C1278" w:rsidP="001E01E9"/>
    <w:p w14:paraId="2EA4D8E1" w14:textId="05210E3A" w:rsidR="007C1278" w:rsidRDefault="007C1278" w:rsidP="001E01E9"/>
    <w:p w14:paraId="602B7C6B" w14:textId="7F50FB4B" w:rsidR="007C1278" w:rsidRDefault="007C1278" w:rsidP="001E01E9"/>
    <w:p w14:paraId="60C57810" w14:textId="129BD58E" w:rsidR="007C1278" w:rsidRDefault="007C1278" w:rsidP="001E01E9"/>
    <w:p w14:paraId="7F5C76F5" w14:textId="194C950F" w:rsidR="007C1278" w:rsidRDefault="007C1278" w:rsidP="001E01E9"/>
    <w:p w14:paraId="29FF2443" w14:textId="3C1EE094" w:rsidR="007C1278" w:rsidRDefault="007C1278" w:rsidP="001E01E9"/>
    <w:p w14:paraId="079A5720" w14:textId="470D136F" w:rsidR="007C1278" w:rsidRDefault="007C1278" w:rsidP="001E01E9"/>
    <w:p w14:paraId="5BAF54A0" w14:textId="704E6D04" w:rsidR="007C1278" w:rsidRDefault="007C1278" w:rsidP="001E01E9"/>
    <w:p w14:paraId="0BB92C11" w14:textId="59DC3428" w:rsidR="007C1278" w:rsidRDefault="007C1278" w:rsidP="001E01E9"/>
    <w:p w14:paraId="6FC9D445" w14:textId="2CE150EE" w:rsidR="007C1278" w:rsidRDefault="007C1278" w:rsidP="001E01E9"/>
    <w:p w14:paraId="5AEA89A9" w14:textId="72AFF202" w:rsidR="007C1278" w:rsidRDefault="007C1278" w:rsidP="001E01E9"/>
    <w:p w14:paraId="62E419DB" w14:textId="63C0CC62" w:rsidR="007C1278" w:rsidRDefault="007C1278" w:rsidP="001E01E9"/>
    <w:p w14:paraId="766DC608" w14:textId="6C531977" w:rsidR="007C1278" w:rsidRDefault="007C1278" w:rsidP="001E01E9"/>
    <w:p w14:paraId="4B04CE1C" w14:textId="1263E6F6" w:rsidR="007C1278" w:rsidRDefault="007C1278" w:rsidP="001E01E9"/>
    <w:p w14:paraId="1DA0163B" w14:textId="4C3F79E3" w:rsidR="007C1278" w:rsidRDefault="007C1278" w:rsidP="001E01E9"/>
    <w:p w14:paraId="3A33D088" w14:textId="70D3CDCA" w:rsidR="00FC792B" w:rsidRDefault="00FC792B" w:rsidP="001E01E9"/>
    <w:p w14:paraId="088ABD2A" w14:textId="4D87B49F" w:rsidR="00FC792B" w:rsidRDefault="00FC792B" w:rsidP="001E01E9"/>
    <w:p w14:paraId="6A2912B9" w14:textId="77777777" w:rsidR="00FC792B" w:rsidRDefault="00FC792B" w:rsidP="001E01E9"/>
    <w:p w14:paraId="00D8AB0C" w14:textId="13268E81" w:rsidR="007C1278" w:rsidRDefault="007C1278" w:rsidP="001E01E9"/>
    <w:p w14:paraId="4935A59C" w14:textId="2A1F203C" w:rsidR="007C1278" w:rsidRDefault="007C1278" w:rsidP="001E01E9"/>
    <w:p w14:paraId="072475C4" w14:textId="1CC69D1F" w:rsidR="007C1278" w:rsidRDefault="007C1278" w:rsidP="001E01E9"/>
    <w:p w14:paraId="2A9382DE" w14:textId="77777777" w:rsidR="007C1278" w:rsidRDefault="007C1278" w:rsidP="001E01E9"/>
    <w:p w14:paraId="2322D994" w14:textId="77777777" w:rsidR="00434ED2" w:rsidRDefault="00434ED2" w:rsidP="00EB371B">
      <w:pPr>
        <w:jc w:val="center"/>
      </w:pPr>
    </w:p>
    <w:p w14:paraId="0A1D4C40" w14:textId="77777777" w:rsidR="00385207" w:rsidRDefault="00385207">
      <w:pPr>
        <w:rPr>
          <w:b/>
        </w:rPr>
      </w:pPr>
      <w:r>
        <w:rPr>
          <w:b/>
        </w:rPr>
        <w:br w:type="page"/>
      </w:r>
    </w:p>
    <w:p w14:paraId="583AA95C" w14:textId="77777777" w:rsidR="00BD35BC" w:rsidRDefault="00F86218" w:rsidP="00BD35BC">
      <w:pPr>
        <w:rPr>
          <w:b/>
        </w:rPr>
      </w:pPr>
      <w:r w:rsidRPr="000A2302">
        <w:rPr>
          <w:b/>
        </w:rPr>
        <w:lastRenderedPageBreak/>
        <w:t xml:space="preserve">Appendix Table </w:t>
      </w:r>
      <w:r w:rsidR="0048553B">
        <w:rPr>
          <w:b/>
        </w:rPr>
        <w:t>A</w:t>
      </w:r>
    </w:p>
    <w:p w14:paraId="1827F1B5" w14:textId="77777777" w:rsidR="00BD35BC" w:rsidRPr="00BD35BC" w:rsidRDefault="00BD35BC" w:rsidP="00BD35BC">
      <w:pPr>
        <w:rPr>
          <w:i/>
        </w:rPr>
      </w:pPr>
    </w:p>
    <w:p w14:paraId="0B01C442" w14:textId="5D802568" w:rsidR="00EB371B" w:rsidRPr="00BD35BC" w:rsidRDefault="00F86218" w:rsidP="00BD35BC">
      <w:pPr>
        <w:rPr>
          <w:i/>
        </w:rPr>
      </w:pPr>
      <w:r w:rsidRPr="00BD35BC">
        <w:rPr>
          <w:i/>
        </w:rPr>
        <w:t>List of Counties in Each Rural Pandemic Region of Indiana</w:t>
      </w:r>
    </w:p>
    <w:p w14:paraId="5DD2C203" w14:textId="77777777" w:rsidR="00EB371B" w:rsidRDefault="00EB371B" w:rsidP="001E01E9"/>
    <w:tbl>
      <w:tblPr>
        <w:tblStyle w:val="Style1"/>
        <w:tblW w:w="0" w:type="auto"/>
        <w:jc w:val="center"/>
        <w:tblLook w:val="04A0" w:firstRow="1" w:lastRow="0" w:firstColumn="1" w:lastColumn="0" w:noHBand="0" w:noVBand="1"/>
      </w:tblPr>
      <w:tblGrid>
        <w:gridCol w:w="840"/>
        <w:gridCol w:w="6750"/>
      </w:tblGrid>
      <w:tr w:rsidR="007103E5" w14:paraId="5B4A5B64" w14:textId="77777777" w:rsidTr="000A230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Pr>
          <w:p w14:paraId="7969C31B" w14:textId="77777777" w:rsidR="00F86218" w:rsidRDefault="00F86218" w:rsidP="00A40236">
            <w:pPr>
              <w:jc w:val="center"/>
            </w:pPr>
            <w:r>
              <w:t>Region</w:t>
            </w:r>
          </w:p>
        </w:tc>
        <w:tc>
          <w:tcPr>
            <w:tcW w:w="6750" w:type="dxa"/>
          </w:tcPr>
          <w:p w14:paraId="696ED0BA" w14:textId="77777777" w:rsidR="00F86218" w:rsidRDefault="00F86218" w:rsidP="00A40236">
            <w:pPr>
              <w:jc w:val="center"/>
              <w:cnfStyle w:val="100000000000" w:firstRow="1" w:lastRow="0" w:firstColumn="0" w:lastColumn="0" w:oddVBand="0" w:evenVBand="0" w:oddHBand="0" w:evenHBand="0" w:firstRowFirstColumn="0" w:firstRowLastColumn="0" w:lastRowFirstColumn="0" w:lastRowLastColumn="0"/>
            </w:pPr>
            <w:r>
              <w:t>Counties</w:t>
            </w:r>
          </w:p>
        </w:tc>
      </w:tr>
      <w:tr w:rsidR="007103E5" w14:paraId="7BED64FA" w14:textId="77777777" w:rsidTr="000A2302">
        <w:trPr>
          <w:jc w:val="center"/>
        </w:trPr>
        <w:tc>
          <w:tcPr>
            <w:cnfStyle w:val="001000000000" w:firstRow="0" w:lastRow="0" w:firstColumn="1" w:lastColumn="0" w:oddVBand="0" w:evenVBand="0" w:oddHBand="0" w:evenHBand="0" w:firstRowFirstColumn="0" w:firstRowLastColumn="0" w:lastRowFirstColumn="0" w:lastRowLastColumn="0"/>
            <w:tcW w:w="0" w:type="dxa"/>
          </w:tcPr>
          <w:p w14:paraId="4EA0F3C7" w14:textId="77777777" w:rsidR="00F86218" w:rsidRDefault="00F86218" w:rsidP="00A40236">
            <w:pPr>
              <w:jc w:val="center"/>
            </w:pPr>
            <w:r>
              <w:t>1</w:t>
            </w:r>
          </w:p>
        </w:tc>
        <w:tc>
          <w:tcPr>
            <w:tcW w:w="6750" w:type="dxa"/>
          </w:tcPr>
          <w:p w14:paraId="0FB4FB14" w14:textId="77777777" w:rsidR="00F86218" w:rsidRDefault="00F86218" w:rsidP="00A40236">
            <w:pPr>
              <w:cnfStyle w:val="000000000000" w:firstRow="0" w:lastRow="0" w:firstColumn="0" w:lastColumn="0" w:oddVBand="0" w:evenVBand="0" w:oddHBand="0" w:evenHBand="0" w:firstRowFirstColumn="0" w:firstRowLastColumn="0" w:lastRowFirstColumn="0" w:lastRowLastColumn="0"/>
            </w:pPr>
            <w:r>
              <w:t>Benton, Jasper, Newton, Porter, Pulaski, Warren, White</w:t>
            </w:r>
          </w:p>
          <w:p w14:paraId="2D10E351" w14:textId="77777777" w:rsidR="00A40236" w:rsidRDefault="00A40236" w:rsidP="00A40236">
            <w:pPr>
              <w:cnfStyle w:val="000000000000" w:firstRow="0" w:lastRow="0" w:firstColumn="0" w:lastColumn="0" w:oddVBand="0" w:evenVBand="0" w:oddHBand="0" w:evenHBand="0" w:firstRowFirstColumn="0" w:firstRowLastColumn="0" w:lastRowFirstColumn="0" w:lastRowLastColumn="0"/>
            </w:pPr>
          </w:p>
        </w:tc>
      </w:tr>
      <w:tr w:rsidR="007103E5" w14:paraId="75D8CAB7" w14:textId="77777777" w:rsidTr="000A2302">
        <w:trPr>
          <w:jc w:val="center"/>
        </w:trPr>
        <w:tc>
          <w:tcPr>
            <w:cnfStyle w:val="001000000000" w:firstRow="0" w:lastRow="0" w:firstColumn="1" w:lastColumn="0" w:oddVBand="0" w:evenVBand="0" w:oddHBand="0" w:evenHBand="0" w:firstRowFirstColumn="0" w:firstRowLastColumn="0" w:lastRowFirstColumn="0" w:lastRowLastColumn="0"/>
            <w:tcW w:w="0" w:type="dxa"/>
          </w:tcPr>
          <w:p w14:paraId="5D47C0C2" w14:textId="77777777" w:rsidR="00F86218" w:rsidRDefault="00F86218" w:rsidP="00A40236">
            <w:pPr>
              <w:jc w:val="center"/>
            </w:pPr>
            <w:r>
              <w:t>2</w:t>
            </w:r>
          </w:p>
        </w:tc>
        <w:tc>
          <w:tcPr>
            <w:tcW w:w="6750" w:type="dxa"/>
          </w:tcPr>
          <w:p w14:paraId="24BAA8B9" w14:textId="77777777" w:rsidR="00F86218" w:rsidRDefault="00F86218" w:rsidP="00A40236">
            <w:pPr>
              <w:cnfStyle w:val="000000000000" w:firstRow="0" w:lastRow="0" w:firstColumn="0" w:lastColumn="0" w:oddVBand="0" w:evenVBand="0" w:oddHBand="0" w:evenHBand="0" w:firstRowFirstColumn="0" w:firstRowLastColumn="0" w:lastRowFirstColumn="0" w:lastRowLastColumn="0"/>
            </w:pPr>
            <w:r>
              <w:t>Fulton, Kosciusko, Marshall, Starke, Wabash</w:t>
            </w:r>
          </w:p>
          <w:p w14:paraId="27E7774F" w14:textId="77777777" w:rsidR="00A40236" w:rsidRDefault="00A40236" w:rsidP="00A40236">
            <w:pPr>
              <w:cnfStyle w:val="000000000000" w:firstRow="0" w:lastRow="0" w:firstColumn="0" w:lastColumn="0" w:oddVBand="0" w:evenVBand="0" w:oddHBand="0" w:evenHBand="0" w:firstRowFirstColumn="0" w:firstRowLastColumn="0" w:lastRowFirstColumn="0" w:lastRowLastColumn="0"/>
            </w:pPr>
          </w:p>
        </w:tc>
      </w:tr>
      <w:tr w:rsidR="007103E5" w14:paraId="6C40A4BD" w14:textId="77777777" w:rsidTr="000A2302">
        <w:trPr>
          <w:jc w:val="center"/>
        </w:trPr>
        <w:tc>
          <w:tcPr>
            <w:cnfStyle w:val="001000000000" w:firstRow="0" w:lastRow="0" w:firstColumn="1" w:lastColumn="0" w:oddVBand="0" w:evenVBand="0" w:oddHBand="0" w:evenHBand="0" w:firstRowFirstColumn="0" w:firstRowLastColumn="0" w:lastRowFirstColumn="0" w:lastRowLastColumn="0"/>
            <w:tcW w:w="0" w:type="dxa"/>
          </w:tcPr>
          <w:p w14:paraId="18E5D774" w14:textId="77777777" w:rsidR="00F86218" w:rsidRDefault="00F86218" w:rsidP="00A40236">
            <w:pPr>
              <w:jc w:val="center"/>
            </w:pPr>
            <w:r>
              <w:t>3</w:t>
            </w:r>
          </w:p>
        </w:tc>
        <w:tc>
          <w:tcPr>
            <w:tcW w:w="6750" w:type="dxa"/>
          </w:tcPr>
          <w:p w14:paraId="4487321D" w14:textId="77777777" w:rsidR="00F86218" w:rsidRDefault="00F86218" w:rsidP="00A40236">
            <w:pPr>
              <w:cnfStyle w:val="000000000000" w:firstRow="0" w:lastRow="0" w:firstColumn="0" w:lastColumn="0" w:oddVBand="0" w:evenVBand="0" w:oddHBand="0" w:evenHBand="0" w:firstRowFirstColumn="0" w:firstRowLastColumn="0" w:lastRowFirstColumn="0" w:lastRowLastColumn="0"/>
            </w:pPr>
            <w:r>
              <w:t>De Kalb, Lagrange, Noble, Steuben, Whitley</w:t>
            </w:r>
          </w:p>
          <w:p w14:paraId="119A6C7D" w14:textId="77777777" w:rsidR="00A40236" w:rsidRDefault="00A40236" w:rsidP="00A40236">
            <w:pPr>
              <w:cnfStyle w:val="000000000000" w:firstRow="0" w:lastRow="0" w:firstColumn="0" w:lastColumn="0" w:oddVBand="0" w:evenVBand="0" w:oddHBand="0" w:evenHBand="0" w:firstRowFirstColumn="0" w:firstRowLastColumn="0" w:lastRowFirstColumn="0" w:lastRowLastColumn="0"/>
            </w:pPr>
          </w:p>
        </w:tc>
      </w:tr>
      <w:tr w:rsidR="007103E5" w14:paraId="7C3C2AC3" w14:textId="77777777" w:rsidTr="000A2302">
        <w:trPr>
          <w:jc w:val="center"/>
        </w:trPr>
        <w:tc>
          <w:tcPr>
            <w:cnfStyle w:val="001000000000" w:firstRow="0" w:lastRow="0" w:firstColumn="1" w:lastColumn="0" w:oddVBand="0" w:evenVBand="0" w:oddHBand="0" w:evenHBand="0" w:firstRowFirstColumn="0" w:firstRowLastColumn="0" w:lastRowFirstColumn="0" w:lastRowLastColumn="0"/>
            <w:tcW w:w="0" w:type="dxa"/>
          </w:tcPr>
          <w:p w14:paraId="06FCE2BF" w14:textId="77777777" w:rsidR="00F86218" w:rsidRDefault="00F86218" w:rsidP="00A40236">
            <w:pPr>
              <w:jc w:val="center"/>
            </w:pPr>
            <w:r>
              <w:t>4</w:t>
            </w:r>
          </w:p>
        </w:tc>
        <w:tc>
          <w:tcPr>
            <w:tcW w:w="6750" w:type="dxa"/>
          </w:tcPr>
          <w:p w14:paraId="2E936512" w14:textId="77777777" w:rsidR="00F86218" w:rsidRDefault="00F86218" w:rsidP="00A40236">
            <w:pPr>
              <w:cnfStyle w:val="000000000000" w:firstRow="0" w:lastRow="0" w:firstColumn="0" w:lastColumn="0" w:oddVBand="0" w:evenVBand="0" w:oddHBand="0" w:evenHBand="0" w:firstRowFirstColumn="0" w:firstRowLastColumn="0" w:lastRowFirstColumn="0" w:lastRowLastColumn="0"/>
            </w:pPr>
            <w:r>
              <w:t>Fountain, Montgomery, Parke, Vermillion</w:t>
            </w:r>
          </w:p>
          <w:p w14:paraId="67993968" w14:textId="77777777" w:rsidR="00A40236" w:rsidRDefault="00A40236" w:rsidP="00A40236">
            <w:pPr>
              <w:cnfStyle w:val="000000000000" w:firstRow="0" w:lastRow="0" w:firstColumn="0" w:lastColumn="0" w:oddVBand="0" w:evenVBand="0" w:oddHBand="0" w:evenHBand="0" w:firstRowFirstColumn="0" w:firstRowLastColumn="0" w:lastRowFirstColumn="0" w:lastRowLastColumn="0"/>
            </w:pPr>
          </w:p>
        </w:tc>
      </w:tr>
      <w:tr w:rsidR="007103E5" w14:paraId="2B0F29C4" w14:textId="77777777" w:rsidTr="000A2302">
        <w:trPr>
          <w:jc w:val="center"/>
        </w:trPr>
        <w:tc>
          <w:tcPr>
            <w:cnfStyle w:val="001000000000" w:firstRow="0" w:lastRow="0" w:firstColumn="1" w:lastColumn="0" w:oddVBand="0" w:evenVBand="0" w:oddHBand="0" w:evenHBand="0" w:firstRowFirstColumn="0" w:firstRowLastColumn="0" w:lastRowFirstColumn="0" w:lastRowLastColumn="0"/>
            <w:tcW w:w="0" w:type="dxa"/>
          </w:tcPr>
          <w:p w14:paraId="2B416ED5" w14:textId="77777777" w:rsidR="00F86218" w:rsidRDefault="00F86218" w:rsidP="00A40236">
            <w:pPr>
              <w:jc w:val="center"/>
            </w:pPr>
            <w:r>
              <w:t>5</w:t>
            </w:r>
          </w:p>
        </w:tc>
        <w:tc>
          <w:tcPr>
            <w:tcW w:w="6750" w:type="dxa"/>
          </w:tcPr>
          <w:p w14:paraId="08459BC0" w14:textId="77777777" w:rsidR="00F86218" w:rsidRDefault="00F86218" w:rsidP="00A40236">
            <w:pPr>
              <w:cnfStyle w:val="000000000000" w:firstRow="0" w:lastRow="0" w:firstColumn="0" w:lastColumn="0" w:oddVBand="0" w:evenVBand="0" w:oddHBand="0" w:evenHBand="0" w:firstRowFirstColumn="0" w:firstRowLastColumn="0" w:lastRowFirstColumn="0" w:lastRowLastColumn="0"/>
            </w:pPr>
            <w:r>
              <w:t>Boone, Carroll, Clinton, Hamilton, Tipton</w:t>
            </w:r>
          </w:p>
          <w:p w14:paraId="7174DB54" w14:textId="77777777" w:rsidR="00A40236" w:rsidRDefault="00A40236" w:rsidP="00A40236">
            <w:pPr>
              <w:cnfStyle w:val="000000000000" w:firstRow="0" w:lastRow="0" w:firstColumn="0" w:lastColumn="0" w:oddVBand="0" w:evenVBand="0" w:oddHBand="0" w:evenHBand="0" w:firstRowFirstColumn="0" w:firstRowLastColumn="0" w:lastRowFirstColumn="0" w:lastRowLastColumn="0"/>
            </w:pPr>
          </w:p>
        </w:tc>
      </w:tr>
      <w:tr w:rsidR="007103E5" w14:paraId="1C18E00C" w14:textId="77777777" w:rsidTr="000A2302">
        <w:trPr>
          <w:jc w:val="center"/>
        </w:trPr>
        <w:tc>
          <w:tcPr>
            <w:cnfStyle w:val="001000000000" w:firstRow="0" w:lastRow="0" w:firstColumn="1" w:lastColumn="0" w:oddVBand="0" w:evenVBand="0" w:oddHBand="0" w:evenHBand="0" w:firstRowFirstColumn="0" w:firstRowLastColumn="0" w:lastRowFirstColumn="0" w:lastRowLastColumn="0"/>
            <w:tcW w:w="0" w:type="dxa"/>
          </w:tcPr>
          <w:p w14:paraId="7FC20E9A" w14:textId="77777777" w:rsidR="00F86218" w:rsidRDefault="00F86218" w:rsidP="00A40236">
            <w:pPr>
              <w:jc w:val="center"/>
            </w:pPr>
            <w:r>
              <w:t>6</w:t>
            </w:r>
          </w:p>
        </w:tc>
        <w:tc>
          <w:tcPr>
            <w:tcW w:w="6750" w:type="dxa"/>
          </w:tcPr>
          <w:p w14:paraId="52B7384F" w14:textId="77777777" w:rsidR="00F86218" w:rsidRDefault="00F86218" w:rsidP="00A40236">
            <w:pPr>
              <w:cnfStyle w:val="000000000000" w:firstRow="0" w:lastRow="0" w:firstColumn="0" w:lastColumn="0" w:oddVBand="0" w:evenVBand="0" w:oddHBand="0" w:evenHBand="0" w:firstRowFirstColumn="0" w:firstRowLastColumn="0" w:lastRowFirstColumn="0" w:lastRowLastColumn="0"/>
            </w:pPr>
            <w:r>
              <w:t>Adams, Blackford, Jay, Randolph, Wells</w:t>
            </w:r>
          </w:p>
          <w:p w14:paraId="59F80D08" w14:textId="77777777" w:rsidR="00A40236" w:rsidRDefault="00A40236" w:rsidP="00A40236">
            <w:pPr>
              <w:cnfStyle w:val="000000000000" w:firstRow="0" w:lastRow="0" w:firstColumn="0" w:lastColumn="0" w:oddVBand="0" w:evenVBand="0" w:oddHBand="0" w:evenHBand="0" w:firstRowFirstColumn="0" w:firstRowLastColumn="0" w:lastRowFirstColumn="0" w:lastRowLastColumn="0"/>
            </w:pPr>
          </w:p>
        </w:tc>
      </w:tr>
      <w:tr w:rsidR="007103E5" w14:paraId="1E04EEA7" w14:textId="77777777" w:rsidTr="000A2302">
        <w:trPr>
          <w:jc w:val="center"/>
        </w:trPr>
        <w:tc>
          <w:tcPr>
            <w:cnfStyle w:val="001000000000" w:firstRow="0" w:lastRow="0" w:firstColumn="1" w:lastColumn="0" w:oddVBand="0" w:evenVBand="0" w:oddHBand="0" w:evenHBand="0" w:firstRowFirstColumn="0" w:firstRowLastColumn="0" w:lastRowFirstColumn="0" w:lastRowLastColumn="0"/>
            <w:tcW w:w="0" w:type="dxa"/>
          </w:tcPr>
          <w:p w14:paraId="0157F4AB" w14:textId="77777777" w:rsidR="00F86218" w:rsidRDefault="00F86218" w:rsidP="00A40236">
            <w:pPr>
              <w:jc w:val="center"/>
            </w:pPr>
            <w:r>
              <w:t>7</w:t>
            </w:r>
          </w:p>
        </w:tc>
        <w:tc>
          <w:tcPr>
            <w:tcW w:w="6750" w:type="dxa"/>
          </w:tcPr>
          <w:p w14:paraId="26520277" w14:textId="77777777" w:rsidR="00F86218" w:rsidRDefault="00F86218" w:rsidP="00A40236">
            <w:pPr>
              <w:cnfStyle w:val="000000000000" w:firstRow="0" w:lastRow="0" w:firstColumn="0" w:lastColumn="0" w:oddVBand="0" w:evenVBand="0" w:oddHBand="0" w:evenHBand="0" w:firstRowFirstColumn="0" w:firstRowLastColumn="0" w:lastRowFirstColumn="0" w:lastRowLastColumn="0"/>
            </w:pPr>
            <w:r>
              <w:t>Clay, Hendricks, Morgan, Owen, Putnam</w:t>
            </w:r>
          </w:p>
          <w:p w14:paraId="33354781" w14:textId="77777777" w:rsidR="00A40236" w:rsidRDefault="00A40236" w:rsidP="00A40236">
            <w:pPr>
              <w:cnfStyle w:val="000000000000" w:firstRow="0" w:lastRow="0" w:firstColumn="0" w:lastColumn="0" w:oddVBand="0" w:evenVBand="0" w:oddHBand="0" w:evenHBand="0" w:firstRowFirstColumn="0" w:firstRowLastColumn="0" w:lastRowFirstColumn="0" w:lastRowLastColumn="0"/>
            </w:pPr>
          </w:p>
        </w:tc>
      </w:tr>
      <w:tr w:rsidR="007103E5" w14:paraId="41AE0FCA" w14:textId="77777777" w:rsidTr="000A2302">
        <w:trPr>
          <w:jc w:val="center"/>
        </w:trPr>
        <w:tc>
          <w:tcPr>
            <w:cnfStyle w:val="001000000000" w:firstRow="0" w:lastRow="0" w:firstColumn="1" w:lastColumn="0" w:oddVBand="0" w:evenVBand="0" w:oddHBand="0" w:evenHBand="0" w:firstRowFirstColumn="0" w:firstRowLastColumn="0" w:lastRowFirstColumn="0" w:lastRowLastColumn="0"/>
            <w:tcW w:w="0" w:type="dxa"/>
          </w:tcPr>
          <w:p w14:paraId="3E444323" w14:textId="77777777" w:rsidR="00F86218" w:rsidRDefault="00F86218" w:rsidP="00A40236">
            <w:pPr>
              <w:jc w:val="center"/>
            </w:pPr>
            <w:r>
              <w:t>8</w:t>
            </w:r>
          </w:p>
        </w:tc>
        <w:tc>
          <w:tcPr>
            <w:tcW w:w="6750" w:type="dxa"/>
          </w:tcPr>
          <w:p w14:paraId="5BD07C54" w14:textId="77777777" w:rsidR="00F86218" w:rsidRDefault="00F86218" w:rsidP="00A40236">
            <w:pPr>
              <w:cnfStyle w:val="000000000000" w:firstRow="0" w:lastRow="0" w:firstColumn="0" w:lastColumn="0" w:oddVBand="0" w:evenVBand="0" w:oddHBand="0" w:evenHBand="0" w:firstRowFirstColumn="0" w:firstRowLastColumn="0" w:lastRowFirstColumn="0" w:lastRowLastColumn="0"/>
            </w:pPr>
            <w:r>
              <w:t>Hancock, Henry, Johnson, Rush, Shelby</w:t>
            </w:r>
          </w:p>
          <w:p w14:paraId="683E862B" w14:textId="77777777" w:rsidR="00A40236" w:rsidRDefault="00A40236" w:rsidP="00A40236">
            <w:pPr>
              <w:cnfStyle w:val="000000000000" w:firstRow="0" w:lastRow="0" w:firstColumn="0" w:lastColumn="0" w:oddVBand="0" w:evenVBand="0" w:oddHBand="0" w:evenHBand="0" w:firstRowFirstColumn="0" w:firstRowLastColumn="0" w:lastRowFirstColumn="0" w:lastRowLastColumn="0"/>
            </w:pPr>
          </w:p>
        </w:tc>
      </w:tr>
      <w:tr w:rsidR="007103E5" w14:paraId="6FB625FE" w14:textId="77777777" w:rsidTr="000A2302">
        <w:trPr>
          <w:jc w:val="center"/>
        </w:trPr>
        <w:tc>
          <w:tcPr>
            <w:cnfStyle w:val="001000000000" w:firstRow="0" w:lastRow="0" w:firstColumn="1" w:lastColumn="0" w:oddVBand="0" w:evenVBand="0" w:oddHBand="0" w:evenHBand="0" w:firstRowFirstColumn="0" w:firstRowLastColumn="0" w:lastRowFirstColumn="0" w:lastRowLastColumn="0"/>
            <w:tcW w:w="0" w:type="dxa"/>
          </w:tcPr>
          <w:p w14:paraId="4DA08F00" w14:textId="77777777" w:rsidR="00F86218" w:rsidRDefault="00F86218" w:rsidP="00A40236">
            <w:pPr>
              <w:jc w:val="center"/>
            </w:pPr>
            <w:r>
              <w:t>9</w:t>
            </w:r>
          </w:p>
        </w:tc>
        <w:tc>
          <w:tcPr>
            <w:tcW w:w="6750" w:type="dxa"/>
          </w:tcPr>
          <w:p w14:paraId="239ACBF1" w14:textId="77777777" w:rsidR="00F86218" w:rsidRDefault="00F86218" w:rsidP="00A40236">
            <w:pPr>
              <w:cnfStyle w:val="000000000000" w:firstRow="0" w:lastRow="0" w:firstColumn="0" w:lastColumn="0" w:oddVBand="0" w:evenVBand="0" w:oddHBand="0" w:evenHBand="0" w:firstRowFirstColumn="0" w:firstRowLastColumn="0" w:lastRowFirstColumn="0" w:lastRowLastColumn="0"/>
            </w:pPr>
            <w:r>
              <w:t>Daviess, Greene, Martin, Sullivan</w:t>
            </w:r>
          </w:p>
          <w:p w14:paraId="048EA755" w14:textId="77777777" w:rsidR="00A40236" w:rsidRDefault="00A40236" w:rsidP="00A40236">
            <w:pPr>
              <w:cnfStyle w:val="000000000000" w:firstRow="0" w:lastRow="0" w:firstColumn="0" w:lastColumn="0" w:oddVBand="0" w:evenVBand="0" w:oddHBand="0" w:evenHBand="0" w:firstRowFirstColumn="0" w:firstRowLastColumn="0" w:lastRowFirstColumn="0" w:lastRowLastColumn="0"/>
            </w:pPr>
          </w:p>
        </w:tc>
      </w:tr>
      <w:tr w:rsidR="007103E5" w14:paraId="6719B763" w14:textId="77777777" w:rsidTr="000A2302">
        <w:trPr>
          <w:jc w:val="center"/>
        </w:trPr>
        <w:tc>
          <w:tcPr>
            <w:cnfStyle w:val="001000000000" w:firstRow="0" w:lastRow="0" w:firstColumn="1" w:lastColumn="0" w:oddVBand="0" w:evenVBand="0" w:oddHBand="0" w:evenHBand="0" w:firstRowFirstColumn="0" w:firstRowLastColumn="0" w:lastRowFirstColumn="0" w:lastRowLastColumn="0"/>
            <w:tcW w:w="0" w:type="dxa"/>
          </w:tcPr>
          <w:p w14:paraId="39DC715E" w14:textId="77777777" w:rsidR="00F86218" w:rsidRDefault="00F86218" w:rsidP="00A40236">
            <w:pPr>
              <w:jc w:val="center"/>
            </w:pPr>
            <w:r>
              <w:t>10</w:t>
            </w:r>
          </w:p>
        </w:tc>
        <w:tc>
          <w:tcPr>
            <w:tcW w:w="6750" w:type="dxa"/>
          </w:tcPr>
          <w:p w14:paraId="58F5F2CC" w14:textId="77777777" w:rsidR="00F86218" w:rsidRDefault="00F86218" w:rsidP="00A40236">
            <w:pPr>
              <w:cnfStyle w:val="000000000000" w:firstRow="0" w:lastRow="0" w:firstColumn="0" w:lastColumn="0" w:oddVBand="0" w:evenVBand="0" w:oddHBand="0" w:evenHBand="0" w:firstRowFirstColumn="0" w:firstRowLastColumn="0" w:lastRowFirstColumn="0" w:lastRowLastColumn="0"/>
            </w:pPr>
            <w:r>
              <w:t>Bartholomew, Brown, Decatur, Jackson, Jennings, Monroe, Scott</w:t>
            </w:r>
          </w:p>
          <w:p w14:paraId="6E70592B" w14:textId="77777777" w:rsidR="00A40236" w:rsidRDefault="00A40236" w:rsidP="00A40236">
            <w:pPr>
              <w:cnfStyle w:val="000000000000" w:firstRow="0" w:lastRow="0" w:firstColumn="0" w:lastColumn="0" w:oddVBand="0" w:evenVBand="0" w:oddHBand="0" w:evenHBand="0" w:firstRowFirstColumn="0" w:firstRowLastColumn="0" w:lastRowFirstColumn="0" w:lastRowLastColumn="0"/>
            </w:pPr>
          </w:p>
        </w:tc>
      </w:tr>
      <w:tr w:rsidR="007103E5" w14:paraId="651D8826" w14:textId="77777777" w:rsidTr="000A2302">
        <w:trPr>
          <w:jc w:val="center"/>
        </w:trPr>
        <w:tc>
          <w:tcPr>
            <w:cnfStyle w:val="001000000000" w:firstRow="0" w:lastRow="0" w:firstColumn="1" w:lastColumn="0" w:oddVBand="0" w:evenVBand="0" w:oddHBand="0" w:evenHBand="0" w:firstRowFirstColumn="0" w:firstRowLastColumn="0" w:lastRowFirstColumn="0" w:lastRowLastColumn="0"/>
            <w:tcW w:w="0" w:type="dxa"/>
          </w:tcPr>
          <w:p w14:paraId="609D390A" w14:textId="77777777" w:rsidR="00F86218" w:rsidRDefault="00F86218" w:rsidP="00A40236">
            <w:pPr>
              <w:jc w:val="center"/>
            </w:pPr>
            <w:r>
              <w:t>11</w:t>
            </w:r>
          </w:p>
        </w:tc>
        <w:tc>
          <w:tcPr>
            <w:tcW w:w="6750" w:type="dxa"/>
          </w:tcPr>
          <w:p w14:paraId="0AA219F0" w14:textId="77777777" w:rsidR="00F86218" w:rsidRDefault="00F86218" w:rsidP="00A40236">
            <w:pPr>
              <w:cnfStyle w:val="000000000000" w:firstRow="0" w:lastRow="0" w:firstColumn="0" w:lastColumn="0" w:oddVBand="0" w:evenVBand="0" w:oddHBand="0" w:evenHBand="0" w:firstRowFirstColumn="0" w:firstRowLastColumn="0" w:lastRowFirstColumn="0" w:lastRowLastColumn="0"/>
            </w:pPr>
            <w:r>
              <w:t>Dearborn, Fayette, Franklin, Jefferson, Ohio, Ripley, Switzerland, Union</w:t>
            </w:r>
          </w:p>
          <w:p w14:paraId="07C9D5D9" w14:textId="77777777" w:rsidR="00A40236" w:rsidRDefault="00A40236" w:rsidP="00A40236">
            <w:pPr>
              <w:cnfStyle w:val="000000000000" w:firstRow="0" w:lastRow="0" w:firstColumn="0" w:lastColumn="0" w:oddVBand="0" w:evenVBand="0" w:oddHBand="0" w:evenHBand="0" w:firstRowFirstColumn="0" w:firstRowLastColumn="0" w:lastRowFirstColumn="0" w:lastRowLastColumn="0"/>
            </w:pPr>
          </w:p>
        </w:tc>
      </w:tr>
      <w:tr w:rsidR="007103E5" w14:paraId="61AC99B1" w14:textId="77777777" w:rsidTr="000A2302">
        <w:trPr>
          <w:jc w:val="center"/>
        </w:trPr>
        <w:tc>
          <w:tcPr>
            <w:cnfStyle w:val="001000000000" w:firstRow="0" w:lastRow="0" w:firstColumn="1" w:lastColumn="0" w:oddVBand="0" w:evenVBand="0" w:oddHBand="0" w:evenHBand="0" w:firstRowFirstColumn="0" w:firstRowLastColumn="0" w:lastRowFirstColumn="0" w:lastRowLastColumn="0"/>
            <w:tcW w:w="0" w:type="dxa"/>
          </w:tcPr>
          <w:p w14:paraId="38FCFAFD" w14:textId="77777777" w:rsidR="00F86218" w:rsidRDefault="00F86218" w:rsidP="00A40236">
            <w:pPr>
              <w:jc w:val="center"/>
            </w:pPr>
            <w:r>
              <w:t>12</w:t>
            </w:r>
          </w:p>
        </w:tc>
        <w:tc>
          <w:tcPr>
            <w:tcW w:w="6750" w:type="dxa"/>
          </w:tcPr>
          <w:p w14:paraId="5C3585F0" w14:textId="77777777" w:rsidR="00F86218" w:rsidRDefault="00F86218" w:rsidP="00A40236">
            <w:pPr>
              <w:cnfStyle w:val="000000000000" w:firstRow="0" w:lastRow="0" w:firstColumn="0" w:lastColumn="0" w:oddVBand="0" w:evenVBand="0" w:oddHBand="0" w:evenHBand="0" w:firstRowFirstColumn="0" w:firstRowLastColumn="0" w:lastRowFirstColumn="0" w:lastRowLastColumn="0"/>
            </w:pPr>
            <w:r>
              <w:t>Gibson, Pike, Posey, Spencer, Warrick</w:t>
            </w:r>
          </w:p>
          <w:p w14:paraId="0C6033B7" w14:textId="77777777" w:rsidR="00A40236" w:rsidRDefault="00A40236" w:rsidP="00A40236">
            <w:pPr>
              <w:cnfStyle w:val="000000000000" w:firstRow="0" w:lastRow="0" w:firstColumn="0" w:lastColumn="0" w:oddVBand="0" w:evenVBand="0" w:oddHBand="0" w:evenHBand="0" w:firstRowFirstColumn="0" w:firstRowLastColumn="0" w:lastRowFirstColumn="0" w:lastRowLastColumn="0"/>
            </w:pPr>
          </w:p>
        </w:tc>
      </w:tr>
      <w:tr w:rsidR="007103E5" w14:paraId="11604769" w14:textId="77777777" w:rsidTr="000A2302">
        <w:trPr>
          <w:jc w:val="center"/>
        </w:trPr>
        <w:tc>
          <w:tcPr>
            <w:cnfStyle w:val="001000000000" w:firstRow="0" w:lastRow="0" w:firstColumn="1" w:lastColumn="0" w:oddVBand="0" w:evenVBand="0" w:oddHBand="0" w:evenHBand="0" w:firstRowFirstColumn="0" w:firstRowLastColumn="0" w:lastRowFirstColumn="0" w:lastRowLastColumn="0"/>
            <w:tcW w:w="0" w:type="dxa"/>
          </w:tcPr>
          <w:p w14:paraId="35910D91" w14:textId="77777777" w:rsidR="00F86218" w:rsidRDefault="00F86218" w:rsidP="00A40236">
            <w:pPr>
              <w:jc w:val="center"/>
            </w:pPr>
            <w:r>
              <w:t>13</w:t>
            </w:r>
          </w:p>
        </w:tc>
        <w:tc>
          <w:tcPr>
            <w:tcW w:w="6750" w:type="dxa"/>
          </w:tcPr>
          <w:p w14:paraId="18C24D98" w14:textId="77777777" w:rsidR="00F86218" w:rsidRDefault="00F86218" w:rsidP="00A40236">
            <w:pPr>
              <w:cnfStyle w:val="000000000000" w:firstRow="0" w:lastRow="0" w:firstColumn="0" w:lastColumn="0" w:oddVBand="0" w:evenVBand="0" w:oddHBand="0" w:evenHBand="0" w:firstRowFirstColumn="0" w:firstRowLastColumn="0" w:lastRowFirstColumn="0" w:lastRowLastColumn="0"/>
            </w:pPr>
            <w:r>
              <w:t xml:space="preserve">Crawford, Dubois, Harrison, Lawrence, Orange, </w:t>
            </w:r>
            <w:r w:rsidR="00A40236">
              <w:t>Perry, Washington</w:t>
            </w:r>
          </w:p>
          <w:p w14:paraId="7127727E" w14:textId="77777777" w:rsidR="00A40236" w:rsidRDefault="00A40236" w:rsidP="00A40236">
            <w:pPr>
              <w:cnfStyle w:val="000000000000" w:firstRow="0" w:lastRow="0" w:firstColumn="0" w:lastColumn="0" w:oddVBand="0" w:evenVBand="0" w:oddHBand="0" w:evenHBand="0" w:firstRowFirstColumn="0" w:firstRowLastColumn="0" w:lastRowFirstColumn="0" w:lastRowLastColumn="0"/>
            </w:pPr>
          </w:p>
        </w:tc>
      </w:tr>
    </w:tbl>
    <w:p w14:paraId="35A02F88" w14:textId="77777777" w:rsidR="00F86218" w:rsidRDefault="00F86218" w:rsidP="001E01E9"/>
    <w:p w14:paraId="5D4C4A93" w14:textId="77777777" w:rsidR="00EB371B" w:rsidRDefault="00EB371B" w:rsidP="001E01E9"/>
    <w:p w14:paraId="52D5BEE5" w14:textId="77777777" w:rsidR="00EB371B" w:rsidRDefault="00EB371B" w:rsidP="001E01E9"/>
    <w:p w14:paraId="6D093AB2" w14:textId="77777777" w:rsidR="00EB371B" w:rsidRDefault="00EB371B" w:rsidP="001E01E9"/>
    <w:p w14:paraId="161DA0E6" w14:textId="77777777" w:rsidR="00EB371B" w:rsidRPr="00F71EBD" w:rsidRDefault="00EB371B" w:rsidP="001E01E9"/>
    <w:sectPr w:rsidR="00EB371B" w:rsidRPr="00F71EBD">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E0E76" w14:textId="77777777" w:rsidR="001A0EB4" w:rsidRDefault="001A0EB4" w:rsidP="003B244F">
      <w:r>
        <w:separator/>
      </w:r>
    </w:p>
  </w:endnote>
  <w:endnote w:type="continuationSeparator" w:id="0">
    <w:p w14:paraId="618CB2D3" w14:textId="77777777" w:rsidR="001A0EB4" w:rsidRDefault="001A0EB4" w:rsidP="003B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3516352"/>
      <w:docPartObj>
        <w:docPartGallery w:val="Page Numbers (Bottom of Page)"/>
        <w:docPartUnique/>
      </w:docPartObj>
    </w:sdtPr>
    <w:sdtEndPr>
      <w:rPr>
        <w:rStyle w:val="PageNumber"/>
      </w:rPr>
    </w:sdtEndPr>
    <w:sdtContent>
      <w:p w14:paraId="127BC08C" w14:textId="1972041E" w:rsidR="007103E5" w:rsidRDefault="007103E5" w:rsidP="00F40C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821C12" w14:textId="77777777" w:rsidR="007103E5" w:rsidRDefault="007103E5" w:rsidP="000A23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2795595"/>
      <w:docPartObj>
        <w:docPartGallery w:val="Page Numbers (Bottom of Page)"/>
        <w:docPartUnique/>
      </w:docPartObj>
    </w:sdtPr>
    <w:sdtEndPr>
      <w:rPr>
        <w:rStyle w:val="PageNumber"/>
      </w:rPr>
    </w:sdtEndPr>
    <w:sdtContent>
      <w:p w14:paraId="3B28DCFB" w14:textId="1EA88384" w:rsidR="007103E5" w:rsidRDefault="007103E5" w:rsidP="00F40C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F1AA8D" w14:textId="77777777" w:rsidR="007103E5" w:rsidRDefault="007103E5" w:rsidP="000A23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FE1C5" w14:textId="77777777" w:rsidR="001A0EB4" w:rsidRDefault="001A0EB4" w:rsidP="003B244F">
      <w:r>
        <w:separator/>
      </w:r>
    </w:p>
  </w:footnote>
  <w:footnote w:type="continuationSeparator" w:id="0">
    <w:p w14:paraId="400E64C8" w14:textId="77777777" w:rsidR="001A0EB4" w:rsidRDefault="001A0EB4" w:rsidP="003B24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EBD"/>
    <w:rsid w:val="00001D05"/>
    <w:rsid w:val="00011BFF"/>
    <w:rsid w:val="00083DE2"/>
    <w:rsid w:val="000A2302"/>
    <w:rsid w:val="000A2C71"/>
    <w:rsid w:val="000D4326"/>
    <w:rsid w:val="001410C2"/>
    <w:rsid w:val="001A0EB4"/>
    <w:rsid w:val="001A65BB"/>
    <w:rsid w:val="001E01E9"/>
    <w:rsid w:val="001F5015"/>
    <w:rsid w:val="0022611C"/>
    <w:rsid w:val="00226453"/>
    <w:rsid w:val="00261EEE"/>
    <w:rsid w:val="002C6A7F"/>
    <w:rsid w:val="002F47C5"/>
    <w:rsid w:val="00302F1E"/>
    <w:rsid w:val="00385207"/>
    <w:rsid w:val="003B11C9"/>
    <w:rsid w:val="003B244F"/>
    <w:rsid w:val="003B7832"/>
    <w:rsid w:val="00434ED2"/>
    <w:rsid w:val="00453EFB"/>
    <w:rsid w:val="00461E7D"/>
    <w:rsid w:val="004731F3"/>
    <w:rsid w:val="00474D6F"/>
    <w:rsid w:val="0048553B"/>
    <w:rsid w:val="004B2C7D"/>
    <w:rsid w:val="004D0316"/>
    <w:rsid w:val="004D64EB"/>
    <w:rsid w:val="005330BB"/>
    <w:rsid w:val="00536802"/>
    <w:rsid w:val="00551353"/>
    <w:rsid w:val="005709BF"/>
    <w:rsid w:val="00617351"/>
    <w:rsid w:val="00620D9A"/>
    <w:rsid w:val="006F19D0"/>
    <w:rsid w:val="007103E5"/>
    <w:rsid w:val="00721FC6"/>
    <w:rsid w:val="00756EE4"/>
    <w:rsid w:val="007903AF"/>
    <w:rsid w:val="00797464"/>
    <w:rsid w:val="007A572F"/>
    <w:rsid w:val="007B5483"/>
    <w:rsid w:val="007B7AFB"/>
    <w:rsid w:val="007C1278"/>
    <w:rsid w:val="00802E61"/>
    <w:rsid w:val="008A50FB"/>
    <w:rsid w:val="00913F28"/>
    <w:rsid w:val="00961624"/>
    <w:rsid w:val="00962A54"/>
    <w:rsid w:val="00980E55"/>
    <w:rsid w:val="00A40236"/>
    <w:rsid w:val="00A50963"/>
    <w:rsid w:val="00B87011"/>
    <w:rsid w:val="00BD35BC"/>
    <w:rsid w:val="00BD5F06"/>
    <w:rsid w:val="00C01893"/>
    <w:rsid w:val="00C944FC"/>
    <w:rsid w:val="00CE16B0"/>
    <w:rsid w:val="00D31AF0"/>
    <w:rsid w:val="00E40D40"/>
    <w:rsid w:val="00E8237A"/>
    <w:rsid w:val="00EB371B"/>
    <w:rsid w:val="00EC5376"/>
    <w:rsid w:val="00F4353E"/>
    <w:rsid w:val="00F71EBD"/>
    <w:rsid w:val="00F74A47"/>
    <w:rsid w:val="00F86218"/>
    <w:rsid w:val="00F930B6"/>
    <w:rsid w:val="00FC792B"/>
    <w:rsid w:val="00FD3C05"/>
    <w:rsid w:val="00FD4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F28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6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236"/>
    <w:rPr>
      <w:rFonts w:ascii="Segoe UI" w:hAnsi="Segoe UI" w:cs="Segoe UI"/>
      <w:sz w:val="18"/>
      <w:szCs w:val="18"/>
    </w:rPr>
  </w:style>
  <w:style w:type="table" w:customStyle="1" w:styleId="Style1">
    <w:name w:val="Style1"/>
    <w:basedOn w:val="TableClassic1"/>
    <w:uiPriority w:val="99"/>
    <w:rsid w:val="00A40236"/>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402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semiHidden/>
    <w:unhideWhenUsed/>
    <w:rsid w:val="003B244F"/>
    <w:rPr>
      <w:sz w:val="20"/>
      <w:szCs w:val="20"/>
    </w:rPr>
  </w:style>
  <w:style w:type="character" w:customStyle="1" w:styleId="FootnoteTextChar">
    <w:name w:val="Footnote Text Char"/>
    <w:basedOn w:val="DefaultParagraphFont"/>
    <w:link w:val="FootnoteText"/>
    <w:uiPriority w:val="99"/>
    <w:semiHidden/>
    <w:rsid w:val="003B244F"/>
    <w:rPr>
      <w:sz w:val="20"/>
      <w:szCs w:val="20"/>
    </w:rPr>
  </w:style>
  <w:style w:type="character" w:styleId="FootnoteReference">
    <w:name w:val="footnote reference"/>
    <w:basedOn w:val="DefaultParagraphFont"/>
    <w:uiPriority w:val="99"/>
    <w:semiHidden/>
    <w:unhideWhenUsed/>
    <w:rsid w:val="003B244F"/>
    <w:rPr>
      <w:vertAlign w:val="superscript"/>
    </w:rPr>
  </w:style>
  <w:style w:type="character" w:styleId="CommentReference">
    <w:name w:val="annotation reference"/>
    <w:basedOn w:val="DefaultParagraphFont"/>
    <w:uiPriority w:val="99"/>
    <w:semiHidden/>
    <w:unhideWhenUsed/>
    <w:rsid w:val="00FD3C05"/>
    <w:rPr>
      <w:sz w:val="16"/>
      <w:szCs w:val="16"/>
    </w:rPr>
  </w:style>
  <w:style w:type="paragraph" w:styleId="CommentText">
    <w:name w:val="annotation text"/>
    <w:basedOn w:val="Normal"/>
    <w:link w:val="CommentTextChar"/>
    <w:uiPriority w:val="99"/>
    <w:semiHidden/>
    <w:unhideWhenUsed/>
    <w:rsid w:val="00FD3C05"/>
    <w:rPr>
      <w:sz w:val="20"/>
      <w:szCs w:val="20"/>
    </w:rPr>
  </w:style>
  <w:style w:type="character" w:customStyle="1" w:styleId="CommentTextChar">
    <w:name w:val="Comment Text Char"/>
    <w:basedOn w:val="DefaultParagraphFont"/>
    <w:link w:val="CommentText"/>
    <w:uiPriority w:val="99"/>
    <w:semiHidden/>
    <w:rsid w:val="00FD3C05"/>
    <w:rPr>
      <w:sz w:val="20"/>
      <w:szCs w:val="20"/>
    </w:rPr>
  </w:style>
  <w:style w:type="paragraph" w:styleId="CommentSubject">
    <w:name w:val="annotation subject"/>
    <w:basedOn w:val="CommentText"/>
    <w:next w:val="CommentText"/>
    <w:link w:val="CommentSubjectChar"/>
    <w:uiPriority w:val="99"/>
    <w:semiHidden/>
    <w:unhideWhenUsed/>
    <w:rsid w:val="00FD3C05"/>
    <w:rPr>
      <w:b/>
      <w:bCs/>
    </w:rPr>
  </w:style>
  <w:style w:type="character" w:customStyle="1" w:styleId="CommentSubjectChar">
    <w:name w:val="Comment Subject Char"/>
    <w:basedOn w:val="CommentTextChar"/>
    <w:link w:val="CommentSubject"/>
    <w:uiPriority w:val="99"/>
    <w:semiHidden/>
    <w:rsid w:val="00FD3C05"/>
    <w:rPr>
      <w:b/>
      <w:bCs/>
      <w:sz w:val="20"/>
      <w:szCs w:val="20"/>
    </w:rPr>
  </w:style>
  <w:style w:type="paragraph" w:styleId="Footer">
    <w:name w:val="footer"/>
    <w:basedOn w:val="Normal"/>
    <w:link w:val="FooterChar"/>
    <w:uiPriority w:val="99"/>
    <w:unhideWhenUsed/>
    <w:rsid w:val="007103E5"/>
    <w:pPr>
      <w:tabs>
        <w:tab w:val="center" w:pos="4680"/>
        <w:tab w:val="right" w:pos="9360"/>
      </w:tabs>
    </w:pPr>
  </w:style>
  <w:style w:type="character" w:customStyle="1" w:styleId="FooterChar">
    <w:name w:val="Footer Char"/>
    <w:basedOn w:val="DefaultParagraphFont"/>
    <w:link w:val="Footer"/>
    <w:uiPriority w:val="99"/>
    <w:rsid w:val="007103E5"/>
  </w:style>
  <w:style w:type="character" w:styleId="PageNumber">
    <w:name w:val="page number"/>
    <w:basedOn w:val="DefaultParagraphFont"/>
    <w:uiPriority w:val="99"/>
    <w:semiHidden/>
    <w:unhideWhenUsed/>
    <w:rsid w:val="007103E5"/>
  </w:style>
  <w:style w:type="paragraph" w:styleId="Header">
    <w:name w:val="header"/>
    <w:basedOn w:val="Normal"/>
    <w:link w:val="HeaderChar"/>
    <w:uiPriority w:val="99"/>
    <w:unhideWhenUsed/>
    <w:rsid w:val="00C944FC"/>
    <w:pPr>
      <w:tabs>
        <w:tab w:val="center" w:pos="4680"/>
        <w:tab w:val="right" w:pos="9360"/>
      </w:tabs>
    </w:pPr>
  </w:style>
  <w:style w:type="character" w:customStyle="1" w:styleId="HeaderChar">
    <w:name w:val="Header Char"/>
    <w:basedOn w:val="DefaultParagraphFont"/>
    <w:link w:val="Header"/>
    <w:uiPriority w:val="99"/>
    <w:rsid w:val="00C94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2022-03-28T12:41:00Z</dcterms:created>
  <dcterms:modified xsi:type="dcterms:W3CDTF">2022-03-28T12:41:00Z</dcterms:modified>
</cp:coreProperties>
</file>