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18A" w:rsidRPr="00410AA7" w:rsidRDefault="002B3422">
      <w:pPr>
        <w:rPr>
          <w:rFonts w:ascii="Arial" w:hAnsi="Arial" w:cs="Arial"/>
          <w:b/>
          <w:sz w:val="24"/>
          <w:szCs w:val="24"/>
          <w:lang w:val="en-US" w:eastAsia="pl-PL"/>
        </w:rPr>
      </w:pPr>
      <w:r w:rsidRPr="00410AA7">
        <w:rPr>
          <w:rFonts w:ascii="Arial" w:hAnsi="Arial" w:cs="Arial"/>
          <w:b/>
          <w:sz w:val="24"/>
          <w:szCs w:val="24"/>
          <w:lang w:val="en-US" w:eastAsia="pl-PL"/>
        </w:rPr>
        <w:t>S1: LC-MS/MS analytical procedures</w:t>
      </w:r>
    </w:p>
    <w:p w:rsidR="002B3422" w:rsidRDefault="002B3422">
      <w:pPr>
        <w:rPr>
          <w:rFonts w:ascii="Arial" w:hAnsi="Arial" w:cs="Arial"/>
          <w:sz w:val="24"/>
          <w:szCs w:val="24"/>
          <w:lang w:val="en-US" w:eastAsia="pl-PL"/>
        </w:rPr>
      </w:pPr>
    </w:p>
    <w:p w:rsidR="002B3422" w:rsidRPr="002B3422" w:rsidRDefault="002B3422" w:rsidP="002B3422">
      <w:pPr>
        <w:spacing w:after="0" w:line="480" w:lineRule="auto"/>
        <w:jc w:val="both"/>
        <w:rPr>
          <w:rFonts w:ascii="Arial" w:hAnsi="Arial" w:cs="Arial"/>
          <w:i/>
          <w:sz w:val="24"/>
          <w:szCs w:val="24"/>
          <w:lang w:val="en-US"/>
        </w:rPr>
      </w:pPr>
      <w:r w:rsidRPr="002B3422">
        <w:rPr>
          <w:rFonts w:ascii="Arial" w:hAnsi="Arial" w:cs="Arial"/>
          <w:i/>
          <w:sz w:val="24"/>
          <w:szCs w:val="24"/>
          <w:lang w:val="en-US"/>
        </w:rPr>
        <w:t>Reagents and solvents</w:t>
      </w:r>
    </w:p>
    <w:p w:rsidR="002B3422" w:rsidRPr="002B3422" w:rsidRDefault="002B3422" w:rsidP="002B3422">
      <w:pPr>
        <w:spacing w:after="120" w:line="480" w:lineRule="auto"/>
        <w:ind w:firstLine="562"/>
        <w:jc w:val="both"/>
        <w:rPr>
          <w:rFonts w:ascii="Arial" w:hAnsi="Arial" w:cs="Arial"/>
          <w:sz w:val="24"/>
          <w:szCs w:val="24"/>
          <w:lang w:val="en-US"/>
        </w:rPr>
      </w:pPr>
      <w:r w:rsidRPr="002B3422">
        <w:rPr>
          <w:rFonts w:ascii="Arial" w:hAnsi="Arial" w:cs="Arial"/>
          <w:sz w:val="24"/>
          <w:szCs w:val="24"/>
          <w:lang w:val="en-US"/>
        </w:rPr>
        <w:t xml:space="preserve">Analytical standards of </w:t>
      </w:r>
      <w:proofErr w:type="spellStart"/>
      <w:r w:rsidRPr="002B3422">
        <w:rPr>
          <w:rFonts w:ascii="Arial" w:hAnsi="Arial" w:cs="Arial"/>
          <w:sz w:val="24"/>
          <w:szCs w:val="24"/>
          <w:lang w:val="en-US"/>
        </w:rPr>
        <w:t>carbofuran</w:t>
      </w:r>
      <w:proofErr w:type="spellEnd"/>
      <w:r w:rsidRPr="002B3422">
        <w:rPr>
          <w:rFonts w:ascii="Arial" w:hAnsi="Arial" w:cs="Arial"/>
          <w:sz w:val="24"/>
          <w:szCs w:val="24"/>
          <w:lang w:val="en-US"/>
        </w:rPr>
        <w:t xml:space="preserve"> (purity &gt; 98%) were obtained from Merck </w:t>
      </w:r>
      <w:proofErr w:type="spellStart"/>
      <w:r w:rsidRPr="002B3422">
        <w:rPr>
          <w:rFonts w:ascii="Arial" w:hAnsi="Arial" w:cs="Arial"/>
          <w:sz w:val="24"/>
          <w:szCs w:val="24"/>
          <w:lang w:val="en-US"/>
        </w:rPr>
        <w:t>KGaA</w:t>
      </w:r>
      <w:proofErr w:type="spellEnd"/>
      <w:r w:rsidRPr="002B3422">
        <w:rPr>
          <w:rFonts w:ascii="Arial" w:hAnsi="Arial" w:cs="Arial"/>
          <w:sz w:val="24"/>
          <w:szCs w:val="24"/>
          <w:lang w:val="en-US"/>
        </w:rPr>
        <w:t xml:space="preserve"> (Darmstadt, Germany). </w:t>
      </w:r>
      <w:proofErr w:type="spellStart"/>
      <w:r w:rsidRPr="002B3422">
        <w:rPr>
          <w:rFonts w:ascii="Arial" w:hAnsi="Arial" w:cs="Arial"/>
          <w:sz w:val="24"/>
          <w:szCs w:val="24"/>
          <w:lang w:val="en-US"/>
        </w:rPr>
        <w:t>Acetonitrile</w:t>
      </w:r>
      <w:proofErr w:type="spellEnd"/>
      <w:r w:rsidRPr="002B3422">
        <w:rPr>
          <w:rFonts w:ascii="Arial" w:hAnsi="Arial" w:cs="Arial"/>
          <w:sz w:val="24"/>
          <w:szCs w:val="24"/>
          <w:lang w:val="en-US"/>
        </w:rPr>
        <w:t xml:space="preserve"> and methanol (Optima® LC-MS grade) were purchased from Fischer Chemical (</w:t>
      </w:r>
      <w:r w:rsidRPr="002B3422">
        <w:rPr>
          <w:rFonts w:ascii="Arial" w:hAnsi="Arial" w:cs="Arial"/>
          <w:sz w:val="24"/>
          <w:szCs w:val="24"/>
          <w:shd w:val="clear" w:color="auto" w:fill="FFFFFF"/>
          <w:lang w:val="en-US"/>
        </w:rPr>
        <w:t>Waltham, MA, USA</w:t>
      </w:r>
      <w:r w:rsidRPr="002B3422">
        <w:rPr>
          <w:rFonts w:ascii="Arial" w:hAnsi="Arial" w:cs="Arial"/>
          <w:sz w:val="24"/>
          <w:szCs w:val="24"/>
          <w:lang w:val="en-US"/>
        </w:rPr>
        <w:t xml:space="preserve">). Internal standard </w:t>
      </w:r>
      <w:proofErr w:type="spellStart"/>
      <w:r w:rsidRPr="002B3422">
        <w:rPr>
          <w:rFonts w:ascii="Arial" w:hAnsi="Arial" w:cs="Arial"/>
          <w:sz w:val="24"/>
          <w:szCs w:val="24"/>
          <w:lang w:val="en-US"/>
        </w:rPr>
        <w:t>triphenyl</w:t>
      </w:r>
      <w:proofErr w:type="spellEnd"/>
      <w:r w:rsidRPr="002B3422">
        <w:rPr>
          <w:rFonts w:ascii="Arial" w:hAnsi="Arial" w:cs="Arial"/>
          <w:sz w:val="24"/>
          <w:szCs w:val="24"/>
          <w:lang w:val="en-US"/>
        </w:rPr>
        <w:t xml:space="preserve"> phosphate (TPP) and all other chemicals of the best LC-MS available purity grade were purchased from Merck </w:t>
      </w:r>
      <w:proofErr w:type="spellStart"/>
      <w:r w:rsidRPr="002B3422">
        <w:rPr>
          <w:rFonts w:ascii="Arial" w:hAnsi="Arial" w:cs="Arial"/>
          <w:sz w:val="24"/>
          <w:szCs w:val="24"/>
          <w:lang w:val="en-US"/>
        </w:rPr>
        <w:t>KGaA</w:t>
      </w:r>
      <w:proofErr w:type="spellEnd"/>
      <w:r w:rsidRPr="002B3422">
        <w:rPr>
          <w:rFonts w:ascii="Arial" w:hAnsi="Arial" w:cs="Arial"/>
          <w:sz w:val="24"/>
          <w:szCs w:val="24"/>
          <w:lang w:val="en-US"/>
        </w:rPr>
        <w:t xml:space="preserve"> (Darmstadt, Germany). Agilent Bond </w:t>
      </w:r>
      <w:proofErr w:type="spellStart"/>
      <w:r w:rsidRPr="002B3422">
        <w:rPr>
          <w:rFonts w:ascii="Arial" w:hAnsi="Arial" w:cs="Arial"/>
          <w:sz w:val="24"/>
          <w:szCs w:val="24"/>
          <w:lang w:val="en-US"/>
        </w:rPr>
        <w:t>Elut</w:t>
      </w:r>
      <w:proofErr w:type="spellEnd"/>
      <w:r w:rsidRPr="002B3422">
        <w:rPr>
          <w:rFonts w:ascii="Arial" w:hAnsi="Arial" w:cs="Arial"/>
          <w:sz w:val="24"/>
          <w:szCs w:val="24"/>
          <w:lang w:val="en-US"/>
        </w:rPr>
        <w:t xml:space="preserve"> </w:t>
      </w:r>
      <w:proofErr w:type="spellStart"/>
      <w:r w:rsidRPr="002B3422">
        <w:rPr>
          <w:rFonts w:ascii="Arial" w:hAnsi="Arial" w:cs="Arial"/>
          <w:sz w:val="24"/>
          <w:szCs w:val="24"/>
          <w:lang w:val="en-US"/>
        </w:rPr>
        <w:t>QuEChERS</w:t>
      </w:r>
      <w:proofErr w:type="spellEnd"/>
      <w:r w:rsidRPr="002B3422">
        <w:rPr>
          <w:rFonts w:ascii="Arial" w:hAnsi="Arial" w:cs="Arial"/>
          <w:sz w:val="24"/>
          <w:szCs w:val="24"/>
          <w:lang w:val="en-US"/>
        </w:rPr>
        <w:t xml:space="preserve"> EN Method (buffer salt mixture, polypropylene (PP) tubes, and sorbents for dispersive - SPE (dispersive solid phase extraction) including 50 mg primary secondary amine (PSA), 50 mg C18, and 50 mg graphitized carbon black (GCB) were obtained from Agilent Technologies (Santa Clara, CA, USA). The ultra-pure water was obtained from the Millipore Direct-Q3-UV purification system (Merck </w:t>
      </w:r>
      <w:proofErr w:type="spellStart"/>
      <w:r w:rsidRPr="002B3422">
        <w:rPr>
          <w:rFonts w:ascii="Arial" w:hAnsi="Arial" w:cs="Arial"/>
          <w:sz w:val="24"/>
          <w:szCs w:val="24"/>
          <w:lang w:val="en-US"/>
        </w:rPr>
        <w:t>KGaA</w:t>
      </w:r>
      <w:proofErr w:type="spellEnd"/>
      <w:r w:rsidRPr="002B3422">
        <w:rPr>
          <w:rFonts w:ascii="Arial" w:hAnsi="Arial" w:cs="Arial"/>
          <w:sz w:val="24"/>
          <w:szCs w:val="24"/>
          <w:lang w:val="en-US"/>
        </w:rPr>
        <w:t xml:space="preserve">, Germany). Stock solution of </w:t>
      </w:r>
      <w:proofErr w:type="spellStart"/>
      <w:r w:rsidRPr="002B3422">
        <w:rPr>
          <w:rFonts w:ascii="Arial" w:hAnsi="Arial" w:cs="Arial"/>
          <w:sz w:val="24"/>
          <w:szCs w:val="24"/>
          <w:lang w:val="en-US"/>
        </w:rPr>
        <w:t>carbofuran</w:t>
      </w:r>
      <w:proofErr w:type="spellEnd"/>
      <w:r w:rsidRPr="002B3422">
        <w:rPr>
          <w:rFonts w:ascii="Arial" w:hAnsi="Arial" w:cs="Arial"/>
          <w:sz w:val="24"/>
          <w:szCs w:val="24"/>
          <w:lang w:val="en-US"/>
        </w:rPr>
        <w:t xml:space="preserve"> at the concentration of 1000 mgL</w:t>
      </w:r>
      <w:r w:rsidRPr="002B3422">
        <w:rPr>
          <w:rFonts w:ascii="Arial" w:hAnsi="Arial" w:cs="Arial"/>
          <w:sz w:val="24"/>
          <w:szCs w:val="24"/>
          <w:vertAlign w:val="superscript"/>
          <w:lang w:val="en-US"/>
        </w:rPr>
        <w:t>-1</w:t>
      </w:r>
      <w:r w:rsidRPr="002B3422">
        <w:rPr>
          <w:rFonts w:ascii="Arial" w:hAnsi="Arial" w:cs="Arial"/>
          <w:sz w:val="24"/>
          <w:szCs w:val="24"/>
          <w:lang w:val="en-US"/>
        </w:rPr>
        <w:t xml:space="preserve"> was prepared by dissolving the analytical standard in methanol and stored at 4°C in a refrigerator. The standard working solution for the matrix-matched calibration was prepared daily before the analysis by diluting the stock solutions with methanol.</w:t>
      </w:r>
    </w:p>
    <w:p w:rsidR="002B3422" w:rsidRPr="002B3422" w:rsidRDefault="002B3422" w:rsidP="002B3422">
      <w:pPr>
        <w:spacing w:before="120" w:after="120" w:line="480" w:lineRule="auto"/>
        <w:jc w:val="both"/>
        <w:rPr>
          <w:rFonts w:ascii="Arial" w:hAnsi="Arial" w:cs="Arial"/>
          <w:i/>
          <w:sz w:val="24"/>
          <w:szCs w:val="24"/>
          <w:lang w:val="en-US"/>
        </w:rPr>
      </w:pPr>
      <w:r w:rsidRPr="002B3422">
        <w:rPr>
          <w:rFonts w:ascii="Arial" w:hAnsi="Arial" w:cs="Arial"/>
          <w:i/>
          <w:sz w:val="24"/>
          <w:szCs w:val="24"/>
          <w:lang w:val="en-US"/>
        </w:rPr>
        <w:t>Sample preparation</w:t>
      </w:r>
    </w:p>
    <w:p w:rsidR="002B3422" w:rsidRPr="002B3422" w:rsidRDefault="002B3422" w:rsidP="002B3422">
      <w:pPr>
        <w:autoSpaceDE w:val="0"/>
        <w:autoSpaceDN w:val="0"/>
        <w:adjustRightInd w:val="0"/>
        <w:spacing w:before="120" w:after="120" w:line="480" w:lineRule="auto"/>
        <w:jc w:val="both"/>
        <w:rPr>
          <w:rFonts w:ascii="Arial" w:hAnsi="Arial" w:cs="Arial"/>
          <w:sz w:val="24"/>
          <w:szCs w:val="24"/>
          <w:lang w:val="en-US"/>
        </w:rPr>
      </w:pPr>
      <w:r w:rsidRPr="002B3422">
        <w:rPr>
          <w:rFonts w:ascii="Arial" w:hAnsi="Arial" w:cs="Arial"/>
          <w:sz w:val="24"/>
          <w:szCs w:val="24"/>
          <w:lang w:val="en-US"/>
        </w:rPr>
        <w:t xml:space="preserve">The extraction of </w:t>
      </w:r>
      <w:proofErr w:type="spellStart"/>
      <w:r w:rsidRPr="002B3422">
        <w:rPr>
          <w:rFonts w:ascii="Arial" w:hAnsi="Arial" w:cs="Arial"/>
          <w:sz w:val="24"/>
          <w:szCs w:val="24"/>
          <w:lang w:val="en-US"/>
        </w:rPr>
        <w:t>carbofuran</w:t>
      </w:r>
      <w:proofErr w:type="spellEnd"/>
      <w:r w:rsidRPr="002B3422">
        <w:rPr>
          <w:rFonts w:ascii="Arial" w:hAnsi="Arial" w:cs="Arial"/>
          <w:sz w:val="24"/>
          <w:szCs w:val="24"/>
          <w:lang w:val="en-US"/>
        </w:rPr>
        <w:t xml:space="preserve"> was carried out from </w:t>
      </w:r>
      <w:proofErr w:type="spellStart"/>
      <w:r w:rsidRPr="002B3422">
        <w:rPr>
          <w:rFonts w:ascii="Arial" w:hAnsi="Arial" w:cs="Arial"/>
          <w:sz w:val="24"/>
          <w:szCs w:val="24"/>
          <w:lang w:val="en-US"/>
        </w:rPr>
        <w:t>lyophilised</w:t>
      </w:r>
      <w:proofErr w:type="spellEnd"/>
      <w:r w:rsidRPr="002B3422">
        <w:rPr>
          <w:rFonts w:ascii="Arial" w:hAnsi="Arial" w:cs="Arial"/>
          <w:sz w:val="24"/>
          <w:szCs w:val="24"/>
          <w:lang w:val="en-US"/>
        </w:rPr>
        <w:t xml:space="preserve"> samples using the modified </w:t>
      </w:r>
      <w:proofErr w:type="spellStart"/>
      <w:r w:rsidRPr="002B3422">
        <w:rPr>
          <w:rFonts w:ascii="Arial" w:hAnsi="Arial" w:cs="Arial"/>
          <w:sz w:val="24"/>
          <w:szCs w:val="24"/>
          <w:lang w:val="en-US"/>
        </w:rPr>
        <w:t>QuEChERS</w:t>
      </w:r>
      <w:proofErr w:type="spellEnd"/>
      <w:r w:rsidRPr="002B3422">
        <w:rPr>
          <w:rFonts w:ascii="Arial" w:hAnsi="Arial" w:cs="Arial"/>
          <w:sz w:val="24"/>
          <w:szCs w:val="24"/>
          <w:lang w:val="en-US"/>
        </w:rPr>
        <w:t xml:space="preserve"> method. In brief, a representative 1.0-g portion of the liver sample was weighed into a 50-mL polypropylene (PP) tube and mixed thoroughly with 7.5 ml of </w:t>
      </w:r>
      <w:proofErr w:type="spellStart"/>
      <w:r w:rsidRPr="002B3422">
        <w:rPr>
          <w:rFonts w:ascii="Arial" w:hAnsi="Arial" w:cs="Arial"/>
          <w:sz w:val="24"/>
          <w:szCs w:val="24"/>
          <w:lang w:val="en-US"/>
        </w:rPr>
        <w:t>miliQ</w:t>
      </w:r>
      <w:proofErr w:type="spellEnd"/>
      <w:r w:rsidRPr="002B3422">
        <w:rPr>
          <w:rFonts w:ascii="Arial" w:hAnsi="Arial" w:cs="Arial"/>
          <w:sz w:val="24"/>
          <w:szCs w:val="24"/>
          <w:lang w:val="en-US"/>
        </w:rPr>
        <w:t xml:space="preserve"> water and 200 µL of 1 µg mL</w:t>
      </w:r>
      <w:r w:rsidRPr="002B3422">
        <w:rPr>
          <w:rFonts w:ascii="Arial" w:hAnsi="Arial" w:cs="Arial"/>
          <w:sz w:val="24"/>
          <w:szCs w:val="24"/>
          <w:vertAlign w:val="superscript"/>
          <w:lang w:val="en-US"/>
        </w:rPr>
        <w:t>-1</w:t>
      </w:r>
      <w:r w:rsidRPr="002B3422">
        <w:rPr>
          <w:rFonts w:ascii="Arial" w:hAnsi="Arial" w:cs="Arial"/>
          <w:sz w:val="24"/>
          <w:szCs w:val="24"/>
          <w:lang w:val="en-US"/>
        </w:rPr>
        <w:t xml:space="preserve"> TPP (</w:t>
      </w:r>
      <w:proofErr w:type="spellStart"/>
      <w:r w:rsidRPr="002B3422">
        <w:rPr>
          <w:rFonts w:ascii="Arial" w:hAnsi="Arial" w:cs="Arial"/>
          <w:sz w:val="24"/>
          <w:szCs w:val="24"/>
          <w:lang w:val="en-US"/>
        </w:rPr>
        <w:t>triphenyl</w:t>
      </w:r>
      <w:proofErr w:type="spellEnd"/>
      <w:r w:rsidRPr="002B3422">
        <w:rPr>
          <w:rFonts w:ascii="Arial" w:hAnsi="Arial" w:cs="Arial"/>
          <w:sz w:val="24"/>
          <w:szCs w:val="24"/>
          <w:lang w:val="en-US"/>
        </w:rPr>
        <w:t xml:space="preserve"> phosphate) used as an internal standard. Then, 10 </w:t>
      </w:r>
      <w:proofErr w:type="spellStart"/>
      <w:r w:rsidRPr="002B3422">
        <w:rPr>
          <w:rFonts w:ascii="Arial" w:hAnsi="Arial" w:cs="Arial"/>
          <w:sz w:val="24"/>
          <w:szCs w:val="24"/>
          <w:lang w:val="en-US"/>
        </w:rPr>
        <w:t>mL</w:t>
      </w:r>
      <w:proofErr w:type="spellEnd"/>
      <w:r w:rsidRPr="002B3422">
        <w:rPr>
          <w:rFonts w:ascii="Arial" w:hAnsi="Arial" w:cs="Arial"/>
          <w:sz w:val="24"/>
          <w:szCs w:val="24"/>
          <w:lang w:val="en-US"/>
        </w:rPr>
        <w:t xml:space="preserve"> of </w:t>
      </w:r>
      <w:proofErr w:type="spellStart"/>
      <w:r w:rsidRPr="002B3422">
        <w:rPr>
          <w:rFonts w:ascii="Arial" w:hAnsi="Arial" w:cs="Arial"/>
          <w:sz w:val="24"/>
          <w:szCs w:val="24"/>
          <w:lang w:val="en-US"/>
        </w:rPr>
        <w:t>acetonitrile</w:t>
      </w:r>
      <w:proofErr w:type="spellEnd"/>
      <w:r w:rsidRPr="002B3422">
        <w:rPr>
          <w:rFonts w:ascii="Arial" w:hAnsi="Arial" w:cs="Arial"/>
          <w:sz w:val="24"/>
          <w:szCs w:val="24"/>
          <w:lang w:val="en-US"/>
        </w:rPr>
        <w:t xml:space="preserve"> was added and the sample was shaken for 1 min by hand and </w:t>
      </w:r>
      <w:proofErr w:type="spellStart"/>
      <w:r w:rsidRPr="002B3422">
        <w:rPr>
          <w:rFonts w:ascii="Arial" w:hAnsi="Arial" w:cs="Arial"/>
          <w:sz w:val="24"/>
          <w:szCs w:val="24"/>
          <w:lang w:val="en-US"/>
        </w:rPr>
        <w:t>sonicated</w:t>
      </w:r>
      <w:proofErr w:type="spellEnd"/>
      <w:r w:rsidRPr="002B3422">
        <w:rPr>
          <w:rFonts w:ascii="Arial" w:hAnsi="Arial" w:cs="Arial"/>
          <w:sz w:val="24"/>
          <w:szCs w:val="24"/>
          <w:lang w:val="en-US"/>
        </w:rPr>
        <w:t xml:space="preserve"> for 15 minutes in an ultrasonic bath. Next, 4 g MgSO</w:t>
      </w:r>
      <w:r w:rsidRPr="002B3422">
        <w:rPr>
          <w:rFonts w:ascii="Arial" w:hAnsi="Arial" w:cs="Arial"/>
          <w:sz w:val="24"/>
          <w:szCs w:val="24"/>
          <w:vertAlign w:val="subscript"/>
          <w:lang w:val="en-US"/>
        </w:rPr>
        <w:t>4</w:t>
      </w:r>
      <w:r w:rsidRPr="002B3422">
        <w:rPr>
          <w:rFonts w:ascii="Arial" w:hAnsi="Arial" w:cs="Arial"/>
          <w:sz w:val="24"/>
          <w:szCs w:val="24"/>
          <w:lang w:val="en-US"/>
        </w:rPr>
        <w:t xml:space="preserve"> anhydrous, 1 g </w:t>
      </w:r>
      <w:proofErr w:type="spellStart"/>
      <w:r w:rsidRPr="002B3422">
        <w:rPr>
          <w:rFonts w:ascii="Arial" w:hAnsi="Arial" w:cs="Arial"/>
          <w:sz w:val="24"/>
          <w:szCs w:val="24"/>
          <w:lang w:val="en-US"/>
        </w:rPr>
        <w:t>NaCl</w:t>
      </w:r>
      <w:proofErr w:type="spellEnd"/>
      <w:r w:rsidRPr="002B3422">
        <w:rPr>
          <w:rFonts w:ascii="Arial" w:hAnsi="Arial" w:cs="Arial"/>
          <w:sz w:val="24"/>
          <w:szCs w:val="24"/>
          <w:lang w:val="en-US"/>
        </w:rPr>
        <w:t>, 1 g tri-sodium citrate dehydrate</w:t>
      </w:r>
      <w:r w:rsidRPr="002B3422">
        <w:rPr>
          <w:rFonts w:ascii="Arial" w:hAnsi="Arial" w:cs="Arial"/>
          <w:color w:val="FF0000"/>
          <w:sz w:val="24"/>
          <w:szCs w:val="24"/>
          <w:lang w:val="en-US"/>
        </w:rPr>
        <w:t xml:space="preserve">, </w:t>
      </w:r>
      <w:r w:rsidRPr="002B3422">
        <w:rPr>
          <w:rFonts w:ascii="Arial" w:hAnsi="Arial" w:cs="Arial"/>
          <w:sz w:val="24"/>
          <w:szCs w:val="24"/>
          <w:lang w:val="en-US"/>
        </w:rPr>
        <w:t xml:space="preserve">and 0.5 g disodium </w:t>
      </w:r>
      <w:r w:rsidRPr="002B3422">
        <w:rPr>
          <w:rFonts w:ascii="Arial" w:hAnsi="Arial" w:cs="Arial"/>
          <w:sz w:val="24"/>
          <w:szCs w:val="24"/>
          <w:lang w:val="en-US"/>
        </w:rPr>
        <w:lastRenderedPageBreak/>
        <w:t xml:space="preserve">hydrogen citrate </w:t>
      </w:r>
      <w:proofErr w:type="spellStart"/>
      <w:r w:rsidRPr="002B3422">
        <w:rPr>
          <w:rFonts w:ascii="Arial" w:hAnsi="Arial" w:cs="Arial"/>
          <w:sz w:val="24"/>
          <w:szCs w:val="24"/>
          <w:lang w:val="en-US"/>
        </w:rPr>
        <w:t>sesquihydrate</w:t>
      </w:r>
      <w:proofErr w:type="spellEnd"/>
      <w:r w:rsidRPr="002B3422">
        <w:rPr>
          <w:rFonts w:ascii="Arial" w:hAnsi="Arial" w:cs="Arial"/>
          <w:sz w:val="24"/>
          <w:szCs w:val="24"/>
          <w:lang w:val="en-US"/>
        </w:rPr>
        <w:t xml:space="preserve"> were added. The mixture was shaken vigorously by hand for 1 min and then centrifuged for 5 min at 4498 g. A 1-mL aliquot of the supernatant was transferred into a 2-mL centrifuge tube containing 150 mg anhydrous MgSO</w:t>
      </w:r>
      <w:r w:rsidRPr="002B3422">
        <w:rPr>
          <w:rFonts w:ascii="Arial" w:hAnsi="Arial" w:cs="Arial"/>
          <w:sz w:val="24"/>
          <w:szCs w:val="24"/>
          <w:vertAlign w:val="subscript"/>
          <w:lang w:val="en-US"/>
        </w:rPr>
        <w:t>4</w:t>
      </w:r>
      <w:r w:rsidRPr="002B3422">
        <w:rPr>
          <w:rFonts w:ascii="Arial" w:hAnsi="Arial" w:cs="Arial"/>
          <w:sz w:val="24"/>
          <w:szCs w:val="24"/>
          <w:lang w:val="en-US"/>
        </w:rPr>
        <w:t xml:space="preserve">, 50 mg PSA, 50 mg C18, and 50 mg GCB and the tube was shaken vigorously for 2 min and centrifuged for 5 min at 12,100 g. The cleaned extract was transferred into an </w:t>
      </w:r>
      <w:proofErr w:type="spellStart"/>
      <w:r w:rsidRPr="002B3422">
        <w:rPr>
          <w:rFonts w:ascii="Arial" w:hAnsi="Arial" w:cs="Arial"/>
          <w:sz w:val="24"/>
          <w:szCs w:val="24"/>
          <w:lang w:val="en-US"/>
        </w:rPr>
        <w:t>autosampler</w:t>
      </w:r>
      <w:proofErr w:type="spellEnd"/>
      <w:r w:rsidRPr="002B3422">
        <w:rPr>
          <w:rFonts w:ascii="Arial" w:hAnsi="Arial" w:cs="Arial"/>
          <w:sz w:val="24"/>
          <w:szCs w:val="24"/>
          <w:lang w:val="en-US"/>
        </w:rPr>
        <w:t xml:space="preserve"> vial for LC-MS/MS analysis.</w:t>
      </w:r>
    </w:p>
    <w:p w:rsidR="002B3422" w:rsidRPr="002B3422" w:rsidRDefault="002B3422" w:rsidP="002B3422">
      <w:pPr>
        <w:autoSpaceDE w:val="0"/>
        <w:autoSpaceDN w:val="0"/>
        <w:adjustRightInd w:val="0"/>
        <w:spacing w:before="120" w:after="120" w:line="480" w:lineRule="auto"/>
        <w:jc w:val="both"/>
        <w:rPr>
          <w:rFonts w:ascii="Arial" w:hAnsi="Arial" w:cs="Arial"/>
          <w:i/>
          <w:sz w:val="24"/>
          <w:szCs w:val="24"/>
          <w:lang w:val="en-US"/>
        </w:rPr>
      </w:pPr>
      <w:r w:rsidRPr="002B3422">
        <w:rPr>
          <w:rFonts w:ascii="Arial" w:hAnsi="Arial" w:cs="Arial"/>
          <w:i/>
          <w:sz w:val="24"/>
          <w:szCs w:val="24"/>
          <w:lang w:val="en-US"/>
        </w:rPr>
        <w:t>LC-MS/MS analysis</w:t>
      </w:r>
    </w:p>
    <w:p w:rsidR="002B3422" w:rsidRPr="002B3422" w:rsidRDefault="002B3422" w:rsidP="002B3422">
      <w:pPr>
        <w:autoSpaceDE w:val="0"/>
        <w:autoSpaceDN w:val="0"/>
        <w:adjustRightInd w:val="0"/>
        <w:spacing w:before="120" w:after="120" w:line="480" w:lineRule="auto"/>
        <w:ind w:firstLine="567"/>
        <w:jc w:val="both"/>
        <w:rPr>
          <w:rFonts w:ascii="Arial" w:hAnsi="Arial" w:cs="Arial"/>
          <w:sz w:val="24"/>
          <w:szCs w:val="24"/>
          <w:lang w:val="en-US"/>
        </w:rPr>
      </w:pPr>
      <w:r w:rsidRPr="002B3422">
        <w:rPr>
          <w:rFonts w:ascii="Arial" w:hAnsi="Arial" w:cs="Arial"/>
          <w:sz w:val="24"/>
          <w:szCs w:val="24"/>
          <w:lang w:val="en-US"/>
        </w:rPr>
        <w:t xml:space="preserve">LC-MS/MS analysis was performed using an Agilent 1290 Infinity LC system coupled to a Q-TOF mass spectrometer model 6550 </w:t>
      </w:r>
      <w:proofErr w:type="spellStart"/>
      <w:r w:rsidRPr="002B3422">
        <w:rPr>
          <w:rFonts w:ascii="Arial" w:hAnsi="Arial" w:cs="Arial"/>
          <w:sz w:val="24"/>
          <w:szCs w:val="24"/>
          <w:lang w:val="en-US"/>
        </w:rPr>
        <w:t>iFunnel</w:t>
      </w:r>
      <w:proofErr w:type="spellEnd"/>
      <w:r w:rsidRPr="002B3422">
        <w:rPr>
          <w:rFonts w:ascii="Arial" w:hAnsi="Arial" w:cs="Arial"/>
          <w:sz w:val="24"/>
          <w:szCs w:val="24"/>
          <w:lang w:val="en-US"/>
        </w:rPr>
        <w:t xml:space="preserve"> Agilent Technology. The chromatographic separation was carried out on a </w:t>
      </w:r>
      <w:proofErr w:type="spellStart"/>
      <w:r w:rsidRPr="002B3422">
        <w:rPr>
          <w:rFonts w:ascii="Arial" w:hAnsi="Arial" w:cs="Arial"/>
          <w:sz w:val="24"/>
          <w:szCs w:val="24"/>
          <w:lang w:val="en-US"/>
        </w:rPr>
        <w:t>Zorbax</w:t>
      </w:r>
      <w:proofErr w:type="spellEnd"/>
      <w:r w:rsidRPr="002B3422">
        <w:rPr>
          <w:rFonts w:ascii="Arial" w:hAnsi="Arial" w:cs="Arial"/>
          <w:sz w:val="24"/>
          <w:szCs w:val="24"/>
          <w:lang w:val="en-US"/>
        </w:rPr>
        <w:t xml:space="preserve"> Extend C18 Rapid Resolution analytical column (2.1×100 mm and 1.8 </w:t>
      </w:r>
      <w:r w:rsidRPr="00493C84">
        <w:rPr>
          <w:rFonts w:ascii="Arial" w:hAnsi="Arial" w:cs="Arial"/>
          <w:sz w:val="24"/>
          <w:szCs w:val="24"/>
        </w:rPr>
        <w:t>μ</w:t>
      </w:r>
      <w:r w:rsidRPr="002B3422">
        <w:rPr>
          <w:rFonts w:ascii="Arial" w:hAnsi="Arial" w:cs="Arial"/>
          <w:sz w:val="24"/>
          <w:szCs w:val="24"/>
          <w:lang w:val="en-US"/>
        </w:rPr>
        <w:t xml:space="preserve">m particle size, Agilent Technology). Mobile phases A and B were water and </w:t>
      </w:r>
      <w:proofErr w:type="spellStart"/>
      <w:r w:rsidRPr="002B3422">
        <w:rPr>
          <w:rFonts w:ascii="Arial" w:hAnsi="Arial" w:cs="Arial"/>
          <w:sz w:val="24"/>
          <w:szCs w:val="24"/>
          <w:lang w:val="en-US"/>
        </w:rPr>
        <w:t>acetonitrile</w:t>
      </w:r>
      <w:proofErr w:type="spellEnd"/>
      <w:r w:rsidRPr="002B3422">
        <w:rPr>
          <w:rFonts w:ascii="Arial" w:hAnsi="Arial" w:cs="Arial"/>
          <w:sz w:val="24"/>
          <w:szCs w:val="24"/>
          <w:lang w:val="en-US"/>
        </w:rPr>
        <w:t xml:space="preserve"> respectively, both with 0.1% formic acid. A linear gradient from 5% B to 95% B in 15 min was applied, which was followed by a 95% B hold for 3 min and column conditioning for 4 min at 5%B; the flow rate was 0.5 </w:t>
      </w:r>
      <w:proofErr w:type="spellStart"/>
      <w:r w:rsidRPr="002B3422">
        <w:rPr>
          <w:rFonts w:ascii="Arial" w:hAnsi="Arial" w:cs="Arial"/>
          <w:sz w:val="24"/>
          <w:szCs w:val="24"/>
          <w:lang w:val="en-US"/>
        </w:rPr>
        <w:t>mL</w:t>
      </w:r>
      <w:proofErr w:type="spellEnd"/>
      <w:r w:rsidRPr="002B3422">
        <w:rPr>
          <w:rFonts w:ascii="Arial" w:hAnsi="Arial" w:cs="Arial"/>
          <w:sz w:val="24"/>
          <w:szCs w:val="24"/>
          <w:lang w:val="en-US"/>
        </w:rPr>
        <w:t xml:space="preserve"> min</w:t>
      </w:r>
      <w:r w:rsidRPr="002B3422">
        <w:rPr>
          <w:rFonts w:ascii="Arial" w:hAnsi="Arial" w:cs="Arial"/>
          <w:sz w:val="24"/>
          <w:szCs w:val="24"/>
          <w:vertAlign w:val="superscript"/>
          <w:lang w:val="en-US"/>
        </w:rPr>
        <w:t>-1</w:t>
      </w:r>
      <w:r w:rsidRPr="002B3422">
        <w:rPr>
          <w:rFonts w:ascii="Arial" w:hAnsi="Arial" w:cs="Arial"/>
          <w:sz w:val="24"/>
          <w:szCs w:val="24"/>
          <w:lang w:val="en-US"/>
        </w:rPr>
        <w:t xml:space="preserve">. The injection volume was set to 5 µL and the column temperature was held at 50°C. The QTOF-MS/MS instrument was operated in the Jet Stream positive </w:t>
      </w:r>
      <w:proofErr w:type="spellStart"/>
      <w:r w:rsidRPr="002B3422">
        <w:rPr>
          <w:rFonts w:ascii="Arial" w:hAnsi="Arial" w:cs="Arial"/>
          <w:sz w:val="24"/>
          <w:szCs w:val="24"/>
          <w:lang w:val="en-US"/>
        </w:rPr>
        <w:t>electrospray</w:t>
      </w:r>
      <w:proofErr w:type="spellEnd"/>
      <w:r w:rsidRPr="002B3422">
        <w:rPr>
          <w:rFonts w:ascii="Arial" w:hAnsi="Arial" w:cs="Arial"/>
          <w:sz w:val="24"/>
          <w:szCs w:val="24"/>
          <w:lang w:val="en-US"/>
        </w:rPr>
        <w:t xml:space="preserve"> ionization mode (ESI+) using the following parameters: capillary voltage 3000 V; nebulizer pressure 40 psi; drying gas 12 L min</w:t>
      </w:r>
      <w:r w:rsidRPr="002B3422">
        <w:rPr>
          <w:rFonts w:ascii="Arial" w:hAnsi="Arial" w:cs="Arial"/>
          <w:sz w:val="24"/>
          <w:szCs w:val="24"/>
          <w:vertAlign w:val="superscript"/>
          <w:lang w:val="en-US"/>
        </w:rPr>
        <w:t>-1</w:t>
      </w:r>
      <w:r w:rsidRPr="002B3422">
        <w:rPr>
          <w:rFonts w:ascii="Arial" w:hAnsi="Arial" w:cs="Arial"/>
          <w:sz w:val="24"/>
          <w:szCs w:val="24"/>
          <w:lang w:val="en-US"/>
        </w:rPr>
        <w:t xml:space="preserve">; gas temperature 250°C, and </w:t>
      </w:r>
      <w:proofErr w:type="spellStart"/>
      <w:r w:rsidRPr="002B3422">
        <w:rPr>
          <w:rFonts w:ascii="Arial" w:hAnsi="Arial" w:cs="Arial"/>
          <w:sz w:val="24"/>
          <w:szCs w:val="24"/>
          <w:lang w:val="en-US"/>
        </w:rPr>
        <w:t>fragmentor</w:t>
      </w:r>
      <w:proofErr w:type="spellEnd"/>
      <w:r w:rsidRPr="002B3422">
        <w:rPr>
          <w:rFonts w:ascii="Arial" w:hAnsi="Arial" w:cs="Arial"/>
          <w:sz w:val="24"/>
          <w:szCs w:val="24"/>
          <w:lang w:val="en-US"/>
        </w:rPr>
        <w:t xml:space="preserve"> voltage 350V. The accurate MS and MS/MS mass spectra were acquired from 100-1000 m/z and 20-1000 m/z, respectively. The product spectrum was collected at two collision energies, 20 and 40. The reference ions of m/z 121.0509 and 922.0098 were used for internal mass correction. LC-QTOF was controlled with Agilent Mass Hunter Data Acquisition (B.09) software and data were processed with Agilent Mass Hunter Qualitative </w:t>
      </w:r>
      <w:r w:rsidRPr="002B3422">
        <w:rPr>
          <w:rFonts w:ascii="Arial" w:hAnsi="Arial" w:cs="Arial"/>
          <w:sz w:val="24"/>
          <w:szCs w:val="24"/>
          <w:lang w:val="en-US"/>
        </w:rPr>
        <w:lastRenderedPageBreak/>
        <w:t xml:space="preserve">Analysis (B.07) and Agilent Mass Hunter </w:t>
      </w:r>
      <w:proofErr w:type="spellStart"/>
      <w:r w:rsidRPr="002B3422">
        <w:rPr>
          <w:rFonts w:ascii="Arial" w:hAnsi="Arial" w:cs="Arial"/>
          <w:sz w:val="24"/>
          <w:szCs w:val="24"/>
          <w:lang w:val="en-US"/>
        </w:rPr>
        <w:t>Profinder</w:t>
      </w:r>
      <w:proofErr w:type="spellEnd"/>
      <w:r w:rsidRPr="002B3422">
        <w:rPr>
          <w:rFonts w:ascii="Arial" w:hAnsi="Arial" w:cs="Arial"/>
          <w:sz w:val="24"/>
          <w:szCs w:val="24"/>
          <w:lang w:val="en-US"/>
        </w:rPr>
        <w:t xml:space="preserve"> (B.10) software; both Molecular Feature Extractor and Find by Formula algorithms were used.</w:t>
      </w:r>
    </w:p>
    <w:p w:rsidR="002B3422" w:rsidRPr="002B3422" w:rsidRDefault="002B3422" w:rsidP="002B3422">
      <w:pPr>
        <w:autoSpaceDE w:val="0"/>
        <w:autoSpaceDN w:val="0"/>
        <w:adjustRightInd w:val="0"/>
        <w:spacing w:before="120" w:after="120" w:line="480" w:lineRule="auto"/>
        <w:jc w:val="both"/>
        <w:rPr>
          <w:rFonts w:ascii="Arial" w:hAnsi="Arial" w:cs="Arial"/>
          <w:i/>
          <w:sz w:val="24"/>
          <w:szCs w:val="24"/>
          <w:lang w:val="en-US"/>
        </w:rPr>
      </w:pPr>
      <w:r w:rsidRPr="002B3422">
        <w:rPr>
          <w:rFonts w:ascii="Arial" w:hAnsi="Arial" w:cs="Arial"/>
          <w:i/>
          <w:sz w:val="24"/>
          <w:szCs w:val="24"/>
          <w:lang w:val="en-US"/>
        </w:rPr>
        <w:t>Identification criteria and quantitative analysis</w:t>
      </w:r>
    </w:p>
    <w:p w:rsidR="002B3422" w:rsidRDefault="002B3422" w:rsidP="002B3422">
      <w:pPr>
        <w:spacing w:before="120" w:after="120" w:line="480" w:lineRule="auto"/>
        <w:ind w:firstLine="567"/>
        <w:jc w:val="both"/>
        <w:rPr>
          <w:rFonts w:ascii="Arial" w:hAnsi="Arial" w:cs="Arial"/>
          <w:sz w:val="24"/>
          <w:szCs w:val="24"/>
          <w:lang w:val="en-US"/>
        </w:rPr>
      </w:pPr>
      <w:r w:rsidRPr="002B3422">
        <w:rPr>
          <w:rFonts w:ascii="Arial" w:hAnsi="Arial" w:cs="Arial"/>
          <w:sz w:val="24"/>
          <w:szCs w:val="24"/>
          <w:lang w:val="en-US"/>
        </w:rPr>
        <w:t xml:space="preserve">Confirmation of </w:t>
      </w:r>
      <w:proofErr w:type="spellStart"/>
      <w:r w:rsidRPr="002B3422">
        <w:rPr>
          <w:rFonts w:ascii="Arial" w:hAnsi="Arial" w:cs="Arial"/>
          <w:sz w:val="24"/>
          <w:szCs w:val="24"/>
          <w:lang w:val="en-US"/>
        </w:rPr>
        <w:t>carbofuran</w:t>
      </w:r>
      <w:proofErr w:type="spellEnd"/>
      <w:r w:rsidRPr="002B3422">
        <w:rPr>
          <w:rFonts w:ascii="Arial" w:hAnsi="Arial" w:cs="Arial"/>
          <w:sz w:val="24"/>
          <w:szCs w:val="24"/>
          <w:lang w:val="en-US"/>
        </w:rPr>
        <w:t xml:space="preserve"> in the liver samples followed by quantitative analysis was carried out </w:t>
      </w:r>
      <w:r w:rsidRPr="002B3422">
        <w:rPr>
          <w:rFonts w:ascii="Arial" w:eastAsia="CharisSIL" w:hAnsi="Arial" w:cs="Arial"/>
          <w:sz w:val="24"/>
          <w:szCs w:val="24"/>
          <w:lang w:val="en-US"/>
        </w:rPr>
        <w:t xml:space="preserve">according to </w:t>
      </w:r>
      <w:r w:rsidRPr="002B3422">
        <w:rPr>
          <w:rFonts w:ascii="Arial" w:hAnsi="Arial" w:cs="Arial"/>
          <w:sz w:val="24"/>
          <w:szCs w:val="24"/>
          <w:lang w:val="en-US"/>
        </w:rPr>
        <w:t xml:space="preserve">the </w:t>
      </w:r>
      <w:r w:rsidRPr="002B3422">
        <w:rPr>
          <w:rFonts w:ascii="Arial" w:eastAsia="CharisSIL" w:hAnsi="Arial" w:cs="Arial"/>
          <w:sz w:val="24"/>
          <w:szCs w:val="24"/>
          <w:lang w:val="en-US"/>
        </w:rPr>
        <w:t xml:space="preserve">SANTE </w:t>
      </w:r>
      <w:r w:rsidRPr="002B3422">
        <w:rPr>
          <w:rFonts w:ascii="Arial" w:hAnsi="Arial" w:cs="Arial"/>
          <w:sz w:val="24"/>
          <w:szCs w:val="24"/>
          <w:lang w:val="en-US"/>
        </w:rPr>
        <w:t xml:space="preserve">11813/2017 </w:t>
      </w:r>
      <w:r w:rsidRPr="002B3422">
        <w:rPr>
          <w:rFonts w:ascii="Arial" w:eastAsia="CharisSIL" w:hAnsi="Arial" w:cs="Arial"/>
          <w:sz w:val="24"/>
          <w:szCs w:val="24"/>
          <w:lang w:val="en-US"/>
        </w:rPr>
        <w:t>European Commission guideline for analysis of pesticides</w:t>
      </w:r>
      <w:r w:rsidRPr="002B3422">
        <w:rPr>
          <w:rFonts w:ascii="Arial" w:hAnsi="Arial" w:cs="Arial"/>
          <w:sz w:val="24"/>
          <w:szCs w:val="24"/>
          <w:lang w:val="en-US"/>
        </w:rPr>
        <w:t xml:space="preserve">. Identification was based on the retention time (±0.2 min), accurate mass with an acceptable ion mass error &lt; 5 </w:t>
      </w:r>
      <w:proofErr w:type="spellStart"/>
      <w:r w:rsidRPr="002B3422">
        <w:rPr>
          <w:rFonts w:ascii="Arial" w:hAnsi="Arial" w:cs="Arial"/>
          <w:sz w:val="24"/>
          <w:szCs w:val="24"/>
          <w:lang w:val="en-US"/>
        </w:rPr>
        <w:t>ppm</w:t>
      </w:r>
      <w:proofErr w:type="spellEnd"/>
      <w:r w:rsidRPr="002B3422">
        <w:rPr>
          <w:rFonts w:ascii="Arial" w:hAnsi="Arial" w:cs="Arial"/>
          <w:sz w:val="24"/>
          <w:szCs w:val="24"/>
          <w:lang w:val="en-US"/>
        </w:rPr>
        <w:t xml:space="preserve">, isotopic distribution with a matching score &gt; 95%, and MS/MS spectra with a matching score &gt; 90%. In the first step, the liver sample extract was analyzed by LC-QTOF working in the MS scan. The data were then extracted and screened across an accurate-mass database using the Agilent Mass Hunter </w:t>
      </w:r>
      <w:proofErr w:type="spellStart"/>
      <w:r w:rsidRPr="002B3422">
        <w:rPr>
          <w:rFonts w:ascii="Arial" w:hAnsi="Arial" w:cs="Arial"/>
          <w:sz w:val="24"/>
          <w:szCs w:val="24"/>
          <w:lang w:val="en-US"/>
        </w:rPr>
        <w:t>Profinder</w:t>
      </w:r>
      <w:proofErr w:type="spellEnd"/>
      <w:r w:rsidRPr="002B3422">
        <w:rPr>
          <w:rFonts w:ascii="Arial" w:hAnsi="Arial" w:cs="Arial"/>
          <w:sz w:val="24"/>
          <w:szCs w:val="24"/>
          <w:lang w:val="en-US"/>
        </w:rPr>
        <w:t xml:space="preserve"> software. The Agilent Pesticide accurate-mass database was used to confirm the presence of </w:t>
      </w:r>
      <w:proofErr w:type="spellStart"/>
      <w:r w:rsidRPr="002B3422">
        <w:rPr>
          <w:rFonts w:ascii="Arial" w:hAnsi="Arial" w:cs="Arial"/>
          <w:sz w:val="24"/>
          <w:szCs w:val="24"/>
          <w:lang w:val="en-US"/>
        </w:rPr>
        <w:t>carbofuran</w:t>
      </w:r>
      <w:proofErr w:type="spellEnd"/>
      <w:r w:rsidRPr="002B3422">
        <w:rPr>
          <w:rFonts w:ascii="Arial" w:hAnsi="Arial" w:cs="Arial"/>
          <w:sz w:val="24"/>
          <w:szCs w:val="24"/>
          <w:lang w:val="en-US"/>
        </w:rPr>
        <w:t xml:space="preserve"> in the liver sample. The extract was then </w:t>
      </w:r>
      <w:proofErr w:type="spellStart"/>
      <w:r w:rsidRPr="002B3422">
        <w:rPr>
          <w:rFonts w:ascii="Arial" w:hAnsi="Arial" w:cs="Arial"/>
          <w:sz w:val="24"/>
          <w:szCs w:val="24"/>
          <w:lang w:val="en-US"/>
        </w:rPr>
        <w:t>reanalysed</w:t>
      </w:r>
      <w:proofErr w:type="spellEnd"/>
      <w:r w:rsidRPr="002B3422">
        <w:rPr>
          <w:rFonts w:ascii="Arial" w:hAnsi="Arial" w:cs="Arial"/>
          <w:sz w:val="24"/>
          <w:szCs w:val="24"/>
          <w:lang w:val="en-US"/>
        </w:rPr>
        <w:t xml:space="preserve"> in the second injection in the targeted MS/MS mode at two collision energies, 20 and 40 V. Final confirmation was carried out by comparing the experimental MS/MS spectrum with the MS/MS spectrum obtained by injection of the analytical standard of </w:t>
      </w:r>
      <w:proofErr w:type="spellStart"/>
      <w:r w:rsidRPr="002B3422">
        <w:rPr>
          <w:rFonts w:ascii="Arial" w:hAnsi="Arial" w:cs="Arial"/>
          <w:sz w:val="24"/>
          <w:szCs w:val="24"/>
          <w:lang w:val="en-US"/>
        </w:rPr>
        <w:t>carbofuran</w:t>
      </w:r>
      <w:proofErr w:type="spellEnd"/>
      <w:r w:rsidRPr="002B3422">
        <w:rPr>
          <w:rFonts w:ascii="Arial" w:hAnsi="Arial" w:cs="Arial"/>
          <w:sz w:val="24"/>
          <w:szCs w:val="24"/>
          <w:lang w:val="en-US"/>
        </w:rPr>
        <w:t xml:space="preserve"> in the LC-Q-TOF system. The quantification of </w:t>
      </w:r>
      <w:proofErr w:type="spellStart"/>
      <w:r w:rsidRPr="002B3422">
        <w:rPr>
          <w:rFonts w:ascii="Arial" w:hAnsi="Arial" w:cs="Arial"/>
          <w:sz w:val="24"/>
          <w:szCs w:val="24"/>
          <w:lang w:val="en-US"/>
        </w:rPr>
        <w:t>carbofuran</w:t>
      </w:r>
      <w:proofErr w:type="spellEnd"/>
      <w:r w:rsidRPr="002B3422">
        <w:rPr>
          <w:rFonts w:ascii="Arial" w:hAnsi="Arial" w:cs="Arial"/>
          <w:sz w:val="24"/>
          <w:szCs w:val="24"/>
          <w:lang w:val="en-US"/>
        </w:rPr>
        <w:t xml:space="preserve"> was performed for the </w:t>
      </w:r>
      <w:proofErr w:type="spellStart"/>
      <w:r w:rsidRPr="002B3422">
        <w:rPr>
          <w:rFonts w:ascii="Arial" w:hAnsi="Arial" w:cs="Arial"/>
          <w:sz w:val="24"/>
          <w:szCs w:val="24"/>
          <w:lang w:val="en-US"/>
        </w:rPr>
        <w:t>protonated</w:t>
      </w:r>
      <w:proofErr w:type="spellEnd"/>
      <w:r w:rsidRPr="002B3422">
        <w:rPr>
          <w:rFonts w:ascii="Arial" w:hAnsi="Arial" w:cs="Arial"/>
          <w:sz w:val="24"/>
          <w:szCs w:val="24"/>
          <w:lang w:val="en-US"/>
        </w:rPr>
        <w:t xml:space="preserve"> ion [M+H]+ of m/z 222.1125. The calibration curve was prepared from matrix-matched standards using the internal standard method. The liver samples were spiked with appropriate volumes of the </w:t>
      </w:r>
      <w:proofErr w:type="spellStart"/>
      <w:r w:rsidRPr="002B3422">
        <w:rPr>
          <w:rFonts w:ascii="Arial" w:hAnsi="Arial" w:cs="Arial"/>
          <w:sz w:val="24"/>
          <w:szCs w:val="24"/>
          <w:lang w:val="en-US"/>
        </w:rPr>
        <w:t>carbofuran</w:t>
      </w:r>
      <w:proofErr w:type="spellEnd"/>
      <w:r w:rsidRPr="002B3422">
        <w:rPr>
          <w:rFonts w:ascii="Arial" w:hAnsi="Arial" w:cs="Arial"/>
          <w:sz w:val="24"/>
          <w:szCs w:val="24"/>
          <w:lang w:val="en-US"/>
        </w:rPr>
        <w:t xml:space="preserve"> working standard to reach the concentrations in the range of 0.05–0.6 mg kg</w:t>
      </w:r>
      <w:r w:rsidRPr="002B3422">
        <w:rPr>
          <w:rFonts w:ascii="Arial" w:hAnsi="Arial" w:cs="Arial"/>
          <w:sz w:val="24"/>
          <w:szCs w:val="24"/>
          <w:vertAlign w:val="superscript"/>
          <w:lang w:val="en-US"/>
        </w:rPr>
        <w:t>-1</w:t>
      </w:r>
      <w:r w:rsidRPr="002B3422">
        <w:rPr>
          <w:rFonts w:ascii="Arial" w:hAnsi="Arial" w:cs="Arial"/>
          <w:sz w:val="24"/>
          <w:szCs w:val="24"/>
          <w:lang w:val="en-US"/>
        </w:rPr>
        <w:t xml:space="preserve">. The limit of quantification (LOQ) was determined as the lowest calibration level that was quantified with acceptable accuracy and precision, as described in the guideline SANTE 11813/2017 document (SANTE 2017). All extracts from livers of examined birds were </w:t>
      </w:r>
      <w:proofErr w:type="spellStart"/>
      <w:r w:rsidRPr="002B3422">
        <w:rPr>
          <w:rFonts w:ascii="Arial" w:hAnsi="Arial" w:cs="Arial"/>
          <w:sz w:val="24"/>
          <w:szCs w:val="24"/>
          <w:lang w:val="en-US"/>
        </w:rPr>
        <w:t>analysed</w:t>
      </w:r>
      <w:proofErr w:type="spellEnd"/>
      <w:r w:rsidRPr="002B3422">
        <w:rPr>
          <w:rFonts w:ascii="Arial" w:hAnsi="Arial" w:cs="Arial"/>
          <w:sz w:val="24"/>
          <w:szCs w:val="24"/>
          <w:lang w:val="en-US"/>
        </w:rPr>
        <w:t xml:space="preserve"> directly after </w:t>
      </w:r>
      <w:r w:rsidRPr="002B3422">
        <w:rPr>
          <w:rFonts w:ascii="Arial" w:hAnsi="Arial" w:cs="Arial"/>
          <w:sz w:val="24"/>
          <w:szCs w:val="24"/>
          <w:lang w:val="en-US"/>
        </w:rPr>
        <w:lastRenderedPageBreak/>
        <w:t>extraction; when it was necessary, the extracts were diluted or concentrated before analysis.</w:t>
      </w:r>
    </w:p>
    <w:p w:rsidR="0002148F" w:rsidRDefault="0002148F" w:rsidP="002B3422">
      <w:pPr>
        <w:spacing w:before="120" w:after="120" w:line="480" w:lineRule="auto"/>
        <w:ind w:firstLine="567"/>
        <w:jc w:val="both"/>
        <w:rPr>
          <w:rFonts w:ascii="Arial" w:hAnsi="Arial" w:cs="Arial"/>
          <w:sz w:val="24"/>
          <w:szCs w:val="24"/>
          <w:lang w:val="en-US"/>
        </w:rPr>
      </w:pPr>
      <w:r>
        <w:rPr>
          <w:rFonts w:ascii="Arial" w:hAnsi="Arial" w:cs="Arial"/>
          <w:sz w:val="24"/>
          <w:szCs w:val="24"/>
          <w:lang w:val="en-US"/>
        </w:rPr>
        <w:t>References</w:t>
      </w:r>
    </w:p>
    <w:p w:rsidR="0002148F" w:rsidRPr="00493C84" w:rsidRDefault="0002148F" w:rsidP="0002148F">
      <w:pPr>
        <w:spacing w:before="120" w:after="120" w:line="480" w:lineRule="auto"/>
        <w:ind w:firstLine="567"/>
        <w:rPr>
          <w:rFonts w:ascii="Arial" w:hAnsi="Arial" w:cs="Arial"/>
          <w:sz w:val="24"/>
          <w:szCs w:val="24"/>
        </w:rPr>
      </w:pPr>
      <w:r w:rsidRPr="0002148F">
        <w:rPr>
          <w:rFonts w:ascii="Arial" w:hAnsi="Arial" w:cs="Arial"/>
          <w:sz w:val="24"/>
          <w:szCs w:val="24"/>
          <w:lang w:val="en-US"/>
        </w:rPr>
        <w:t xml:space="preserve">SANTE/EU (2017) Guidance document on analytical quality control and method validation procedures for pesticides residues analysis in food and feed. </w:t>
      </w:r>
      <w:r w:rsidRPr="00493C84">
        <w:rPr>
          <w:rFonts w:ascii="Arial" w:hAnsi="Arial" w:cs="Arial"/>
          <w:sz w:val="24"/>
          <w:szCs w:val="24"/>
        </w:rPr>
        <w:t xml:space="preserve">SANTE/11813/2017. Leg. </w:t>
      </w:r>
      <w:proofErr w:type="spellStart"/>
      <w:r w:rsidRPr="00493C84">
        <w:rPr>
          <w:rFonts w:ascii="Arial" w:hAnsi="Arial" w:cs="Arial"/>
          <w:sz w:val="24"/>
          <w:szCs w:val="24"/>
        </w:rPr>
        <w:t>Depos</w:t>
      </w:r>
      <w:proofErr w:type="spellEnd"/>
      <w:r w:rsidRPr="00493C84">
        <w:rPr>
          <w:rFonts w:ascii="Arial" w:hAnsi="Arial" w:cs="Arial"/>
          <w:sz w:val="24"/>
          <w:szCs w:val="24"/>
        </w:rPr>
        <w:t>, 2017, vol. 11813, pp. 1–46.</w:t>
      </w:r>
    </w:p>
    <w:p w:rsidR="0002148F" w:rsidRPr="002B3422" w:rsidRDefault="0002148F" w:rsidP="002B3422">
      <w:pPr>
        <w:spacing w:before="120" w:after="120" w:line="480" w:lineRule="auto"/>
        <w:ind w:firstLine="567"/>
        <w:jc w:val="both"/>
        <w:rPr>
          <w:rFonts w:ascii="Arial" w:hAnsi="Arial" w:cs="Arial"/>
          <w:sz w:val="24"/>
          <w:szCs w:val="24"/>
          <w:lang w:val="en-US"/>
        </w:rPr>
      </w:pPr>
    </w:p>
    <w:sectPr w:rsidR="0002148F" w:rsidRPr="002B3422" w:rsidSect="003D71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harisSIL">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3422"/>
    <w:rsid w:val="0002148F"/>
    <w:rsid w:val="002B3422"/>
    <w:rsid w:val="003D718A"/>
    <w:rsid w:val="00410AA7"/>
    <w:rsid w:val="00481245"/>
    <w:rsid w:val="006849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1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rsid w:val="002B3422"/>
    <w:rPr>
      <w:rFonts w:cs="Times New Roman"/>
      <w:sz w:val="16"/>
    </w:rPr>
  </w:style>
  <w:style w:type="paragraph" w:styleId="Tekstkomentarza">
    <w:name w:val="annotation text"/>
    <w:basedOn w:val="Normalny"/>
    <w:link w:val="TekstkomentarzaZnak"/>
    <w:uiPriority w:val="99"/>
    <w:semiHidden/>
    <w:rsid w:val="002B3422"/>
    <w:pPr>
      <w:spacing w:after="160" w:line="259"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2B3422"/>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B3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3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820</Words>
  <Characters>4923</Characters>
  <Application>Microsoft Office Word</Application>
  <DocSecurity>0</DocSecurity>
  <Lines>41</Lines>
  <Paragraphs>11</Paragraphs>
  <ScaleCrop>false</ScaleCrop>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4</cp:revision>
  <dcterms:created xsi:type="dcterms:W3CDTF">2020-05-21T13:29:00Z</dcterms:created>
  <dcterms:modified xsi:type="dcterms:W3CDTF">2020-05-22T11:16:00Z</dcterms:modified>
</cp:coreProperties>
</file>