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80" w:rsidRPr="00FB4C6E" w:rsidRDefault="001161DF" w:rsidP="00946B80">
      <w:pPr>
        <w:rPr>
          <w:rFonts w:ascii="Times New Roman" w:hAnsi="Times New Roman" w:cs="Times New Roman"/>
          <w:b/>
          <w:sz w:val="24"/>
          <w:szCs w:val="24"/>
          <w:lang w:eastAsia="ja-JP"/>
        </w:rPr>
      </w:pPr>
      <w:r>
        <w:rPr>
          <w:rFonts w:ascii="Times New Roman" w:hAnsi="Times New Roman" w:cs="Times New Roman"/>
          <w:b/>
          <w:sz w:val="24"/>
          <w:szCs w:val="24"/>
          <w:lang w:eastAsia="ja-JP"/>
        </w:rPr>
        <w:t>Supplementary Material</w:t>
      </w:r>
    </w:p>
    <w:p w:rsidR="00946B80" w:rsidRDefault="00946B80" w:rsidP="00946B80">
      <w:pPr>
        <w:rPr>
          <w:rFonts w:ascii="Times New Roman" w:hAnsi="Times New Roman" w:cs="Times New Roman"/>
          <w:sz w:val="24"/>
          <w:szCs w:val="24"/>
          <w:lang w:eastAsia="ja-JP"/>
        </w:rPr>
      </w:pPr>
      <w:r w:rsidRPr="00D6493D">
        <w:rPr>
          <w:rFonts w:ascii="Times New Roman" w:hAnsi="Times New Roman" w:cs="Times New Roman"/>
          <w:b/>
          <w:sz w:val="24"/>
          <w:szCs w:val="24"/>
          <w:lang w:eastAsia="ja-JP"/>
        </w:rPr>
        <w:t>Table S1</w:t>
      </w:r>
      <w:r>
        <w:rPr>
          <w:rFonts w:ascii="Times New Roman" w:hAnsi="Times New Roman" w:cs="Times New Roman"/>
          <w:sz w:val="24"/>
          <w:szCs w:val="24"/>
          <w:lang w:eastAsia="ja-JP"/>
        </w:rPr>
        <w:t xml:space="preserve"> </w:t>
      </w:r>
      <w:r w:rsidRPr="004207C1">
        <w:rPr>
          <w:rFonts w:ascii="Times New Roman" w:hAnsi="Times New Roman" w:cs="Times New Roman"/>
          <w:sz w:val="24"/>
          <w:szCs w:val="24"/>
          <w:lang w:eastAsia="ja-JP"/>
        </w:rPr>
        <w:t xml:space="preserve">Spearman’s rank correlation coefficients between </w:t>
      </w:r>
      <w:r>
        <w:rPr>
          <w:rFonts w:ascii="Times New Roman" w:hAnsi="Times New Roman" w:cs="Times New Roman" w:hint="eastAsia"/>
          <w:sz w:val="24"/>
          <w:szCs w:val="24"/>
          <w:lang w:eastAsia="ja-JP"/>
        </w:rPr>
        <w:t>response</w:t>
      </w:r>
      <w:r w:rsidRPr="004207C1">
        <w:rPr>
          <w:rFonts w:ascii="Times New Roman" w:hAnsi="Times New Roman" w:cs="Times New Roman"/>
          <w:sz w:val="24"/>
          <w:szCs w:val="24"/>
          <w:lang w:eastAsia="ja-JP"/>
        </w:rPr>
        <w:t xml:space="preserve"> variables</w:t>
      </w:r>
    </w:p>
    <w:p w:rsidR="00946B80" w:rsidRDefault="00946B80" w:rsidP="00946B80">
      <w:pPr>
        <w:rPr>
          <w:rFonts w:ascii="Times New Roman" w:hAnsi="Times New Roman" w:cs="Times New Roman"/>
          <w:sz w:val="24"/>
          <w:szCs w:val="24"/>
          <w:lang w:eastAsia="ja-JP"/>
        </w:rPr>
      </w:pPr>
      <w:r w:rsidRPr="00D6493D">
        <w:rPr>
          <w:rFonts w:ascii="Times New Roman" w:hAnsi="Times New Roman" w:cs="Times New Roman"/>
          <w:b/>
          <w:sz w:val="24"/>
          <w:szCs w:val="24"/>
          <w:lang w:eastAsia="ja-JP"/>
        </w:rPr>
        <w:t>Table S2</w:t>
      </w:r>
      <w:r>
        <w:rPr>
          <w:rFonts w:ascii="Times New Roman" w:hAnsi="Times New Roman" w:cs="Times New Roman"/>
          <w:sz w:val="24"/>
          <w:szCs w:val="24"/>
          <w:lang w:eastAsia="ja-JP"/>
        </w:rPr>
        <w:t xml:space="preserve"> </w:t>
      </w:r>
      <w:r w:rsidRPr="004207C1">
        <w:rPr>
          <w:rFonts w:ascii="Times New Roman" w:hAnsi="Times New Roman" w:cs="Times New Roman"/>
          <w:sz w:val="24"/>
          <w:szCs w:val="24"/>
          <w:lang w:eastAsia="ja-JP"/>
        </w:rPr>
        <w:t>Spearman’s rank correlation coefficients between explanatory variables</w:t>
      </w:r>
    </w:p>
    <w:p w:rsidR="00946B80" w:rsidRDefault="00946B80" w:rsidP="00946B80">
      <w:pPr>
        <w:rPr>
          <w:rFonts w:ascii="Times New Roman" w:hAnsi="Times New Roman" w:cs="Times New Roman"/>
          <w:sz w:val="24"/>
          <w:szCs w:val="24"/>
          <w:lang w:eastAsia="ja-JP"/>
        </w:rPr>
      </w:pPr>
      <w:r w:rsidRPr="00D6493D">
        <w:rPr>
          <w:rFonts w:ascii="Times New Roman" w:hAnsi="Times New Roman" w:cs="Times New Roman"/>
          <w:b/>
          <w:sz w:val="24"/>
          <w:szCs w:val="24"/>
          <w:lang w:eastAsia="ja-JP"/>
        </w:rPr>
        <w:t>Table S3</w:t>
      </w:r>
      <w:r>
        <w:rPr>
          <w:rFonts w:ascii="Times New Roman" w:hAnsi="Times New Roman" w:cs="Times New Roman"/>
          <w:sz w:val="24"/>
          <w:szCs w:val="24"/>
          <w:lang w:eastAsia="ja-JP"/>
        </w:rPr>
        <w:t xml:space="preserve"> Model selection tables (excluding post-materialism)</w:t>
      </w:r>
    </w:p>
    <w:p w:rsidR="00946B80" w:rsidRDefault="00946B80" w:rsidP="00946B80">
      <w:pPr>
        <w:rPr>
          <w:rFonts w:ascii="Times New Roman" w:hAnsi="Times New Roman" w:cs="Times New Roman"/>
          <w:sz w:val="24"/>
          <w:szCs w:val="24"/>
          <w:lang w:eastAsia="ja-JP"/>
        </w:rPr>
      </w:pPr>
      <w:r w:rsidRPr="00D6493D">
        <w:rPr>
          <w:rFonts w:ascii="Times New Roman" w:hAnsi="Times New Roman" w:cs="Times New Roman"/>
          <w:b/>
          <w:sz w:val="24"/>
          <w:szCs w:val="24"/>
          <w:lang w:eastAsia="ja-JP"/>
        </w:rPr>
        <w:t>Table S4</w:t>
      </w:r>
      <w:r>
        <w:rPr>
          <w:rFonts w:ascii="Times New Roman" w:hAnsi="Times New Roman" w:cs="Times New Roman"/>
          <w:sz w:val="24"/>
          <w:szCs w:val="24"/>
          <w:lang w:eastAsia="ja-JP"/>
        </w:rPr>
        <w:t xml:space="preserve"> Model selection table (including post-materialism)</w:t>
      </w:r>
    </w:p>
    <w:p w:rsidR="00946B80" w:rsidRDefault="00946B80" w:rsidP="00946B80">
      <w:pPr>
        <w:rPr>
          <w:rFonts w:ascii="Times New Roman" w:hAnsi="Times New Roman" w:cs="Times New Roman"/>
          <w:sz w:val="24"/>
          <w:szCs w:val="24"/>
          <w:lang w:eastAsia="ja-JP"/>
        </w:rPr>
      </w:pPr>
      <w:r>
        <w:rPr>
          <w:rFonts w:ascii="Times New Roman" w:hAnsi="Times New Roman" w:cs="Times New Roman"/>
          <w:sz w:val="24"/>
          <w:szCs w:val="24"/>
          <w:lang w:eastAsia="ja-JP"/>
        </w:rPr>
        <w:br w:type="page"/>
      </w:r>
    </w:p>
    <w:p w:rsidR="00946B80" w:rsidRPr="003E4627" w:rsidRDefault="00946B80" w:rsidP="00946B80">
      <w:pPr>
        <w:rPr>
          <w:rFonts w:ascii="Times New Roman" w:hAnsi="Times New Roman" w:cs="Times New Roman"/>
          <w:lang w:eastAsia="ja-JP"/>
        </w:rPr>
        <w:sectPr w:rsidR="00946B80" w:rsidRPr="003E4627" w:rsidSect="00982C04">
          <w:footerReference w:type="default" r:id="rId8"/>
          <w:pgSz w:w="11906" w:h="16838"/>
          <w:pgMar w:top="1440" w:right="1440" w:bottom="1440" w:left="1440" w:header="708" w:footer="708" w:gutter="0"/>
          <w:cols w:space="708"/>
          <w:docGrid w:linePitch="360"/>
        </w:sectPr>
      </w:pPr>
      <w:bookmarkStart w:id="0" w:name="_GoBack"/>
      <w:bookmarkEnd w:id="0"/>
    </w:p>
    <w:p w:rsidR="00946B80" w:rsidRDefault="00946B80" w:rsidP="00946B80">
      <w:pPr>
        <w:rPr>
          <w:rFonts w:ascii="Times New Roman" w:hAnsi="Times New Roman" w:cs="Times New Roman"/>
          <w:sz w:val="24"/>
          <w:szCs w:val="24"/>
          <w:lang w:eastAsia="ja-JP"/>
        </w:rPr>
      </w:pPr>
      <w:r>
        <w:rPr>
          <w:rFonts w:ascii="Times New Roman" w:hAnsi="Times New Roman" w:cs="Times New Roman" w:hint="eastAsia"/>
          <w:sz w:val="24"/>
          <w:szCs w:val="24"/>
          <w:lang w:eastAsia="ja-JP"/>
        </w:rPr>
        <w:lastRenderedPageBreak/>
        <w:t>Table S</w:t>
      </w:r>
      <w:r>
        <w:rPr>
          <w:rFonts w:ascii="Times New Roman" w:hAnsi="Times New Roman" w:cs="Times New Roman"/>
          <w:sz w:val="24"/>
          <w:szCs w:val="24"/>
          <w:lang w:eastAsia="ja-JP"/>
        </w:rPr>
        <w:t>1</w:t>
      </w:r>
      <w:r>
        <w:rPr>
          <w:rFonts w:ascii="Times New Roman" w:hAnsi="Times New Roman" w:cs="Times New Roman" w:hint="eastAsia"/>
          <w:sz w:val="24"/>
          <w:szCs w:val="24"/>
          <w:lang w:eastAsia="ja-JP"/>
        </w:rPr>
        <w:t xml:space="preserve">. </w:t>
      </w:r>
      <w:proofErr w:type="gramStart"/>
      <w:r w:rsidRPr="004207C1">
        <w:rPr>
          <w:rFonts w:ascii="Times New Roman" w:hAnsi="Times New Roman" w:cs="Times New Roman"/>
          <w:sz w:val="24"/>
          <w:szCs w:val="24"/>
          <w:lang w:eastAsia="ja-JP"/>
        </w:rPr>
        <w:t xml:space="preserve">Spearman’s rank correlation coefficients between </w:t>
      </w:r>
      <w:r>
        <w:rPr>
          <w:rFonts w:ascii="Times New Roman" w:hAnsi="Times New Roman" w:cs="Times New Roman" w:hint="eastAsia"/>
          <w:sz w:val="24"/>
          <w:szCs w:val="24"/>
          <w:lang w:eastAsia="ja-JP"/>
        </w:rPr>
        <w:t>response</w:t>
      </w:r>
      <w:r w:rsidRPr="004207C1">
        <w:rPr>
          <w:rFonts w:ascii="Times New Roman" w:hAnsi="Times New Roman" w:cs="Times New Roman"/>
          <w:sz w:val="24"/>
          <w:szCs w:val="24"/>
          <w:lang w:eastAsia="ja-JP"/>
        </w:rPr>
        <w:t xml:space="preserve"> variables.</w:t>
      </w:r>
      <w:proofErr w:type="gramEnd"/>
    </w:p>
    <w:tbl>
      <w:tblPr>
        <w:tblW w:w="0" w:type="auto"/>
        <w:tblLayout w:type="fixed"/>
        <w:tblLook w:val="04A0" w:firstRow="1" w:lastRow="0" w:firstColumn="1" w:lastColumn="0" w:noHBand="0" w:noVBand="1"/>
      </w:tblPr>
      <w:tblGrid>
        <w:gridCol w:w="2518"/>
        <w:gridCol w:w="1418"/>
        <w:gridCol w:w="1559"/>
        <w:gridCol w:w="1701"/>
        <w:gridCol w:w="1276"/>
        <w:gridCol w:w="2409"/>
        <w:gridCol w:w="1418"/>
      </w:tblGrid>
      <w:tr w:rsidR="00946B80" w:rsidRPr="00604C14" w:rsidTr="008E6FEB">
        <w:trPr>
          <w:trHeight w:val="270"/>
        </w:trPr>
        <w:tc>
          <w:tcPr>
            <w:tcW w:w="2518" w:type="dxa"/>
            <w:tcBorders>
              <w:top w:val="single" w:sz="4" w:space="0" w:color="auto"/>
              <w:bottom w:val="single" w:sz="4" w:space="0" w:color="auto"/>
            </w:tcBorders>
            <w:noWrap/>
            <w:hideMark/>
          </w:tcPr>
          <w:p w:rsidR="00946B80" w:rsidRPr="00604C14" w:rsidRDefault="00946B80" w:rsidP="008E6FEB">
            <w:pPr>
              <w:rPr>
                <w:rFonts w:ascii="Times New Roman" w:hAnsi="Times New Roman" w:cs="Times New Roman"/>
                <w:sz w:val="24"/>
                <w:szCs w:val="24"/>
                <w:lang w:eastAsia="ja-JP"/>
              </w:rPr>
            </w:pPr>
          </w:p>
        </w:tc>
        <w:tc>
          <w:tcPr>
            <w:tcW w:w="1418" w:type="dxa"/>
            <w:tcBorders>
              <w:top w:val="single" w:sz="4" w:space="0" w:color="auto"/>
              <w:bottom w:val="single" w:sz="4" w:space="0" w:color="auto"/>
            </w:tcBorders>
          </w:tcPr>
          <w:p w:rsidR="00946B80" w:rsidRPr="00604C14" w:rsidRDefault="00946B80" w:rsidP="008E6FEB">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NGO membership</w:t>
            </w:r>
          </w:p>
        </w:tc>
        <w:tc>
          <w:tcPr>
            <w:tcW w:w="1559" w:type="dxa"/>
            <w:tcBorders>
              <w:top w:val="single" w:sz="4" w:space="0" w:color="auto"/>
              <w:bottom w:val="single" w:sz="4" w:space="0" w:color="auto"/>
            </w:tcBorders>
          </w:tcPr>
          <w:p w:rsidR="00946B80" w:rsidRPr="00604C14" w:rsidRDefault="00946B80" w:rsidP="008E6FEB">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IUCN organisations</w:t>
            </w:r>
          </w:p>
        </w:tc>
        <w:tc>
          <w:tcPr>
            <w:tcW w:w="1701" w:type="dxa"/>
            <w:tcBorders>
              <w:top w:val="single" w:sz="4" w:space="0" w:color="auto"/>
              <w:bottom w:val="single" w:sz="4" w:space="0" w:color="auto"/>
            </w:tcBorders>
            <w:noWrap/>
            <w:hideMark/>
          </w:tcPr>
          <w:p w:rsidR="00946B80" w:rsidRPr="00604C14" w:rsidRDefault="00946B80" w:rsidP="008E6FEB">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 Aichi target 11 achieved</w:t>
            </w:r>
          </w:p>
        </w:tc>
        <w:tc>
          <w:tcPr>
            <w:tcW w:w="1276" w:type="dxa"/>
            <w:tcBorders>
              <w:top w:val="single" w:sz="4" w:space="0" w:color="auto"/>
              <w:bottom w:val="single" w:sz="4" w:space="0" w:color="auto"/>
            </w:tcBorders>
            <w:noWrap/>
            <w:hideMark/>
          </w:tcPr>
          <w:p w:rsidR="00946B80" w:rsidRPr="00604C14" w:rsidRDefault="00946B80" w:rsidP="008E6FEB">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Ecosystem vitality</w:t>
            </w:r>
          </w:p>
        </w:tc>
        <w:tc>
          <w:tcPr>
            <w:tcW w:w="2409" w:type="dxa"/>
            <w:tcBorders>
              <w:top w:val="single" w:sz="4" w:space="0" w:color="auto"/>
              <w:bottom w:val="single" w:sz="4" w:space="0" w:color="auto"/>
            </w:tcBorders>
            <w:noWrap/>
            <w:hideMark/>
          </w:tcPr>
          <w:p w:rsidR="00946B80" w:rsidRPr="00604C14" w:rsidRDefault="00946B80" w:rsidP="008E6FEB">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Domestic </w:t>
            </w:r>
            <w:r>
              <w:rPr>
                <w:rFonts w:ascii="Times New Roman" w:hAnsi="Times New Roman" w:cs="Times New Roman"/>
                <w:sz w:val="24"/>
                <w:szCs w:val="24"/>
                <w:lang w:eastAsia="ja-JP"/>
              </w:rPr>
              <w:t>conservation</w:t>
            </w:r>
            <w:r>
              <w:rPr>
                <w:rFonts w:ascii="Times New Roman" w:hAnsi="Times New Roman" w:cs="Times New Roman" w:hint="eastAsia"/>
                <w:sz w:val="24"/>
                <w:szCs w:val="24"/>
                <w:lang w:eastAsia="ja-JP"/>
              </w:rPr>
              <w:t xml:space="preserve"> spend</w:t>
            </w:r>
          </w:p>
        </w:tc>
        <w:tc>
          <w:tcPr>
            <w:tcW w:w="1418" w:type="dxa"/>
            <w:tcBorders>
              <w:top w:val="single" w:sz="4" w:space="0" w:color="auto"/>
              <w:bottom w:val="single" w:sz="4" w:space="0" w:color="auto"/>
            </w:tcBorders>
          </w:tcPr>
          <w:p w:rsidR="00946B80" w:rsidRPr="00604C14" w:rsidRDefault="00946B80" w:rsidP="008E6FEB">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Multilateral agreements</w:t>
            </w:r>
          </w:p>
        </w:tc>
      </w:tr>
      <w:tr w:rsidR="00946B80" w:rsidRPr="00604C14" w:rsidTr="008E6FEB">
        <w:trPr>
          <w:trHeight w:val="270"/>
        </w:trPr>
        <w:tc>
          <w:tcPr>
            <w:tcW w:w="2518" w:type="dxa"/>
            <w:tcBorders>
              <w:top w:val="single" w:sz="4" w:space="0" w:color="auto"/>
            </w:tcBorders>
            <w:noWrap/>
            <w:hideMark/>
          </w:tcPr>
          <w:p w:rsidR="00946B80" w:rsidRPr="00604C14" w:rsidRDefault="00946B80" w:rsidP="008E6FEB">
            <w:pPr>
              <w:rPr>
                <w:rFonts w:ascii="Times New Roman" w:hAnsi="Times New Roman" w:cs="Times New Roman"/>
                <w:sz w:val="24"/>
                <w:szCs w:val="24"/>
                <w:lang w:eastAsia="ja-JP"/>
              </w:rPr>
            </w:pPr>
          </w:p>
        </w:tc>
        <w:tc>
          <w:tcPr>
            <w:tcW w:w="1418" w:type="dxa"/>
            <w:tcBorders>
              <w:top w:val="single" w:sz="4" w:space="0" w:color="auto"/>
            </w:tcBorders>
            <w:vAlign w:val="center"/>
          </w:tcPr>
          <w:p w:rsidR="00946B80" w:rsidRPr="00604C14" w:rsidRDefault="00946B80" w:rsidP="008E6FEB">
            <w:pPr>
              <w:jc w:val="center"/>
              <w:rPr>
                <w:rFonts w:ascii="Times New Roman" w:hAnsi="Times New Roman" w:cs="Times New Roman"/>
                <w:sz w:val="24"/>
                <w:szCs w:val="24"/>
                <w:lang w:eastAsia="ja-JP"/>
              </w:rPr>
            </w:pPr>
          </w:p>
        </w:tc>
        <w:tc>
          <w:tcPr>
            <w:tcW w:w="1559" w:type="dxa"/>
            <w:tcBorders>
              <w:top w:val="single" w:sz="4" w:space="0" w:color="auto"/>
            </w:tcBorders>
            <w:vAlign w:val="center"/>
          </w:tcPr>
          <w:p w:rsidR="00946B80" w:rsidRPr="00604C14" w:rsidRDefault="00946B80" w:rsidP="008E6FEB">
            <w:pPr>
              <w:jc w:val="center"/>
              <w:rPr>
                <w:rFonts w:ascii="Times New Roman" w:hAnsi="Times New Roman" w:cs="Times New Roman"/>
                <w:sz w:val="24"/>
                <w:szCs w:val="24"/>
                <w:lang w:eastAsia="ja-JP"/>
              </w:rPr>
            </w:pPr>
          </w:p>
        </w:tc>
        <w:tc>
          <w:tcPr>
            <w:tcW w:w="1701" w:type="dxa"/>
            <w:tcBorders>
              <w:top w:val="single" w:sz="4" w:space="0" w:color="auto"/>
            </w:tcBorders>
            <w:noWrap/>
            <w:vAlign w:val="center"/>
            <w:hideMark/>
          </w:tcPr>
          <w:p w:rsidR="00946B80" w:rsidRPr="00604C14" w:rsidRDefault="00946B80" w:rsidP="008E6FEB">
            <w:pPr>
              <w:jc w:val="center"/>
              <w:rPr>
                <w:rFonts w:ascii="Times New Roman" w:hAnsi="Times New Roman" w:cs="Times New Roman"/>
                <w:sz w:val="24"/>
                <w:szCs w:val="24"/>
                <w:lang w:eastAsia="ja-JP"/>
              </w:rPr>
            </w:pPr>
          </w:p>
        </w:tc>
        <w:tc>
          <w:tcPr>
            <w:tcW w:w="1276" w:type="dxa"/>
            <w:tcBorders>
              <w:top w:val="single" w:sz="4" w:space="0" w:color="auto"/>
            </w:tcBorders>
            <w:noWrap/>
            <w:vAlign w:val="center"/>
            <w:hideMark/>
          </w:tcPr>
          <w:p w:rsidR="00946B80" w:rsidRPr="00604C14" w:rsidRDefault="00946B80" w:rsidP="008E6FEB">
            <w:pPr>
              <w:jc w:val="center"/>
              <w:rPr>
                <w:rFonts w:ascii="Times New Roman" w:hAnsi="Times New Roman" w:cs="Times New Roman"/>
                <w:sz w:val="24"/>
                <w:szCs w:val="24"/>
                <w:lang w:eastAsia="ja-JP"/>
              </w:rPr>
            </w:pPr>
          </w:p>
        </w:tc>
        <w:tc>
          <w:tcPr>
            <w:tcW w:w="2409" w:type="dxa"/>
            <w:tcBorders>
              <w:top w:val="single" w:sz="4" w:space="0" w:color="auto"/>
            </w:tcBorders>
            <w:noWrap/>
            <w:vAlign w:val="center"/>
            <w:hideMark/>
          </w:tcPr>
          <w:p w:rsidR="00946B80" w:rsidRPr="00604C14" w:rsidRDefault="00946B80" w:rsidP="008E6FEB">
            <w:pPr>
              <w:jc w:val="center"/>
              <w:rPr>
                <w:rFonts w:ascii="Times New Roman" w:hAnsi="Times New Roman" w:cs="Times New Roman"/>
                <w:sz w:val="24"/>
                <w:szCs w:val="24"/>
                <w:lang w:eastAsia="ja-JP"/>
              </w:rPr>
            </w:pPr>
          </w:p>
        </w:tc>
        <w:tc>
          <w:tcPr>
            <w:tcW w:w="1418" w:type="dxa"/>
            <w:tcBorders>
              <w:top w:val="single" w:sz="4" w:space="0" w:color="auto"/>
            </w:tcBorders>
            <w:vAlign w:val="center"/>
          </w:tcPr>
          <w:p w:rsidR="00946B80" w:rsidRPr="00604C14" w:rsidRDefault="00946B80" w:rsidP="008E6FEB">
            <w:pPr>
              <w:jc w:val="center"/>
              <w:rPr>
                <w:rFonts w:ascii="Times New Roman" w:hAnsi="Times New Roman" w:cs="Times New Roman"/>
                <w:sz w:val="24"/>
                <w:szCs w:val="24"/>
                <w:lang w:eastAsia="ja-JP"/>
              </w:rPr>
            </w:pPr>
          </w:p>
        </w:tc>
      </w:tr>
      <w:tr w:rsidR="00946B80" w:rsidRPr="00604C14" w:rsidTr="008E6FEB">
        <w:trPr>
          <w:trHeight w:val="270"/>
        </w:trPr>
        <w:tc>
          <w:tcPr>
            <w:tcW w:w="2518" w:type="dxa"/>
            <w:noWrap/>
            <w:hideMark/>
          </w:tcPr>
          <w:p w:rsidR="00946B80" w:rsidRPr="00604C14" w:rsidRDefault="00946B80" w:rsidP="008E6FEB">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IUCN organisations</w:t>
            </w:r>
          </w:p>
        </w:tc>
        <w:tc>
          <w:tcPr>
            <w:tcW w:w="1418" w:type="dxa"/>
            <w:vAlign w:val="center"/>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0.41</w:t>
            </w:r>
          </w:p>
        </w:tc>
        <w:tc>
          <w:tcPr>
            <w:tcW w:w="1559" w:type="dxa"/>
            <w:vAlign w:val="center"/>
          </w:tcPr>
          <w:p w:rsidR="00946B80" w:rsidRPr="00604C14" w:rsidRDefault="00946B80" w:rsidP="008E6FEB">
            <w:pPr>
              <w:jc w:val="center"/>
              <w:rPr>
                <w:rFonts w:ascii="Times New Roman" w:hAnsi="Times New Roman" w:cs="Times New Roman"/>
                <w:sz w:val="24"/>
                <w:szCs w:val="24"/>
                <w:lang w:eastAsia="ja-JP"/>
              </w:rPr>
            </w:pPr>
          </w:p>
        </w:tc>
        <w:tc>
          <w:tcPr>
            <w:tcW w:w="1701" w:type="dxa"/>
            <w:noWrap/>
            <w:vAlign w:val="center"/>
            <w:hideMark/>
          </w:tcPr>
          <w:p w:rsidR="00946B80" w:rsidRPr="00604C14" w:rsidRDefault="00946B80" w:rsidP="008E6FEB">
            <w:pPr>
              <w:jc w:val="center"/>
              <w:rPr>
                <w:rFonts w:ascii="Times New Roman" w:hAnsi="Times New Roman" w:cs="Times New Roman"/>
                <w:sz w:val="24"/>
                <w:szCs w:val="24"/>
                <w:lang w:eastAsia="ja-JP"/>
              </w:rPr>
            </w:pPr>
          </w:p>
        </w:tc>
        <w:tc>
          <w:tcPr>
            <w:tcW w:w="1276" w:type="dxa"/>
            <w:noWrap/>
            <w:vAlign w:val="center"/>
            <w:hideMark/>
          </w:tcPr>
          <w:p w:rsidR="00946B80" w:rsidRPr="00604C14" w:rsidRDefault="00946B80" w:rsidP="008E6FEB">
            <w:pPr>
              <w:jc w:val="center"/>
              <w:rPr>
                <w:rFonts w:ascii="Times New Roman" w:hAnsi="Times New Roman" w:cs="Times New Roman"/>
                <w:sz w:val="24"/>
                <w:szCs w:val="24"/>
                <w:lang w:eastAsia="ja-JP"/>
              </w:rPr>
            </w:pPr>
          </w:p>
        </w:tc>
        <w:tc>
          <w:tcPr>
            <w:tcW w:w="2409" w:type="dxa"/>
            <w:noWrap/>
            <w:vAlign w:val="center"/>
            <w:hideMark/>
          </w:tcPr>
          <w:p w:rsidR="00946B80" w:rsidRPr="00604C14" w:rsidRDefault="00946B80" w:rsidP="008E6FEB">
            <w:pPr>
              <w:jc w:val="center"/>
              <w:rPr>
                <w:rFonts w:ascii="Times New Roman" w:hAnsi="Times New Roman" w:cs="Times New Roman"/>
                <w:sz w:val="24"/>
                <w:szCs w:val="24"/>
                <w:lang w:eastAsia="ja-JP"/>
              </w:rPr>
            </w:pPr>
          </w:p>
        </w:tc>
        <w:tc>
          <w:tcPr>
            <w:tcW w:w="1418" w:type="dxa"/>
            <w:vAlign w:val="center"/>
          </w:tcPr>
          <w:p w:rsidR="00946B80" w:rsidRPr="00604C14" w:rsidRDefault="00946B80" w:rsidP="008E6FEB">
            <w:pPr>
              <w:jc w:val="center"/>
              <w:rPr>
                <w:rFonts w:ascii="Times New Roman" w:hAnsi="Times New Roman" w:cs="Times New Roman"/>
                <w:sz w:val="24"/>
                <w:szCs w:val="24"/>
                <w:lang w:eastAsia="ja-JP"/>
              </w:rPr>
            </w:pPr>
          </w:p>
        </w:tc>
      </w:tr>
      <w:tr w:rsidR="00946B80" w:rsidRPr="00604C14" w:rsidTr="008E6FEB">
        <w:trPr>
          <w:trHeight w:val="270"/>
        </w:trPr>
        <w:tc>
          <w:tcPr>
            <w:tcW w:w="2518" w:type="dxa"/>
            <w:noWrap/>
            <w:hideMark/>
          </w:tcPr>
          <w:p w:rsidR="00946B80" w:rsidRPr="00604C14" w:rsidRDefault="00946B80" w:rsidP="008E6FEB">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 Aichi target 11 achieved</w:t>
            </w:r>
          </w:p>
        </w:tc>
        <w:tc>
          <w:tcPr>
            <w:tcW w:w="1418" w:type="dxa"/>
            <w:vAlign w:val="center"/>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0.24</w:t>
            </w:r>
          </w:p>
        </w:tc>
        <w:tc>
          <w:tcPr>
            <w:tcW w:w="1559" w:type="dxa"/>
            <w:vAlign w:val="center"/>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0.27</w:t>
            </w:r>
          </w:p>
        </w:tc>
        <w:tc>
          <w:tcPr>
            <w:tcW w:w="1701" w:type="dxa"/>
            <w:noWrap/>
            <w:vAlign w:val="center"/>
            <w:hideMark/>
          </w:tcPr>
          <w:p w:rsidR="00946B80" w:rsidRPr="00604C14" w:rsidRDefault="00946B80" w:rsidP="008E6FEB">
            <w:pPr>
              <w:jc w:val="center"/>
              <w:rPr>
                <w:rFonts w:ascii="Times New Roman" w:hAnsi="Times New Roman" w:cs="Times New Roman"/>
                <w:sz w:val="24"/>
                <w:szCs w:val="24"/>
                <w:lang w:eastAsia="ja-JP"/>
              </w:rPr>
            </w:pPr>
          </w:p>
        </w:tc>
        <w:tc>
          <w:tcPr>
            <w:tcW w:w="1276" w:type="dxa"/>
            <w:noWrap/>
            <w:vAlign w:val="center"/>
            <w:hideMark/>
          </w:tcPr>
          <w:p w:rsidR="00946B80" w:rsidRPr="00604C14" w:rsidRDefault="00946B80" w:rsidP="008E6FEB">
            <w:pPr>
              <w:jc w:val="center"/>
              <w:rPr>
                <w:rFonts w:ascii="Times New Roman" w:hAnsi="Times New Roman" w:cs="Times New Roman"/>
                <w:sz w:val="24"/>
                <w:szCs w:val="24"/>
                <w:lang w:eastAsia="ja-JP"/>
              </w:rPr>
            </w:pPr>
          </w:p>
        </w:tc>
        <w:tc>
          <w:tcPr>
            <w:tcW w:w="2409" w:type="dxa"/>
            <w:noWrap/>
            <w:vAlign w:val="center"/>
            <w:hideMark/>
          </w:tcPr>
          <w:p w:rsidR="00946B80" w:rsidRPr="00604C14" w:rsidRDefault="00946B80" w:rsidP="008E6FEB">
            <w:pPr>
              <w:jc w:val="center"/>
              <w:rPr>
                <w:rFonts w:ascii="Times New Roman" w:hAnsi="Times New Roman" w:cs="Times New Roman"/>
                <w:sz w:val="24"/>
                <w:szCs w:val="24"/>
                <w:lang w:eastAsia="ja-JP"/>
              </w:rPr>
            </w:pPr>
          </w:p>
        </w:tc>
        <w:tc>
          <w:tcPr>
            <w:tcW w:w="1418" w:type="dxa"/>
            <w:vAlign w:val="center"/>
          </w:tcPr>
          <w:p w:rsidR="00946B80" w:rsidRPr="00604C14" w:rsidRDefault="00946B80" w:rsidP="008E6FEB">
            <w:pPr>
              <w:jc w:val="center"/>
              <w:rPr>
                <w:rFonts w:ascii="Times New Roman" w:hAnsi="Times New Roman" w:cs="Times New Roman"/>
                <w:sz w:val="24"/>
                <w:szCs w:val="24"/>
                <w:lang w:eastAsia="ja-JP"/>
              </w:rPr>
            </w:pPr>
          </w:p>
        </w:tc>
      </w:tr>
      <w:tr w:rsidR="00946B80" w:rsidRPr="00604C14" w:rsidTr="008E6FEB">
        <w:trPr>
          <w:trHeight w:val="270"/>
        </w:trPr>
        <w:tc>
          <w:tcPr>
            <w:tcW w:w="2518" w:type="dxa"/>
            <w:noWrap/>
            <w:hideMark/>
          </w:tcPr>
          <w:p w:rsidR="00946B80" w:rsidRPr="00604C14" w:rsidRDefault="00946B80" w:rsidP="008E6FEB">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Ecosystem v</w:t>
            </w:r>
            <w:r w:rsidRPr="00604C14">
              <w:rPr>
                <w:rFonts w:ascii="Times New Roman" w:hAnsi="Times New Roman" w:cs="Times New Roman" w:hint="eastAsia"/>
                <w:sz w:val="24"/>
                <w:szCs w:val="24"/>
                <w:lang w:eastAsia="ja-JP"/>
              </w:rPr>
              <w:t>itality</w:t>
            </w:r>
          </w:p>
        </w:tc>
        <w:tc>
          <w:tcPr>
            <w:tcW w:w="1418" w:type="dxa"/>
            <w:vAlign w:val="center"/>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0.52</w:t>
            </w:r>
          </w:p>
        </w:tc>
        <w:tc>
          <w:tcPr>
            <w:tcW w:w="1559" w:type="dxa"/>
            <w:vAlign w:val="center"/>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0.35</w:t>
            </w:r>
          </w:p>
        </w:tc>
        <w:tc>
          <w:tcPr>
            <w:tcW w:w="1701" w:type="dxa"/>
            <w:noWrap/>
            <w:vAlign w:val="center"/>
            <w:hideMark/>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0.57</w:t>
            </w:r>
          </w:p>
        </w:tc>
        <w:tc>
          <w:tcPr>
            <w:tcW w:w="1276" w:type="dxa"/>
            <w:noWrap/>
            <w:vAlign w:val="center"/>
            <w:hideMark/>
          </w:tcPr>
          <w:p w:rsidR="00946B80" w:rsidRPr="00604C14" w:rsidRDefault="00946B80" w:rsidP="008E6FEB">
            <w:pPr>
              <w:jc w:val="center"/>
              <w:rPr>
                <w:rFonts w:ascii="Times New Roman" w:hAnsi="Times New Roman" w:cs="Times New Roman"/>
                <w:sz w:val="24"/>
                <w:szCs w:val="24"/>
                <w:lang w:eastAsia="ja-JP"/>
              </w:rPr>
            </w:pPr>
          </w:p>
        </w:tc>
        <w:tc>
          <w:tcPr>
            <w:tcW w:w="2409" w:type="dxa"/>
            <w:noWrap/>
            <w:vAlign w:val="center"/>
            <w:hideMark/>
          </w:tcPr>
          <w:p w:rsidR="00946B80" w:rsidRPr="00604C14" w:rsidRDefault="00946B80" w:rsidP="008E6FEB">
            <w:pPr>
              <w:jc w:val="center"/>
              <w:rPr>
                <w:rFonts w:ascii="Times New Roman" w:hAnsi="Times New Roman" w:cs="Times New Roman"/>
                <w:sz w:val="24"/>
                <w:szCs w:val="24"/>
                <w:lang w:eastAsia="ja-JP"/>
              </w:rPr>
            </w:pPr>
          </w:p>
        </w:tc>
        <w:tc>
          <w:tcPr>
            <w:tcW w:w="1418" w:type="dxa"/>
            <w:vAlign w:val="center"/>
          </w:tcPr>
          <w:p w:rsidR="00946B80" w:rsidRPr="00604C14" w:rsidRDefault="00946B80" w:rsidP="008E6FEB">
            <w:pPr>
              <w:jc w:val="center"/>
              <w:rPr>
                <w:rFonts w:ascii="Times New Roman" w:hAnsi="Times New Roman" w:cs="Times New Roman"/>
                <w:sz w:val="24"/>
                <w:szCs w:val="24"/>
                <w:lang w:eastAsia="ja-JP"/>
              </w:rPr>
            </w:pPr>
          </w:p>
        </w:tc>
      </w:tr>
      <w:tr w:rsidR="00946B80" w:rsidRPr="00604C14" w:rsidTr="008E6FEB">
        <w:trPr>
          <w:trHeight w:val="270"/>
        </w:trPr>
        <w:tc>
          <w:tcPr>
            <w:tcW w:w="2518" w:type="dxa"/>
            <w:noWrap/>
            <w:hideMark/>
          </w:tcPr>
          <w:p w:rsidR="00946B80" w:rsidRPr="00604C14" w:rsidRDefault="00946B80" w:rsidP="008E6FEB">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Domestic </w:t>
            </w:r>
            <w:r>
              <w:rPr>
                <w:rFonts w:ascii="Times New Roman" w:hAnsi="Times New Roman" w:cs="Times New Roman"/>
                <w:sz w:val="24"/>
                <w:szCs w:val="24"/>
                <w:lang w:eastAsia="ja-JP"/>
              </w:rPr>
              <w:t>conservation</w:t>
            </w:r>
            <w:r>
              <w:rPr>
                <w:rFonts w:ascii="Times New Roman" w:hAnsi="Times New Roman" w:cs="Times New Roman" w:hint="eastAsia"/>
                <w:sz w:val="24"/>
                <w:szCs w:val="24"/>
                <w:lang w:eastAsia="ja-JP"/>
              </w:rPr>
              <w:t xml:space="preserve"> spending</w:t>
            </w:r>
          </w:p>
        </w:tc>
        <w:tc>
          <w:tcPr>
            <w:tcW w:w="1418" w:type="dxa"/>
            <w:vAlign w:val="center"/>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0.77</w:t>
            </w:r>
          </w:p>
        </w:tc>
        <w:tc>
          <w:tcPr>
            <w:tcW w:w="1559" w:type="dxa"/>
            <w:vAlign w:val="center"/>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0.57</w:t>
            </w:r>
          </w:p>
        </w:tc>
        <w:tc>
          <w:tcPr>
            <w:tcW w:w="1701" w:type="dxa"/>
            <w:noWrap/>
            <w:vAlign w:val="center"/>
            <w:hideMark/>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0.26</w:t>
            </w:r>
          </w:p>
        </w:tc>
        <w:tc>
          <w:tcPr>
            <w:tcW w:w="1276" w:type="dxa"/>
            <w:noWrap/>
            <w:vAlign w:val="center"/>
            <w:hideMark/>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0.63</w:t>
            </w:r>
          </w:p>
        </w:tc>
        <w:tc>
          <w:tcPr>
            <w:tcW w:w="2409" w:type="dxa"/>
            <w:noWrap/>
            <w:vAlign w:val="center"/>
            <w:hideMark/>
          </w:tcPr>
          <w:p w:rsidR="00946B80" w:rsidRPr="00604C14" w:rsidRDefault="00946B80" w:rsidP="008E6FEB">
            <w:pPr>
              <w:jc w:val="center"/>
              <w:rPr>
                <w:rFonts w:ascii="Times New Roman" w:hAnsi="Times New Roman" w:cs="Times New Roman"/>
                <w:sz w:val="24"/>
                <w:szCs w:val="24"/>
                <w:lang w:eastAsia="ja-JP"/>
              </w:rPr>
            </w:pPr>
          </w:p>
        </w:tc>
        <w:tc>
          <w:tcPr>
            <w:tcW w:w="1418" w:type="dxa"/>
            <w:vAlign w:val="center"/>
          </w:tcPr>
          <w:p w:rsidR="00946B80" w:rsidRPr="00604C14" w:rsidRDefault="00946B80" w:rsidP="008E6FEB">
            <w:pPr>
              <w:jc w:val="center"/>
              <w:rPr>
                <w:rFonts w:ascii="Times New Roman" w:hAnsi="Times New Roman" w:cs="Times New Roman"/>
                <w:sz w:val="24"/>
                <w:szCs w:val="24"/>
                <w:lang w:eastAsia="ja-JP"/>
              </w:rPr>
            </w:pPr>
          </w:p>
        </w:tc>
      </w:tr>
      <w:tr w:rsidR="00946B80" w:rsidRPr="00604C14" w:rsidTr="008E6FEB">
        <w:trPr>
          <w:trHeight w:val="270"/>
        </w:trPr>
        <w:tc>
          <w:tcPr>
            <w:tcW w:w="2518" w:type="dxa"/>
            <w:noWrap/>
            <w:hideMark/>
          </w:tcPr>
          <w:p w:rsidR="00946B80" w:rsidRPr="00604C14" w:rsidRDefault="00946B80" w:rsidP="008E6FEB">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Multilateral agreements</w:t>
            </w:r>
          </w:p>
        </w:tc>
        <w:tc>
          <w:tcPr>
            <w:tcW w:w="1418" w:type="dxa"/>
            <w:vAlign w:val="center"/>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0.48</w:t>
            </w:r>
          </w:p>
        </w:tc>
        <w:tc>
          <w:tcPr>
            <w:tcW w:w="1559" w:type="dxa"/>
            <w:vAlign w:val="center"/>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0.33</w:t>
            </w:r>
          </w:p>
        </w:tc>
        <w:tc>
          <w:tcPr>
            <w:tcW w:w="1701" w:type="dxa"/>
            <w:noWrap/>
            <w:vAlign w:val="center"/>
            <w:hideMark/>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0.23</w:t>
            </w:r>
          </w:p>
        </w:tc>
        <w:tc>
          <w:tcPr>
            <w:tcW w:w="1276" w:type="dxa"/>
            <w:noWrap/>
            <w:vAlign w:val="center"/>
            <w:hideMark/>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0.50</w:t>
            </w:r>
          </w:p>
        </w:tc>
        <w:tc>
          <w:tcPr>
            <w:tcW w:w="2409" w:type="dxa"/>
            <w:noWrap/>
            <w:vAlign w:val="center"/>
            <w:hideMark/>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0.48</w:t>
            </w:r>
          </w:p>
        </w:tc>
        <w:tc>
          <w:tcPr>
            <w:tcW w:w="1418" w:type="dxa"/>
            <w:vAlign w:val="center"/>
          </w:tcPr>
          <w:p w:rsidR="00946B80" w:rsidRPr="00604C14" w:rsidRDefault="00946B80" w:rsidP="008E6FEB">
            <w:pPr>
              <w:jc w:val="center"/>
              <w:rPr>
                <w:rFonts w:ascii="Times New Roman" w:hAnsi="Times New Roman" w:cs="Times New Roman"/>
                <w:sz w:val="24"/>
                <w:szCs w:val="24"/>
                <w:lang w:eastAsia="ja-JP"/>
              </w:rPr>
            </w:pPr>
          </w:p>
        </w:tc>
      </w:tr>
      <w:tr w:rsidR="00946B80" w:rsidRPr="00604C14" w:rsidTr="008E6FEB">
        <w:trPr>
          <w:trHeight w:val="270"/>
        </w:trPr>
        <w:tc>
          <w:tcPr>
            <w:tcW w:w="2518" w:type="dxa"/>
            <w:tcBorders>
              <w:bottom w:val="single" w:sz="4" w:space="0" w:color="auto"/>
            </w:tcBorders>
            <w:noWrap/>
            <w:hideMark/>
          </w:tcPr>
          <w:p w:rsidR="00946B80" w:rsidRPr="00604C14" w:rsidRDefault="00946B80" w:rsidP="008E6FEB">
            <w:pP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E</w:t>
            </w:r>
            <w:r>
              <w:rPr>
                <w:rFonts w:ascii="Times New Roman" w:hAnsi="Times New Roman" w:cs="Times New Roman" w:hint="eastAsia"/>
                <w:sz w:val="24"/>
                <w:szCs w:val="24"/>
                <w:lang w:eastAsia="ja-JP"/>
              </w:rPr>
              <w:t>nvironmental e</w:t>
            </w:r>
            <w:r w:rsidRPr="00604C14">
              <w:rPr>
                <w:rFonts w:ascii="Times New Roman" w:hAnsi="Times New Roman" w:cs="Times New Roman" w:hint="eastAsia"/>
                <w:sz w:val="24"/>
                <w:szCs w:val="24"/>
                <w:lang w:eastAsia="ja-JP"/>
              </w:rPr>
              <w:t>nforce</w:t>
            </w:r>
            <w:r>
              <w:rPr>
                <w:rFonts w:ascii="Times New Roman" w:hAnsi="Times New Roman" w:cs="Times New Roman" w:hint="eastAsia"/>
                <w:sz w:val="24"/>
                <w:szCs w:val="24"/>
                <w:lang w:eastAsia="ja-JP"/>
              </w:rPr>
              <w:t>ment</w:t>
            </w:r>
          </w:p>
        </w:tc>
        <w:tc>
          <w:tcPr>
            <w:tcW w:w="1418" w:type="dxa"/>
            <w:tcBorders>
              <w:bottom w:val="single" w:sz="4" w:space="0" w:color="auto"/>
            </w:tcBorders>
            <w:vAlign w:val="center"/>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0.65</w:t>
            </w:r>
          </w:p>
        </w:tc>
        <w:tc>
          <w:tcPr>
            <w:tcW w:w="1559" w:type="dxa"/>
            <w:tcBorders>
              <w:bottom w:val="single" w:sz="4" w:space="0" w:color="auto"/>
            </w:tcBorders>
            <w:vAlign w:val="center"/>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0.29</w:t>
            </w:r>
          </w:p>
        </w:tc>
        <w:tc>
          <w:tcPr>
            <w:tcW w:w="1701" w:type="dxa"/>
            <w:tcBorders>
              <w:bottom w:val="single" w:sz="4" w:space="0" w:color="auto"/>
            </w:tcBorders>
            <w:noWrap/>
            <w:vAlign w:val="center"/>
            <w:hideMark/>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0.33</w:t>
            </w:r>
          </w:p>
        </w:tc>
        <w:tc>
          <w:tcPr>
            <w:tcW w:w="1276" w:type="dxa"/>
            <w:tcBorders>
              <w:bottom w:val="single" w:sz="4" w:space="0" w:color="auto"/>
            </w:tcBorders>
            <w:noWrap/>
            <w:vAlign w:val="center"/>
            <w:hideMark/>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0.60</w:t>
            </w:r>
          </w:p>
        </w:tc>
        <w:tc>
          <w:tcPr>
            <w:tcW w:w="2409" w:type="dxa"/>
            <w:tcBorders>
              <w:bottom w:val="single" w:sz="4" w:space="0" w:color="auto"/>
            </w:tcBorders>
            <w:noWrap/>
            <w:vAlign w:val="center"/>
            <w:hideMark/>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0.64</w:t>
            </w:r>
          </w:p>
        </w:tc>
        <w:tc>
          <w:tcPr>
            <w:tcW w:w="1418" w:type="dxa"/>
            <w:tcBorders>
              <w:bottom w:val="single" w:sz="4" w:space="0" w:color="auto"/>
            </w:tcBorders>
            <w:vAlign w:val="center"/>
          </w:tcPr>
          <w:p w:rsidR="00946B80" w:rsidRPr="00604C14" w:rsidRDefault="00946B80" w:rsidP="008E6FEB">
            <w:pPr>
              <w:jc w:val="center"/>
              <w:rPr>
                <w:rFonts w:ascii="Times New Roman" w:hAnsi="Times New Roman" w:cs="Times New Roman"/>
                <w:sz w:val="24"/>
                <w:szCs w:val="24"/>
                <w:lang w:eastAsia="ja-JP"/>
              </w:rPr>
            </w:pPr>
            <w:r w:rsidRPr="00604C14">
              <w:rPr>
                <w:rFonts w:ascii="Times New Roman" w:hAnsi="Times New Roman" w:cs="Times New Roman" w:hint="eastAsia"/>
                <w:sz w:val="24"/>
                <w:szCs w:val="24"/>
                <w:lang w:eastAsia="ja-JP"/>
              </w:rPr>
              <w:t>0.45</w:t>
            </w:r>
          </w:p>
        </w:tc>
      </w:tr>
    </w:tbl>
    <w:p w:rsidR="00946B80" w:rsidRDefault="00946B80" w:rsidP="00946B80">
      <w:pPr>
        <w:rPr>
          <w:rFonts w:ascii="Times New Roman" w:hAnsi="Times New Roman" w:cs="Times New Roman"/>
          <w:sz w:val="24"/>
          <w:szCs w:val="24"/>
          <w:lang w:eastAsia="ja-JP"/>
        </w:rPr>
      </w:pPr>
    </w:p>
    <w:p w:rsidR="00946B80" w:rsidRDefault="00946B80" w:rsidP="00946B80">
      <w:pPr>
        <w:rPr>
          <w:rFonts w:ascii="Times New Roman" w:hAnsi="Times New Roman" w:cs="Times New Roman"/>
          <w:sz w:val="24"/>
          <w:szCs w:val="24"/>
          <w:lang w:eastAsia="ja-JP"/>
        </w:rPr>
      </w:pPr>
      <w:r>
        <w:rPr>
          <w:rFonts w:ascii="Times New Roman" w:hAnsi="Times New Roman" w:cs="Times New Roman"/>
          <w:sz w:val="24"/>
          <w:szCs w:val="24"/>
          <w:lang w:eastAsia="ja-JP"/>
        </w:rPr>
        <w:br w:type="page"/>
      </w:r>
    </w:p>
    <w:p w:rsidR="00946B80" w:rsidRPr="004207C1" w:rsidRDefault="00946B80" w:rsidP="00946B80">
      <w:pPr>
        <w:spacing w:after="0" w:line="240" w:lineRule="auto"/>
        <w:rPr>
          <w:rFonts w:ascii="Times New Roman" w:hAnsi="Times New Roman" w:cs="Times New Roman"/>
          <w:sz w:val="24"/>
          <w:szCs w:val="24"/>
          <w:lang w:eastAsia="ja-JP"/>
        </w:rPr>
      </w:pPr>
      <w:r w:rsidRPr="004207C1">
        <w:rPr>
          <w:rFonts w:ascii="Times New Roman" w:hAnsi="Times New Roman" w:cs="Times New Roman"/>
          <w:sz w:val="24"/>
          <w:szCs w:val="24"/>
          <w:lang w:eastAsia="ja-JP"/>
        </w:rPr>
        <w:lastRenderedPageBreak/>
        <w:t>Table S</w:t>
      </w:r>
      <w:r>
        <w:rPr>
          <w:rFonts w:ascii="Times New Roman" w:hAnsi="Times New Roman" w:cs="Times New Roman"/>
          <w:sz w:val="24"/>
          <w:szCs w:val="24"/>
          <w:lang w:eastAsia="ja-JP"/>
        </w:rPr>
        <w:t>2</w:t>
      </w:r>
      <w:r w:rsidRPr="004207C1">
        <w:rPr>
          <w:rFonts w:ascii="Times New Roman" w:hAnsi="Times New Roman" w:cs="Times New Roman"/>
          <w:sz w:val="24"/>
          <w:szCs w:val="24"/>
          <w:lang w:eastAsia="ja-JP"/>
        </w:rPr>
        <w:t xml:space="preserve">. </w:t>
      </w:r>
      <w:proofErr w:type="gramStart"/>
      <w:r w:rsidRPr="004207C1">
        <w:rPr>
          <w:rFonts w:ascii="Times New Roman" w:hAnsi="Times New Roman" w:cs="Times New Roman"/>
          <w:sz w:val="24"/>
          <w:szCs w:val="24"/>
          <w:lang w:eastAsia="ja-JP"/>
        </w:rPr>
        <w:t>Spearman’s rank correlation coefficients between explanatory variables.</w:t>
      </w:r>
      <w:proofErr w:type="gramEnd"/>
      <w:r w:rsidRPr="004207C1">
        <w:rPr>
          <w:rFonts w:ascii="Times New Roman" w:hAnsi="Times New Roman" w:cs="Times New Roman"/>
          <w:sz w:val="24"/>
          <w:szCs w:val="24"/>
          <w:lang w:eastAsia="ja-JP"/>
        </w:rPr>
        <w:t xml:space="preserve"> Values larger than 0.8 are shown in bold.</w:t>
      </w:r>
    </w:p>
    <w:p w:rsidR="00946B80" w:rsidRPr="004207C1" w:rsidRDefault="00946B80" w:rsidP="00946B80">
      <w:pPr>
        <w:spacing w:after="0" w:line="240" w:lineRule="auto"/>
        <w:rPr>
          <w:rFonts w:ascii="Times New Roman" w:hAnsi="Times New Roman" w:cs="Times New Roman"/>
          <w:sz w:val="24"/>
          <w:szCs w:val="24"/>
          <w:lang w:eastAsia="ja-JP"/>
        </w:rPr>
      </w:pPr>
    </w:p>
    <w:tbl>
      <w:tblPr>
        <w:tblW w:w="11629" w:type="dxa"/>
        <w:tblCellMar>
          <w:left w:w="99" w:type="dxa"/>
          <w:right w:w="99" w:type="dxa"/>
        </w:tblCellMar>
        <w:tblLook w:val="04A0" w:firstRow="1" w:lastRow="0" w:firstColumn="1" w:lastColumn="0" w:noHBand="0" w:noVBand="1"/>
      </w:tblPr>
      <w:tblGrid>
        <w:gridCol w:w="1887"/>
        <w:gridCol w:w="1660"/>
        <w:gridCol w:w="1360"/>
        <w:gridCol w:w="679"/>
        <w:gridCol w:w="1700"/>
        <w:gridCol w:w="1492"/>
        <w:gridCol w:w="1360"/>
        <w:gridCol w:w="1491"/>
      </w:tblGrid>
      <w:tr w:rsidR="00946B80" w:rsidRPr="004207C1" w:rsidTr="008E6FEB">
        <w:trPr>
          <w:trHeight w:val="300"/>
        </w:trPr>
        <w:tc>
          <w:tcPr>
            <w:tcW w:w="1887" w:type="dxa"/>
            <w:tcBorders>
              <w:top w:val="single" w:sz="4" w:space="0" w:color="auto"/>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rPr>
                <w:rFonts w:ascii="Times New Roman" w:eastAsia="MS PGothic" w:hAnsi="Times New Roman" w:cs="Times New Roman"/>
                <w:sz w:val="24"/>
                <w:szCs w:val="24"/>
                <w:lang w:val="en-US" w:eastAsia="ja-JP"/>
              </w:rPr>
            </w:pPr>
          </w:p>
        </w:tc>
        <w:tc>
          <w:tcPr>
            <w:tcW w:w="1660" w:type="dxa"/>
            <w:tcBorders>
              <w:top w:val="single" w:sz="4" w:space="0" w:color="auto"/>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Population size</w:t>
            </w:r>
          </w:p>
        </w:tc>
        <w:tc>
          <w:tcPr>
            <w:tcW w:w="1360" w:type="dxa"/>
            <w:tcBorders>
              <w:top w:val="single" w:sz="4" w:space="0" w:color="auto"/>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Country age</w:t>
            </w:r>
          </w:p>
        </w:tc>
        <w:tc>
          <w:tcPr>
            <w:tcW w:w="679" w:type="dxa"/>
            <w:tcBorders>
              <w:top w:val="single" w:sz="4" w:space="0" w:color="auto"/>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GDP</w:t>
            </w:r>
          </w:p>
        </w:tc>
        <w:tc>
          <w:tcPr>
            <w:tcW w:w="1700" w:type="dxa"/>
            <w:tcBorders>
              <w:top w:val="single" w:sz="4" w:space="0" w:color="auto"/>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Per capita GDP</w:t>
            </w:r>
          </w:p>
        </w:tc>
        <w:tc>
          <w:tcPr>
            <w:tcW w:w="1492" w:type="dxa"/>
            <w:tcBorders>
              <w:top w:val="single" w:sz="4" w:space="0" w:color="auto"/>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roofErr w:type="spellStart"/>
            <w:r w:rsidRPr="004207C1">
              <w:rPr>
                <w:rFonts w:ascii="Times New Roman" w:eastAsia="MS PGothic" w:hAnsi="Times New Roman" w:cs="Times New Roman"/>
                <w:sz w:val="24"/>
                <w:szCs w:val="24"/>
                <w:lang w:val="en-US" w:eastAsia="ja-JP"/>
              </w:rPr>
              <w:t>Globalisation</w:t>
            </w:r>
            <w:proofErr w:type="spellEnd"/>
          </w:p>
        </w:tc>
        <w:tc>
          <w:tcPr>
            <w:tcW w:w="1360" w:type="dxa"/>
            <w:tcBorders>
              <w:top w:val="single" w:sz="4" w:space="0" w:color="auto"/>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Governance</w:t>
            </w:r>
          </w:p>
        </w:tc>
        <w:tc>
          <w:tcPr>
            <w:tcW w:w="1491" w:type="dxa"/>
            <w:tcBorders>
              <w:top w:val="single" w:sz="4" w:space="0" w:color="auto"/>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Development</w:t>
            </w:r>
          </w:p>
        </w:tc>
      </w:tr>
      <w:tr w:rsidR="00946B80" w:rsidRPr="004207C1" w:rsidTr="008E6FEB">
        <w:trPr>
          <w:trHeight w:val="300"/>
        </w:trPr>
        <w:tc>
          <w:tcPr>
            <w:tcW w:w="1887"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Population size</w:t>
            </w:r>
          </w:p>
        </w:tc>
        <w:tc>
          <w:tcPr>
            <w:tcW w:w="16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3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679"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70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492"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3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491"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r>
      <w:tr w:rsidR="00946B80" w:rsidRPr="004207C1" w:rsidTr="008E6FEB">
        <w:trPr>
          <w:trHeight w:val="300"/>
        </w:trPr>
        <w:tc>
          <w:tcPr>
            <w:tcW w:w="1887"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Country age</w:t>
            </w:r>
          </w:p>
        </w:tc>
        <w:tc>
          <w:tcPr>
            <w:tcW w:w="16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0.44</w:t>
            </w:r>
          </w:p>
        </w:tc>
        <w:tc>
          <w:tcPr>
            <w:tcW w:w="13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679"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70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492"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3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491"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r>
      <w:tr w:rsidR="00946B80" w:rsidRPr="004207C1" w:rsidTr="008E6FEB">
        <w:trPr>
          <w:trHeight w:val="300"/>
        </w:trPr>
        <w:tc>
          <w:tcPr>
            <w:tcW w:w="1887"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GDP</w:t>
            </w:r>
          </w:p>
        </w:tc>
        <w:tc>
          <w:tcPr>
            <w:tcW w:w="16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0.73</w:t>
            </w:r>
          </w:p>
        </w:tc>
        <w:tc>
          <w:tcPr>
            <w:tcW w:w="13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0.51</w:t>
            </w:r>
          </w:p>
        </w:tc>
        <w:tc>
          <w:tcPr>
            <w:tcW w:w="679"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70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492"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3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491"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r>
      <w:tr w:rsidR="00946B80" w:rsidRPr="004207C1" w:rsidTr="008E6FEB">
        <w:trPr>
          <w:trHeight w:val="300"/>
        </w:trPr>
        <w:tc>
          <w:tcPr>
            <w:tcW w:w="1887"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Per capita GDP</w:t>
            </w:r>
          </w:p>
        </w:tc>
        <w:tc>
          <w:tcPr>
            <w:tcW w:w="16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-0.08</w:t>
            </w:r>
          </w:p>
        </w:tc>
        <w:tc>
          <w:tcPr>
            <w:tcW w:w="13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0.21</w:t>
            </w:r>
          </w:p>
        </w:tc>
        <w:tc>
          <w:tcPr>
            <w:tcW w:w="679"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0.57</w:t>
            </w:r>
          </w:p>
        </w:tc>
        <w:tc>
          <w:tcPr>
            <w:tcW w:w="170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492"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3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491"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r>
      <w:tr w:rsidR="00946B80" w:rsidRPr="004207C1" w:rsidTr="008E6FEB">
        <w:trPr>
          <w:trHeight w:val="300"/>
        </w:trPr>
        <w:tc>
          <w:tcPr>
            <w:tcW w:w="1887"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rPr>
                <w:rFonts w:ascii="Times New Roman" w:eastAsia="MS PGothic" w:hAnsi="Times New Roman" w:cs="Times New Roman"/>
                <w:sz w:val="24"/>
                <w:szCs w:val="24"/>
                <w:lang w:val="en-US" w:eastAsia="ja-JP"/>
              </w:rPr>
            </w:pPr>
            <w:proofErr w:type="spellStart"/>
            <w:r w:rsidRPr="004207C1">
              <w:rPr>
                <w:rFonts w:ascii="Times New Roman" w:eastAsia="MS PGothic" w:hAnsi="Times New Roman" w:cs="Times New Roman"/>
                <w:sz w:val="24"/>
                <w:szCs w:val="24"/>
                <w:lang w:val="en-US" w:eastAsia="ja-JP"/>
              </w:rPr>
              <w:t>Globalisation</w:t>
            </w:r>
            <w:proofErr w:type="spellEnd"/>
          </w:p>
        </w:tc>
        <w:tc>
          <w:tcPr>
            <w:tcW w:w="16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0.09</w:t>
            </w:r>
          </w:p>
        </w:tc>
        <w:tc>
          <w:tcPr>
            <w:tcW w:w="13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0.29</w:t>
            </w:r>
          </w:p>
        </w:tc>
        <w:tc>
          <w:tcPr>
            <w:tcW w:w="679"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0.62</w:t>
            </w:r>
          </w:p>
        </w:tc>
        <w:tc>
          <w:tcPr>
            <w:tcW w:w="170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0.77</w:t>
            </w:r>
          </w:p>
        </w:tc>
        <w:tc>
          <w:tcPr>
            <w:tcW w:w="1492"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3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491"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r>
      <w:tr w:rsidR="00946B80" w:rsidRPr="004207C1" w:rsidTr="008E6FEB">
        <w:trPr>
          <w:trHeight w:val="300"/>
        </w:trPr>
        <w:tc>
          <w:tcPr>
            <w:tcW w:w="1887"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Governance</w:t>
            </w:r>
          </w:p>
        </w:tc>
        <w:tc>
          <w:tcPr>
            <w:tcW w:w="16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-0.28</w:t>
            </w:r>
          </w:p>
        </w:tc>
        <w:tc>
          <w:tcPr>
            <w:tcW w:w="13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0.14</w:t>
            </w:r>
          </w:p>
        </w:tc>
        <w:tc>
          <w:tcPr>
            <w:tcW w:w="679"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0.23</w:t>
            </w:r>
          </w:p>
        </w:tc>
        <w:tc>
          <w:tcPr>
            <w:tcW w:w="170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0.72</w:t>
            </w:r>
          </w:p>
        </w:tc>
        <w:tc>
          <w:tcPr>
            <w:tcW w:w="1492"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0.71</w:t>
            </w:r>
          </w:p>
        </w:tc>
        <w:tc>
          <w:tcPr>
            <w:tcW w:w="13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c>
          <w:tcPr>
            <w:tcW w:w="1491"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r>
      <w:tr w:rsidR="00946B80" w:rsidRPr="004207C1" w:rsidTr="008E6FEB">
        <w:trPr>
          <w:trHeight w:val="300"/>
        </w:trPr>
        <w:tc>
          <w:tcPr>
            <w:tcW w:w="1887"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Development</w:t>
            </w:r>
          </w:p>
        </w:tc>
        <w:tc>
          <w:tcPr>
            <w:tcW w:w="16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-0.07</w:t>
            </w:r>
          </w:p>
        </w:tc>
        <w:tc>
          <w:tcPr>
            <w:tcW w:w="13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0.20</w:t>
            </w:r>
          </w:p>
        </w:tc>
        <w:tc>
          <w:tcPr>
            <w:tcW w:w="679"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0.56</w:t>
            </w:r>
          </w:p>
        </w:tc>
        <w:tc>
          <w:tcPr>
            <w:tcW w:w="170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b/>
                <w:bCs/>
                <w:sz w:val="24"/>
                <w:szCs w:val="24"/>
                <w:lang w:val="en-US" w:eastAsia="ja-JP"/>
              </w:rPr>
            </w:pPr>
            <w:r w:rsidRPr="004207C1">
              <w:rPr>
                <w:rFonts w:ascii="Times New Roman" w:eastAsia="MS PGothic" w:hAnsi="Times New Roman" w:cs="Times New Roman"/>
                <w:b/>
                <w:bCs/>
                <w:sz w:val="24"/>
                <w:szCs w:val="24"/>
                <w:lang w:val="en-US" w:eastAsia="ja-JP"/>
              </w:rPr>
              <w:t>0.94</w:t>
            </w:r>
          </w:p>
        </w:tc>
        <w:tc>
          <w:tcPr>
            <w:tcW w:w="1492"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b/>
                <w:bCs/>
                <w:sz w:val="24"/>
                <w:szCs w:val="24"/>
                <w:lang w:val="en-US" w:eastAsia="ja-JP"/>
              </w:rPr>
            </w:pPr>
            <w:r w:rsidRPr="004207C1">
              <w:rPr>
                <w:rFonts w:ascii="Times New Roman" w:eastAsia="MS PGothic" w:hAnsi="Times New Roman" w:cs="Times New Roman"/>
                <w:b/>
                <w:bCs/>
                <w:sz w:val="24"/>
                <w:szCs w:val="24"/>
                <w:lang w:val="en-US" w:eastAsia="ja-JP"/>
              </w:rPr>
              <w:t>0.82</w:t>
            </w:r>
          </w:p>
        </w:tc>
        <w:tc>
          <w:tcPr>
            <w:tcW w:w="1360"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0.78</w:t>
            </w:r>
          </w:p>
        </w:tc>
        <w:tc>
          <w:tcPr>
            <w:tcW w:w="1491" w:type="dxa"/>
            <w:tcBorders>
              <w:top w:val="nil"/>
              <w:left w:val="nil"/>
              <w:bottom w:val="nil"/>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p>
        </w:tc>
      </w:tr>
      <w:tr w:rsidR="00946B80" w:rsidRPr="004207C1" w:rsidTr="008E6FEB">
        <w:trPr>
          <w:trHeight w:val="300"/>
        </w:trPr>
        <w:tc>
          <w:tcPr>
            <w:tcW w:w="1887" w:type="dxa"/>
            <w:tcBorders>
              <w:top w:val="nil"/>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Post-materialism</w:t>
            </w:r>
          </w:p>
        </w:tc>
        <w:tc>
          <w:tcPr>
            <w:tcW w:w="1660" w:type="dxa"/>
            <w:tcBorders>
              <w:top w:val="nil"/>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0.02</w:t>
            </w:r>
          </w:p>
        </w:tc>
        <w:tc>
          <w:tcPr>
            <w:tcW w:w="1360" w:type="dxa"/>
            <w:tcBorders>
              <w:top w:val="nil"/>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0.55</w:t>
            </w:r>
          </w:p>
        </w:tc>
        <w:tc>
          <w:tcPr>
            <w:tcW w:w="679" w:type="dxa"/>
            <w:tcBorders>
              <w:top w:val="nil"/>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0.34</w:t>
            </w:r>
          </w:p>
        </w:tc>
        <w:tc>
          <w:tcPr>
            <w:tcW w:w="1700" w:type="dxa"/>
            <w:tcBorders>
              <w:top w:val="nil"/>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0.43</w:t>
            </w:r>
          </w:p>
        </w:tc>
        <w:tc>
          <w:tcPr>
            <w:tcW w:w="1492" w:type="dxa"/>
            <w:tcBorders>
              <w:top w:val="nil"/>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0.43</w:t>
            </w:r>
          </w:p>
        </w:tc>
        <w:tc>
          <w:tcPr>
            <w:tcW w:w="1360" w:type="dxa"/>
            <w:tcBorders>
              <w:top w:val="nil"/>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0.52</w:t>
            </w:r>
          </w:p>
        </w:tc>
        <w:tc>
          <w:tcPr>
            <w:tcW w:w="1491" w:type="dxa"/>
            <w:tcBorders>
              <w:top w:val="nil"/>
              <w:left w:val="nil"/>
              <w:bottom w:val="single" w:sz="4" w:space="0" w:color="auto"/>
              <w:right w:val="nil"/>
            </w:tcBorders>
            <w:shd w:val="clear" w:color="auto" w:fill="auto"/>
            <w:noWrap/>
            <w:vAlign w:val="center"/>
            <w:hideMark/>
          </w:tcPr>
          <w:p w:rsidR="00946B80" w:rsidRPr="004207C1" w:rsidRDefault="00946B80" w:rsidP="008E6FEB">
            <w:pPr>
              <w:spacing w:after="0" w:line="240" w:lineRule="auto"/>
              <w:jc w:val="center"/>
              <w:rPr>
                <w:rFonts w:ascii="Times New Roman" w:eastAsia="MS PGothic" w:hAnsi="Times New Roman" w:cs="Times New Roman"/>
                <w:sz w:val="24"/>
                <w:szCs w:val="24"/>
                <w:lang w:val="en-US" w:eastAsia="ja-JP"/>
              </w:rPr>
            </w:pPr>
            <w:r w:rsidRPr="004207C1">
              <w:rPr>
                <w:rFonts w:ascii="Times New Roman" w:eastAsia="MS PGothic" w:hAnsi="Times New Roman" w:cs="Times New Roman"/>
                <w:sz w:val="24"/>
                <w:szCs w:val="24"/>
                <w:lang w:val="en-US" w:eastAsia="ja-JP"/>
              </w:rPr>
              <w:t>0.49</w:t>
            </w:r>
          </w:p>
        </w:tc>
      </w:tr>
    </w:tbl>
    <w:p w:rsidR="00946B80" w:rsidRPr="004207C1" w:rsidRDefault="00946B80" w:rsidP="00946B80">
      <w:pPr>
        <w:spacing w:after="0" w:line="240" w:lineRule="auto"/>
        <w:rPr>
          <w:rFonts w:ascii="Times New Roman" w:hAnsi="Times New Roman" w:cs="Times New Roman"/>
          <w:sz w:val="24"/>
          <w:szCs w:val="24"/>
          <w:lang w:eastAsia="ja-JP"/>
        </w:rPr>
      </w:pPr>
    </w:p>
    <w:p w:rsidR="00946B80" w:rsidRPr="003E4627" w:rsidRDefault="00946B80" w:rsidP="00946B80">
      <w:pPr>
        <w:rPr>
          <w:rFonts w:ascii="Times New Roman" w:hAnsi="Times New Roman" w:cs="Times New Roman"/>
          <w:b/>
          <w:sz w:val="24"/>
        </w:rPr>
      </w:pPr>
      <w:r w:rsidRPr="004207C1">
        <w:rPr>
          <w:rFonts w:ascii="Times New Roman" w:hAnsi="Times New Roman" w:cs="Times New Roman"/>
          <w:sz w:val="24"/>
          <w:szCs w:val="24"/>
          <w:lang w:eastAsia="ja-JP"/>
        </w:rPr>
        <w:br w:type="page"/>
      </w:r>
    </w:p>
    <w:p w:rsidR="00946B80" w:rsidRDefault="00946B80" w:rsidP="00946B80">
      <w:pPr>
        <w:tabs>
          <w:tab w:val="left" w:pos="3135"/>
        </w:tabs>
        <w:rPr>
          <w:rFonts w:ascii="Times New Roman" w:hAnsi="Times New Roman" w:cs="Times New Roman"/>
          <w:b/>
          <w:sz w:val="24"/>
        </w:rPr>
        <w:sectPr w:rsidR="00946B80" w:rsidSect="00A86A1F">
          <w:footerReference w:type="default" r:id="rId9"/>
          <w:pgSz w:w="16838" w:h="11906" w:orient="landscape" w:code="9"/>
          <w:pgMar w:top="1440" w:right="1440" w:bottom="1440" w:left="1440" w:header="709" w:footer="709" w:gutter="0"/>
          <w:cols w:space="708"/>
          <w:docGrid w:linePitch="360"/>
        </w:sectPr>
      </w:pPr>
    </w:p>
    <w:p w:rsidR="00946B80" w:rsidRDefault="00946B80" w:rsidP="00946B80">
      <w:pPr>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 xml:space="preserve">Table S3. Model selection tables (post-materialism excluded; see text) for each of the seven dependent variables listed in Table 2. Regression coefficients are given for each explanatory variable for each of the ten most highly ranked models (or for all models with </w:t>
      </w:r>
      <w:r w:rsidRPr="00EE44F2">
        <w:rPr>
          <w:rFonts w:ascii="Times New Roman" w:hAnsi="Times New Roman" w:cs="Times New Roman"/>
          <w:sz w:val="24"/>
          <w:szCs w:val="24"/>
          <w:lang w:eastAsia="ja-JP"/>
        </w:rPr>
        <w:t>Δ</w:t>
      </w:r>
      <w:r w:rsidRPr="00E61720">
        <w:rPr>
          <w:rFonts w:ascii="Times New Roman" w:eastAsia="Times New Roman" w:hAnsi="Times New Roman" w:cs="Times New Roman"/>
          <w:color w:val="000000"/>
          <w:sz w:val="24"/>
          <w:szCs w:val="24"/>
          <w:lang w:eastAsia="en-GB"/>
        </w:rPr>
        <w:t>AIC&lt;2</w:t>
      </w:r>
      <w:r w:rsidRPr="003462A3">
        <w:rPr>
          <w:rFonts w:ascii="Times New Roman" w:hAnsi="Times New Roman" w:cs="Times New Roman"/>
          <w:sz w:val="24"/>
          <w:szCs w:val="24"/>
          <w:lang w:eastAsia="ja-JP"/>
        </w:rPr>
        <w:t>). Explanatory variables</w:t>
      </w:r>
      <w:r>
        <w:rPr>
          <w:rFonts w:ascii="Times New Roman" w:hAnsi="Times New Roman" w:cs="Times New Roman"/>
          <w:sz w:val="24"/>
          <w:szCs w:val="24"/>
          <w:lang w:eastAsia="ja-JP"/>
        </w:rPr>
        <w:t xml:space="preserve"> (see Table 2 for further details)</w:t>
      </w:r>
      <w:r w:rsidRPr="003462A3">
        <w:rPr>
          <w:rFonts w:ascii="Times New Roman" w:hAnsi="Times New Roman" w:cs="Times New Roman"/>
          <w:sz w:val="24"/>
          <w:szCs w:val="24"/>
          <w:lang w:eastAsia="ja-JP"/>
        </w:rPr>
        <w:t xml:space="preserve">: </w:t>
      </w:r>
      <w:r w:rsidRPr="003462A3">
        <w:rPr>
          <w:rFonts w:ascii="Times New Roman" w:hAnsi="Times New Roman" w:cs="Times New Roman"/>
          <w:b/>
          <w:sz w:val="24"/>
          <w:szCs w:val="24"/>
          <w:lang w:eastAsia="ja-JP"/>
        </w:rPr>
        <w:t xml:space="preserve">I </w:t>
      </w:r>
      <w:r w:rsidRPr="003462A3">
        <w:rPr>
          <w:rFonts w:ascii="Times New Roman" w:hAnsi="Times New Roman" w:cs="Times New Roman"/>
          <w:sz w:val="24"/>
          <w:szCs w:val="24"/>
          <w:lang w:eastAsia="ja-JP"/>
        </w:rPr>
        <w:t xml:space="preserve">intercept, </w:t>
      </w:r>
      <w:proofErr w:type="spellStart"/>
      <w:r w:rsidRPr="003462A3">
        <w:rPr>
          <w:rFonts w:ascii="Times New Roman" w:hAnsi="Times New Roman" w:cs="Times New Roman"/>
          <w:b/>
          <w:sz w:val="24"/>
          <w:szCs w:val="24"/>
          <w:lang w:eastAsia="ja-JP"/>
        </w:rPr>
        <w:t>Gov</w:t>
      </w:r>
      <w:proofErr w:type="spellEnd"/>
      <w:r w:rsidRPr="003462A3">
        <w:rPr>
          <w:rFonts w:ascii="Times New Roman" w:hAnsi="Times New Roman" w:cs="Times New Roman"/>
          <w:sz w:val="24"/>
          <w:szCs w:val="24"/>
          <w:lang w:eastAsia="ja-JP"/>
        </w:rPr>
        <w:t xml:space="preserve"> governance, </w:t>
      </w:r>
      <w:r w:rsidRPr="003462A3">
        <w:rPr>
          <w:rFonts w:ascii="Times New Roman" w:hAnsi="Times New Roman" w:cs="Times New Roman"/>
          <w:b/>
          <w:sz w:val="24"/>
          <w:szCs w:val="24"/>
          <w:lang w:eastAsia="ja-JP"/>
        </w:rPr>
        <w:t>GDP</w:t>
      </w:r>
      <w:r w:rsidRPr="003462A3">
        <w:rPr>
          <w:rFonts w:ascii="Times New Roman" w:hAnsi="Times New Roman" w:cs="Times New Roman"/>
          <w:sz w:val="24"/>
          <w:szCs w:val="24"/>
          <w:lang w:eastAsia="ja-JP"/>
        </w:rPr>
        <w:t xml:space="preserve"> Gross Domestic Product</w:t>
      </w:r>
      <w:r>
        <w:rPr>
          <w:rFonts w:ascii="Times New Roman" w:hAnsi="Times New Roman" w:cs="Times New Roman"/>
          <w:sz w:val="24"/>
          <w:szCs w:val="24"/>
          <w:lang w:eastAsia="ja-JP"/>
        </w:rPr>
        <w:t xml:space="preserve">, </w:t>
      </w:r>
      <w:proofErr w:type="spellStart"/>
      <w:r w:rsidRPr="003B28E1">
        <w:rPr>
          <w:rFonts w:ascii="Times New Roman" w:hAnsi="Times New Roman" w:cs="Times New Roman"/>
          <w:b/>
          <w:sz w:val="24"/>
          <w:szCs w:val="24"/>
          <w:lang w:eastAsia="ja-JP"/>
        </w:rPr>
        <w:t>GDPpc</w:t>
      </w:r>
      <w:proofErr w:type="spellEnd"/>
      <w:r>
        <w:rPr>
          <w:rFonts w:ascii="Times New Roman" w:hAnsi="Times New Roman" w:cs="Times New Roman"/>
          <w:sz w:val="24"/>
          <w:szCs w:val="24"/>
          <w:lang w:eastAsia="ja-JP"/>
        </w:rPr>
        <w:t xml:space="preserve"> per capita GDP, </w:t>
      </w:r>
      <w:r w:rsidRPr="003B28E1">
        <w:rPr>
          <w:rFonts w:ascii="Times New Roman" w:hAnsi="Times New Roman" w:cs="Times New Roman"/>
          <w:b/>
          <w:sz w:val="24"/>
          <w:szCs w:val="24"/>
          <w:lang w:eastAsia="ja-JP"/>
        </w:rPr>
        <w:t>Age</w:t>
      </w:r>
      <w:r>
        <w:rPr>
          <w:rFonts w:ascii="Times New Roman" w:hAnsi="Times New Roman" w:cs="Times New Roman"/>
          <w:sz w:val="24"/>
          <w:szCs w:val="24"/>
          <w:lang w:eastAsia="ja-JP"/>
        </w:rPr>
        <w:t xml:space="preserve"> country age, </w:t>
      </w:r>
      <w:r w:rsidRPr="003B28E1">
        <w:rPr>
          <w:rFonts w:ascii="Times New Roman" w:hAnsi="Times New Roman" w:cs="Times New Roman"/>
          <w:b/>
          <w:sz w:val="24"/>
          <w:szCs w:val="24"/>
          <w:lang w:eastAsia="ja-JP"/>
        </w:rPr>
        <w:t>Glob</w:t>
      </w:r>
      <w:r>
        <w:rPr>
          <w:rFonts w:ascii="Times New Roman" w:hAnsi="Times New Roman" w:cs="Times New Roman"/>
          <w:sz w:val="24"/>
          <w:szCs w:val="24"/>
          <w:lang w:eastAsia="ja-JP"/>
        </w:rPr>
        <w:t xml:space="preserve"> globalisation.</w:t>
      </w:r>
    </w:p>
    <w:p w:rsidR="00946B80" w:rsidRDefault="00946B80" w:rsidP="00946B80">
      <w:pPr>
        <w:rPr>
          <w:rFonts w:ascii="Times New Roman" w:hAnsi="Times New Roman" w:cs="Times New Roman"/>
          <w:sz w:val="24"/>
          <w:szCs w:val="24"/>
          <w:lang w:eastAsia="ja-JP"/>
        </w:rPr>
      </w:pPr>
    </w:p>
    <w:tbl>
      <w:tblPr>
        <w:tblW w:w="0" w:type="auto"/>
        <w:tblInd w:w="94" w:type="dxa"/>
        <w:tblLook w:val="04A0" w:firstRow="1" w:lastRow="0" w:firstColumn="1" w:lastColumn="0" w:noHBand="0" w:noVBand="1"/>
      </w:tblPr>
      <w:tblGrid>
        <w:gridCol w:w="2665"/>
        <w:gridCol w:w="774"/>
        <w:gridCol w:w="672"/>
        <w:gridCol w:w="734"/>
        <w:gridCol w:w="734"/>
        <w:gridCol w:w="1006"/>
        <w:gridCol w:w="767"/>
        <w:gridCol w:w="833"/>
        <w:gridCol w:w="1197"/>
        <w:gridCol w:w="734"/>
        <w:gridCol w:w="734"/>
        <w:gridCol w:w="977"/>
        <w:gridCol w:w="875"/>
        <w:gridCol w:w="672"/>
      </w:tblGrid>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 Aichi target 11 achieved</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i/>
                <w:iCs/>
                <w:color w:val="000000"/>
                <w:sz w:val="20"/>
                <w:szCs w:val="20"/>
                <w:lang w:eastAsia="en-GB"/>
              </w:rPr>
            </w:pPr>
            <w:r w:rsidRPr="008B18B5">
              <w:rPr>
                <w:rFonts w:ascii="Calibri" w:eastAsia="Times New Roman" w:hAnsi="Calibri" w:cs="Times New Roman"/>
                <w:b/>
                <w:i/>
                <w:iCs/>
                <w:color w:val="000000"/>
                <w:sz w:val="20"/>
                <w:szCs w:val="20"/>
                <w:lang w:eastAsia="en-GB"/>
              </w:rPr>
              <w:t>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r w:rsidRPr="008B18B5">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GDPpc</w:t>
            </w:r>
            <w:r w:rsidRPr="008B18B5">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r w:rsidRPr="008B18B5">
              <w:rPr>
                <w:rFonts w:ascii="Calibri" w:eastAsia="Times New Roman" w:hAnsi="Calibri" w:cs="Times New Roman"/>
                <w:b/>
                <w:color w:val="000000"/>
                <w:sz w:val="20"/>
                <w:szCs w:val="20"/>
                <w:lang w:eastAsia="en-GB"/>
              </w:rPr>
              <w:t>*</w:t>
            </w: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Age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Glob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QAICc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Δ</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0.361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0.439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188.737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0.364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0.411</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189.554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0.817</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0.253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0.445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0.111</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189.806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1.069</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0.441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0.465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-0.079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190.12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1.384</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0.363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0.098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190.216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1.48</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0.263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0.418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0.105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0.134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190.759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2.023</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0.361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0.459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-0.028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190.803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2.067</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0.361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0.426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0.018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190.823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2.087</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0.446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0.436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-0.081</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0.141</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190.932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2.195</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0.334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0.474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0.123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191.019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2.283</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Ecosystem Vitality</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i/>
                <w:iCs/>
                <w:color w:val="000000"/>
                <w:sz w:val="20"/>
                <w:szCs w:val="20"/>
                <w:lang w:eastAsia="en-GB"/>
              </w:rPr>
            </w:pPr>
            <w:r w:rsidRPr="008B18B5">
              <w:rPr>
                <w:rFonts w:ascii="Calibri" w:eastAsia="Times New Roman" w:hAnsi="Calibri" w:cs="Times New Roman"/>
                <w:b/>
                <w:i/>
                <w:iCs/>
                <w:color w:val="000000"/>
                <w:sz w:val="20"/>
                <w:szCs w:val="20"/>
                <w:lang w:eastAsia="en-GB"/>
              </w:rPr>
              <w:t>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r w:rsidRPr="008B18B5">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GDPpc</w:t>
            </w:r>
            <w:r w:rsidRPr="008B18B5">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r w:rsidRPr="008B18B5">
              <w:rPr>
                <w:rFonts w:ascii="Calibri" w:eastAsia="Times New Roman" w:hAnsi="Calibri" w:cs="Times New Roman"/>
                <w:b/>
                <w:color w:val="000000"/>
                <w:sz w:val="20"/>
                <w:szCs w:val="20"/>
                <w:lang w:eastAsia="en-GB"/>
              </w:rPr>
              <w:t>*</w:t>
            </w: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Age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Glob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AICc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Δ</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39.562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4.242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2.978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1.526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6.232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1329.2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39.14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3.374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2.476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2.084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5.657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1329.395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0.195</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39.194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2.929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2.063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1.356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2.555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1.447</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5.366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1329.952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0.752</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40.556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4.15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2.599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1.588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5.807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1329.965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0.765</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40.391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3.259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1.994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2.087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2.031</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5.133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1330.291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1.091</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39.664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4.072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2.773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0.924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1.117</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6.121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1330.572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1.372</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39.976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4.615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3.128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-0.438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1.548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5.856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1330.965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1.765</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41.079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4.611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2.928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5.796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1330.97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1.77</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41.226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4.732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2.805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-0.763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1.855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5.145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1330.995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1.795</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41.101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3.842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2.187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-0.816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2.394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2.12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4.394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1331.172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1.972</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39.885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4.712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3.455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2.225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1.353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-0.706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2.599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1.669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1.988</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39.528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4.328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3.171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1.56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-0.388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6.159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1.996</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Environmental enforcement</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i/>
                <w:iCs/>
                <w:color w:val="000000"/>
                <w:sz w:val="20"/>
                <w:szCs w:val="20"/>
                <w:lang w:eastAsia="en-GB"/>
              </w:rPr>
            </w:pPr>
            <w:r w:rsidRPr="008B18B5">
              <w:rPr>
                <w:rFonts w:ascii="Calibri" w:eastAsia="Times New Roman" w:hAnsi="Calibri" w:cs="Times New Roman"/>
                <w:b/>
                <w:i/>
                <w:iCs/>
                <w:color w:val="000000"/>
                <w:sz w:val="20"/>
                <w:szCs w:val="20"/>
                <w:lang w:eastAsia="en-GB"/>
              </w:rPr>
              <w:t>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r w:rsidRPr="008B18B5">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GDPpc</w:t>
            </w:r>
            <w:r w:rsidRPr="008B18B5">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r w:rsidRPr="008B18B5">
              <w:rPr>
                <w:rFonts w:ascii="Calibri" w:eastAsia="Times New Roman" w:hAnsi="Calibri" w:cs="Times New Roman"/>
                <w:b/>
                <w:color w:val="000000"/>
                <w:sz w:val="20"/>
                <w:szCs w:val="20"/>
                <w:lang w:eastAsia="en-GB"/>
              </w:rPr>
              <w:t>*</w:t>
            </w: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Age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Glob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AICc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Δ</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3.671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0.765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0.118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-0.033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0.201</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193.498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3.589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0.716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0.069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0.083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193.914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0.416</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3.62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0.098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0.056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-0.007</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0.196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193.961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0.462</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3.664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0.816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0.121</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0.032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0.21</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-0.125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194.286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0.787</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3.648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0.727</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0.073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0.233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194.565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1.067</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3.624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0.791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0.104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0.046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0.038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0.204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-0.095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195.45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1.952</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3.641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0.774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0.137</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0.242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-0.118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195.496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1.998</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3.662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0.768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0.119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-0.024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0.027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0.178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195.57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2.071</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3.591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0.749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0.062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0.125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0.228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195.612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2.113</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3.669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0.767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0.124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-0.036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0.204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-0.012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195.708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2.21</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Multilateral agreements</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i/>
                <w:iCs/>
                <w:color w:val="000000"/>
                <w:sz w:val="20"/>
                <w:szCs w:val="20"/>
                <w:lang w:eastAsia="en-GB"/>
              </w:rPr>
            </w:pPr>
            <w:r w:rsidRPr="008B18B5">
              <w:rPr>
                <w:rFonts w:ascii="Calibri" w:eastAsia="Times New Roman" w:hAnsi="Calibri" w:cs="Times New Roman"/>
                <w:b/>
                <w:i/>
                <w:iCs/>
                <w:color w:val="000000"/>
                <w:sz w:val="20"/>
                <w:szCs w:val="20"/>
                <w:lang w:eastAsia="en-GB"/>
              </w:rPr>
              <w:t>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r w:rsidRPr="008B18B5">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GDPpc</w:t>
            </w:r>
            <w:r w:rsidRPr="008B18B5">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r w:rsidRPr="008B18B5">
              <w:rPr>
                <w:rFonts w:ascii="Calibri" w:eastAsia="Times New Roman" w:hAnsi="Calibri" w:cs="Times New Roman"/>
                <w:b/>
                <w:color w:val="000000"/>
                <w:sz w:val="20"/>
                <w:szCs w:val="20"/>
                <w:lang w:eastAsia="en-GB"/>
              </w:rPr>
              <w:t>*</w:t>
            </w: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Age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Glob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QAICc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Δ</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1.336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0.379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0.146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-0.219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-0.273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0.173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0.256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386.756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1.413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0.428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0.182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-0.116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-0.379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0.276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387.027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0.271</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1.365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0.363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0.179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-0.312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0.261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387.521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0.765</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1.437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0.194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-0.072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-0.331</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0.222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387.631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0.875</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1.45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0.445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0.191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-0.048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-0.088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-0.376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0.246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388.536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1.78</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1.378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0.415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0.174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-0.146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-0.346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0.049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0.285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388.67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1.914</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1.453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0.523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0.212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-0.092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-0.248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388.756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1.363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0.392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0.155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-0.028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-0.194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-0.279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0.159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0.239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388.848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2.092</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0.374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0.131</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-0.226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-0.266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0.173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0.031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388.86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2.104</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1.317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0.487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0.155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-0.225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-0.148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0.198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389.052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2.295</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7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NGO membership</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i/>
                <w:iCs/>
                <w:color w:val="000000"/>
                <w:sz w:val="20"/>
                <w:szCs w:val="20"/>
                <w:lang w:eastAsia="en-GB"/>
              </w:rPr>
            </w:pPr>
            <w:r w:rsidRPr="008B18B5">
              <w:rPr>
                <w:rFonts w:ascii="Calibri" w:eastAsia="Times New Roman" w:hAnsi="Calibri" w:cs="Times New Roman"/>
                <w:b/>
                <w:i/>
                <w:iCs/>
                <w:color w:val="000000"/>
                <w:sz w:val="20"/>
                <w:szCs w:val="20"/>
                <w:lang w:eastAsia="en-GB"/>
              </w:rPr>
              <w:t>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r w:rsidRPr="008B18B5">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GDPpc</w:t>
            </w:r>
            <w:r w:rsidRPr="008B18B5">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r w:rsidRPr="008B18B5">
              <w:rPr>
                <w:rFonts w:ascii="Calibri" w:eastAsia="Times New Roman" w:hAnsi="Calibri" w:cs="Times New Roman"/>
                <w:b/>
                <w:color w:val="000000"/>
                <w:sz w:val="20"/>
                <w:szCs w:val="20"/>
                <w:lang w:eastAsia="en-GB"/>
              </w:rPr>
              <w:t>*</w:t>
            </w: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Age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Glob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log</w:t>
            </w:r>
            <w:r w:rsidRPr="008B18B5">
              <w:rPr>
                <w:rFonts w:ascii="Calibri" w:eastAsia="Times New Roman" w:hAnsi="Calibri" w:cs="Times New Roman"/>
                <w:b/>
                <w:color w:val="000000"/>
                <w:sz w:val="20"/>
                <w:szCs w:val="20"/>
                <w:vertAlign w:val="subscript"/>
                <w:lang w:eastAsia="en-GB"/>
              </w:rPr>
              <w:t>10</w:t>
            </w:r>
            <w:r w:rsidRPr="008B18B5">
              <w:rPr>
                <w:rFonts w:ascii="Calibri" w:eastAsia="Times New Roman" w:hAnsi="Calibri" w:cs="Times New Roman"/>
                <w:b/>
                <w:color w:val="000000"/>
                <w:sz w:val="20"/>
                <w:szCs w:val="20"/>
                <w:lang w:eastAsia="en-GB"/>
              </w:rPr>
              <w:t>Pop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AICc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Δ</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2.797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0.399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0.564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0.171</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0.182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172.831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2.775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0.297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0.532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0.195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-0.079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0.193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172.984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0.154</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2.807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0.376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0.512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0.169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-0.003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0.172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0.095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173.546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0.716</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2.785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0.477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0.193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-0.062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0.098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0.198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173.603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0.773</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2.755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0.308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0.201</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0.217</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0.198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0.115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0.212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174.562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1.731</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2.856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0.392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0.513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0.172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0.081</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0.114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174.571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1.74</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2.844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0.408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0.573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0.175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174.659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1.829</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2.74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0.344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0.204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0.235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0.214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0.453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174.687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1.856</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2.817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0.256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0.469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0.196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0.097</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0.121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0.187</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174.76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1.93</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2.777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0.424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0.176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0.303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0.203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0.114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0.431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174.844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2.014</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Domestic conservation spend</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i/>
                <w:iCs/>
                <w:color w:val="000000"/>
                <w:sz w:val="20"/>
                <w:szCs w:val="20"/>
                <w:lang w:eastAsia="en-GB"/>
              </w:rPr>
            </w:pPr>
            <w:r w:rsidRPr="008B18B5">
              <w:rPr>
                <w:rFonts w:ascii="Calibri" w:eastAsia="Times New Roman" w:hAnsi="Calibri" w:cs="Times New Roman"/>
                <w:b/>
                <w:i/>
                <w:iCs/>
                <w:color w:val="000000"/>
                <w:sz w:val="20"/>
                <w:szCs w:val="20"/>
                <w:lang w:eastAsia="en-GB"/>
              </w:rPr>
              <w:t>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r w:rsidRPr="008B18B5">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GDPpc</w:t>
            </w:r>
            <w:r w:rsidRPr="008B18B5">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r w:rsidRPr="008B18B5">
              <w:rPr>
                <w:rFonts w:ascii="Calibri" w:eastAsia="Times New Roman" w:hAnsi="Calibri" w:cs="Times New Roman"/>
                <w:b/>
                <w:color w:val="000000"/>
                <w:sz w:val="20"/>
                <w:szCs w:val="20"/>
                <w:lang w:eastAsia="en-GB"/>
              </w:rPr>
              <w:t>*</w:t>
            </w: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Age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Glob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AICc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Δ</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0.921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0.558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400.191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0.877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0.546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0.824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0.043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401.959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1.769</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0.92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0.551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0.804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0.054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402.045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1.854</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0.883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0.554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0.836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0.038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402.163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1.972</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0.921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0.592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0.852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-0.056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402.25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2.059</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0.921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0.585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0.847</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-0.044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402.324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2.133</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0.918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0.556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0.827</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0.009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402.387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2.196</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0.877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0.539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0.798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0.043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0.054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403.86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3.669</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0.883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0.547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0.811</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0.037</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0.052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404.079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3.888</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0.854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0.543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0.038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0.029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404.09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3.899</w:t>
            </w: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8B18B5" w:rsidTr="008E6FEB">
        <w:trPr>
          <w:trHeight w:val="37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IUCN organisations</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i/>
                <w:iCs/>
                <w:color w:val="000000"/>
                <w:sz w:val="20"/>
                <w:szCs w:val="20"/>
                <w:lang w:eastAsia="en-GB"/>
              </w:rPr>
            </w:pPr>
            <w:r w:rsidRPr="008B18B5">
              <w:rPr>
                <w:rFonts w:ascii="Calibri" w:eastAsia="Times New Roman" w:hAnsi="Calibri" w:cs="Times New Roman"/>
                <w:b/>
                <w:i/>
                <w:iCs/>
                <w:color w:val="000000"/>
                <w:sz w:val="20"/>
                <w:szCs w:val="20"/>
                <w:lang w:eastAsia="en-GB"/>
              </w:rPr>
              <w:t>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r w:rsidRPr="008B18B5">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GDPpc</w:t>
            </w:r>
            <w:r w:rsidRPr="008B18B5">
              <w:rPr>
                <w:rFonts w:ascii="Calibri" w:eastAsia="Times New Roman" w:hAnsi="Calibri" w:cs="Times New Roman"/>
                <w:b/>
                <w:color w:val="000000"/>
                <w:sz w:val="20"/>
                <w:szCs w:val="20"/>
                <w:vertAlign w:val="superscript"/>
                <w:lang w:eastAsia="en-GB"/>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r w:rsidRPr="008B18B5">
              <w:rPr>
                <w:rFonts w:ascii="Calibri" w:eastAsia="Times New Roman" w:hAnsi="Calibri" w:cs="Times New Roman"/>
                <w:b/>
                <w:color w:val="000000"/>
                <w:sz w:val="20"/>
                <w:szCs w:val="20"/>
                <w:lang w:eastAsia="en-GB"/>
              </w:rPr>
              <w:t>*</w:t>
            </w:r>
            <w:proofErr w:type="spellStart"/>
            <w:r w:rsidRPr="008B18B5">
              <w:rPr>
                <w:rFonts w:ascii="Calibri" w:eastAsia="Times New Roman" w:hAnsi="Calibri" w:cs="Times New Roman"/>
                <w:b/>
                <w:color w:val="000000"/>
                <w:sz w:val="20"/>
                <w:szCs w:val="20"/>
                <w:lang w:eastAsia="en-GB"/>
              </w:rPr>
              <w:t>Gov</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Age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Glob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log</w:t>
            </w:r>
            <w:r w:rsidRPr="008B18B5">
              <w:rPr>
                <w:rFonts w:ascii="Calibri" w:eastAsia="Times New Roman" w:hAnsi="Calibri" w:cs="Times New Roman"/>
                <w:b/>
                <w:color w:val="000000"/>
                <w:sz w:val="20"/>
                <w:szCs w:val="20"/>
                <w:vertAlign w:val="subscript"/>
                <w:lang w:eastAsia="en-GB"/>
              </w:rPr>
              <w:t>10</w:t>
            </w:r>
            <w:r w:rsidRPr="008B18B5">
              <w:rPr>
                <w:rFonts w:ascii="Calibri" w:eastAsia="Times New Roman" w:hAnsi="Calibri" w:cs="Times New Roman"/>
                <w:b/>
                <w:color w:val="000000"/>
                <w:sz w:val="20"/>
                <w:szCs w:val="20"/>
                <w:lang w:eastAsia="en-GB"/>
              </w:rPr>
              <w:t>Pop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AICc</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Δ</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1.576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0.239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0.876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0.203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-0.642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-0.215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0.241</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921.627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1.523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0.261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-0.155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0.255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-0.179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0.851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921.685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0.058</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1.568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0.182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0.849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0.191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-0.697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-0.212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0.242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0.152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922.53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0.903</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1.552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0.269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0.355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0.228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-0.203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0.249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0.439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922.689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1.062</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1.512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0.211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-0.247</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0.248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-0.173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0.262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0.908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922.923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1.296</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1.597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0.269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0.883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0.241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-0.662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-0.167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-0.116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0.243</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922.997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1.37</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1.494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-0.172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0.038</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0.236</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-0.177</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0.265</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0.851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923.465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1.839</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1.544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0.212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0.322</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0.216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-0.391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-0.199</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0.153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0.444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923.584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1.958</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1.592</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0.211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0.854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0.233</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-0.725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-0.156</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-0.135</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0.244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0.168</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923.637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2.011</w:t>
            </w:r>
          </w:p>
        </w:tc>
      </w:tr>
      <w:tr w:rsidR="00946B80" w:rsidRPr="008B18B5" w:rsidTr="008E6FEB">
        <w:trPr>
          <w:trHeight w:val="315"/>
        </w:trPr>
        <w:tc>
          <w:tcPr>
            <w:tcW w:w="0" w:type="auto"/>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1.561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0.237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0.867</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0.019</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0.194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-0.64</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-0.214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0.244</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hideMark/>
          </w:tcPr>
          <w:p w:rsidR="00946B80" w:rsidRPr="008B18B5" w:rsidRDefault="00946B80" w:rsidP="008E6FEB">
            <w:pPr>
              <w:spacing w:after="0" w:line="240" w:lineRule="auto"/>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923.741</w:t>
            </w:r>
          </w:p>
        </w:tc>
        <w:tc>
          <w:tcPr>
            <w:tcW w:w="0" w:type="auto"/>
            <w:tcBorders>
              <w:top w:val="nil"/>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color w:val="000000"/>
                <w:sz w:val="20"/>
                <w:szCs w:val="20"/>
                <w:lang w:eastAsia="en-GB"/>
              </w:rPr>
            </w:pPr>
            <w:r w:rsidRPr="008B18B5">
              <w:rPr>
                <w:rFonts w:ascii="Calibri" w:eastAsia="Times New Roman" w:hAnsi="Calibri" w:cs="Times New Roman"/>
                <w:color w:val="000000"/>
                <w:sz w:val="20"/>
                <w:szCs w:val="20"/>
                <w:lang w:eastAsia="en-GB"/>
              </w:rPr>
              <w:t>2.114</w:t>
            </w:r>
          </w:p>
        </w:tc>
      </w:tr>
    </w:tbl>
    <w:p w:rsidR="00946B80" w:rsidRDefault="00946B80" w:rsidP="00946B80">
      <w:pPr>
        <w:rPr>
          <w:rFonts w:ascii="Times New Roman" w:hAnsi="Times New Roman" w:cs="Times New Roman"/>
          <w:sz w:val="24"/>
          <w:szCs w:val="24"/>
          <w:lang w:eastAsia="ja-JP"/>
        </w:rPr>
      </w:pPr>
      <w:r>
        <w:rPr>
          <w:rFonts w:ascii="Times New Roman" w:hAnsi="Times New Roman" w:cs="Times New Roman"/>
          <w:sz w:val="24"/>
          <w:szCs w:val="24"/>
          <w:lang w:eastAsia="ja-JP"/>
        </w:rPr>
        <w:br w:type="page"/>
      </w:r>
      <w:r>
        <w:rPr>
          <w:rFonts w:ascii="Times New Roman" w:hAnsi="Times New Roman" w:cs="Times New Roman"/>
          <w:sz w:val="24"/>
          <w:szCs w:val="24"/>
          <w:lang w:eastAsia="ja-JP"/>
        </w:rPr>
        <w:lastRenderedPageBreak/>
        <w:t xml:space="preserve">Table S4. Model selection tables (post-materialism included; see text) for each of the seven dependent variables listed in Table 2. Regression coefficients are given for each explanatory variable for each of the ten most highly ranked models (or for all models with </w:t>
      </w:r>
      <w:r w:rsidRPr="00EE44F2">
        <w:rPr>
          <w:rFonts w:ascii="Times New Roman" w:hAnsi="Times New Roman" w:cs="Times New Roman"/>
          <w:sz w:val="24"/>
          <w:szCs w:val="24"/>
          <w:lang w:eastAsia="ja-JP"/>
        </w:rPr>
        <w:t>Δ</w:t>
      </w:r>
      <w:r w:rsidRPr="00E61720">
        <w:rPr>
          <w:rFonts w:ascii="Times New Roman" w:eastAsia="Times New Roman" w:hAnsi="Times New Roman" w:cs="Times New Roman"/>
          <w:color w:val="000000"/>
          <w:sz w:val="24"/>
          <w:szCs w:val="24"/>
          <w:lang w:eastAsia="en-GB"/>
        </w:rPr>
        <w:t>AIC&lt;2</w:t>
      </w:r>
      <w:r w:rsidRPr="003462A3">
        <w:rPr>
          <w:rFonts w:ascii="Times New Roman" w:hAnsi="Times New Roman" w:cs="Times New Roman"/>
          <w:sz w:val="24"/>
          <w:szCs w:val="24"/>
          <w:lang w:eastAsia="ja-JP"/>
        </w:rPr>
        <w:t>). Explanatory variables</w:t>
      </w:r>
      <w:r>
        <w:rPr>
          <w:rFonts w:ascii="Times New Roman" w:hAnsi="Times New Roman" w:cs="Times New Roman"/>
          <w:sz w:val="24"/>
          <w:szCs w:val="24"/>
          <w:lang w:eastAsia="ja-JP"/>
        </w:rPr>
        <w:t xml:space="preserve"> (see Table 2 for further details)</w:t>
      </w:r>
      <w:r w:rsidRPr="003462A3">
        <w:rPr>
          <w:rFonts w:ascii="Times New Roman" w:hAnsi="Times New Roman" w:cs="Times New Roman"/>
          <w:sz w:val="24"/>
          <w:szCs w:val="24"/>
          <w:lang w:eastAsia="ja-JP"/>
        </w:rPr>
        <w:t xml:space="preserve">: </w:t>
      </w:r>
      <w:r w:rsidRPr="003462A3">
        <w:rPr>
          <w:rFonts w:ascii="Times New Roman" w:hAnsi="Times New Roman" w:cs="Times New Roman"/>
          <w:b/>
          <w:sz w:val="24"/>
          <w:szCs w:val="24"/>
          <w:lang w:eastAsia="ja-JP"/>
        </w:rPr>
        <w:t xml:space="preserve">I </w:t>
      </w:r>
      <w:r w:rsidRPr="003462A3">
        <w:rPr>
          <w:rFonts w:ascii="Times New Roman" w:hAnsi="Times New Roman" w:cs="Times New Roman"/>
          <w:sz w:val="24"/>
          <w:szCs w:val="24"/>
          <w:lang w:eastAsia="ja-JP"/>
        </w:rPr>
        <w:t xml:space="preserve">intercept, </w:t>
      </w:r>
      <w:proofErr w:type="spellStart"/>
      <w:r w:rsidRPr="003462A3">
        <w:rPr>
          <w:rFonts w:ascii="Times New Roman" w:hAnsi="Times New Roman" w:cs="Times New Roman"/>
          <w:b/>
          <w:sz w:val="24"/>
          <w:szCs w:val="24"/>
          <w:lang w:eastAsia="ja-JP"/>
        </w:rPr>
        <w:t>Gov</w:t>
      </w:r>
      <w:proofErr w:type="spellEnd"/>
      <w:r w:rsidRPr="003462A3">
        <w:rPr>
          <w:rFonts w:ascii="Times New Roman" w:hAnsi="Times New Roman" w:cs="Times New Roman"/>
          <w:sz w:val="24"/>
          <w:szCs w:val="24"/>
          <w:lang w:eastAsia="ja-JP"/>
        </w:rPr>
        <w:t xml:space="preserve"> governance, </w:t>
      </w:r>
      <w:r w:rsidRPr="003462A3">
        <w:rPr>
          <w:rFonts w:ascii="Times New Roman" w:hAnsi="Times New Roman" w:cs="Times New Roman"/>
          <w:b/>
          <w:sz w:val="24"/>
          <w:szCs w:val="24"/>
          <w:lang w:eastAsia="ja-JP"/>
        </w:rPr>
        <w:t>GDP</w:t>
      </w:r>
      <w:r w:rsidRPr="003462A3">
        <w:rPr>
          <w:rFonts w:ascii="Times New Roman" w:hAnsi="Times New Roman" w:cs="Times New Roman"/>
          <w:sz w:val="24"/>
          <w:szCs w:val="24"/>
          <w:lang w:eastAsia="ja-JP"/>
        </w:rPr>
        <w:t xml:space="preserve"> Gross Domestic Product</w:t>
      </w:r>
      <w:r>
        <w:rPr>
          <w:rFonts w:ascii="Times New Roman" w:hAnsi="Times New Roman" w:cs="Times New Roman"/>
          <w:sz w:val="24"/>
          <w:szCs w:val="24"/>
          <w:lang w:eastAsia="ja-JP"/>
        </w:rPr>
        <w:t xml:space="preserve">, </w:t>
      </w:r>
      <w:proofErr w:type="spellStart"/>
      <w:r w:rsidRPr="003B28E1">
        <w:rPr>
          <w:rFonts w:ascii="Times New Roman" w:hAnsi="Times New Roman" w:cs="Times New Roman"/>
          <w:b/>
          <w:sz w:val="24"/>
          <w:szCs w:val="24"/>
          <w:lang w:eastAsia="ja-JP"/>
        </w:rPr>
        <w:t>GDPpc</w:t>
      </w:r>
      <w:proofErr w:type="spellEnd"/>
      <w:r>
        <w:rPr>
          <w:rFonts w:ascii="Times New Roman" w:hAnsi="Times New Roman" w:cs="Times New Roman"/>
          <w:sz w:val="24"/>
          <w:szCs w:val="24"/>
          <w:lang w:eastAsia="ja-JP"/>
        </w:rPr>
        <w:t xml:space="preserve"> per capita GDP, </w:t>
      </w:r>
      <w:r w:rsidRPr="003B28E1">
        <w:rPr>
          <w:rFonts w:ascii="Times New Roman" w:hAnsi="Times New Roman" w:cs="Times New Roman"/>
          <w:b/>
          <w:sz w:val="24"/>
          <w:szCs w:val="24"/>
          <w:lang w:eastAsia="ja-JP"/>
        </w:rPr>
        <w:t>Age</w:t>
      </w:r>
      <w:r>
        <w:rPr>
          <w:rFonts w:ascii="Times New Roman" w:hAnsi="Times New Roman" w:cs="Times New Roman"/>
          <w:sz w:val="24"/>
          <w:szCs w:val="24"/>
          <w:lang w:eastAsia="ja-JP"/>
        </w:rPr>
        <w:t xml:space="preserve"> country age, </w:t>
      </w:r>
      <w:r w:rsidRPr="003B28E1">
        <w:rPr>
          <w:rFonts w:ascii="Times New Roman" w:hAnsi="Times New Roman" w:cs="Times New Roman"/>
          <w:b/>
          <w:sz w:val="24"/>
          <w:szCs w:val="24"/>
          <w:lang w:eastAsia="ja-JP"/>
        </w:rPr>
        <w:t>Glob</w:t>
      </w:r>
      <w:r>
        <w:rPr>
          <w:rFonts w:ascii="Times New Roman" w:hAnsi="Times New Roman" w:cs="Times New Roman"/>
          <w:sz w:val="24"/>
          <w:szCs w:val="24"/>
          <w:lang w:eastAsia="ja-JP"/>
        </w:rPr>
        <w:t xml:space="preserve"> globalisation, </w:t>
      </w:r>
      <w:proofErr w:type="spellStart"/>
      <w:r w:rsidRPr="003B28E1">
        <w:rPr>
          <w:rFonts w:ascii="Times New Roman" w:hAnsi="Times New Roman" w:cs="Times New Roman"/>
          <w:b/>
          <w:sz w:val="24"/>
          <w:szCs w:val="24"/>
          <w:lang w:eastAsia="ja-JP"/>
        </w:rPr>
        <w:t>Postmat</w:t>
      </w:r>
      <w:proofErr w:type="spellEnd"/>
      <w:r>
        <w:rPr>
          <w:rFonts w:ascii="Times New Roman" w:hAnsi="Times New Roman" w:cs="Times New Roman"/>
          <w:sz w:val="24"/>
          <w:szCs w:val="24"/>
          <w:lang w:eastAsia="ja-JP"/>
        </w:rPr>
        <w:t xml:space="preserve"> post-materialism.</w:t>
      </w:r>
    </w:p>
    <w:p w:rsidR="00946B80" w:rsidRDefault="00946B80" w:rsidP="00946B80">
      <w:pPr>
        <w:rPr>
          <w:rFonts w:ascii="Times New Roman" w:hAnsi="Times New Roman" w:cs="Times New Roman"/>
          <w:sz w:val="24"/>
          <w:szCs w:val="24"/>
          <w:lang w:eastAsia="ja-JP"/>
        </w:rPr>
      </w:pPr>
    </w:p>
    <w:tbl>
      <w:tblPr>
        <w:tblW w:w="5139" w:type="pct"/>
        <w:tblLook w:val="04A0" w:firstRow="1" w:lastRow="0" w:firstColumn="1" w:lastColumn="0" w:noHBand="0" w:noVBand="1"/>
      </w:tblPr>
      <w:tblGrid>
        <w:gridCol w:w="2665"/>
        <w:gridCol w:w="774"/>
        <w:gridCol w:w="672"/>
        <w:gridCol w:w="734"/>
        <w:gridCol w:w="734"/>
        <w:gridCol w:w="1006"/>
        <w:gridCol w:w="767"/>
        <w:gridCol w:w="833"/>
        <w:gridCol w:w="1197"/>
        <w:gridCol w:w="734"/>
        <w:gridCol w:w="734"/>
        <w:gridCol w:w="921"/>
        <w:gridCol w:w="910"/>
        <w:gridCol w:w="875"/>
        <w:gridCol w:w="1012"/>
      </w:tblGrid>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5" w:type="pct"/>
            <w:tcBorders>
              <w:top w:val="nil"/>
              <w:left w:val="nil"/>
              <w:bottom w:val="nil"/>
              <w:right w:val="nil"/>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p>
        </w:tc>
        <w:tc>
          <w:tcPr>
            <w:tcW w:w="230" w:type="pct"/>
            <w:tcBorders>
              <w:top w:val="nil"/>
              <w:left w:val="nil"/>
              <w:bottom w:val="nil"/>
              <w:right w:val="nil"/>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p>
        </w:tc>
        <w:tc>
          <w:tcPr>
            <w:tcW w:w="344" w:type="pct"/>
            <w:tcBorders>
              <w:top w:val="nil"/>
              <w:left w:val="nil"/>
              <w:bottom w:val="nil"/>
              <w:right w:val="nil"/>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p>
        </w:tc>
        <w:tc>
          <w:tcPr>
            <w:tcW w:w="262" w:type="pct"/>
            <w:tcBorders>
              <w:top w:val="nil"/>
              <w:left w:val="nil"/>
              <w:bottom w:val="nil"/>
              <w:right w:val="nil"/>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p>
        </w:tc>
        <w:tc>
          <w:tcPr>
            <w:tcW w:w="285" w:type="pct"/>
            <w:tcBorders>
              <w:top w:val="nil"/>
              <w:left w:val="nil"/>
              <w:bottom w:val="nil"/>
              <w:right w:val="nil"/>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p>
        </w:tc>
        <w:tc>
          <w:tcPr>
            <w:tcW w:w="409"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p>
        </w:tc>
        <w:tc>
          <w:tcPr>
            <w:tcW w:w="31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99"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 Aichi target 11 achieved</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i/>
                <w:iCs/>
                <w:color w:val="000000"/>
                <w:sz w:val="20"/>
                <w:szCs w:val="20"/>
                <w:lang w:eastAsia="en-GB"/>
              </w:rPr>
            </w:pPr>
            <w:r w:rsidRPr="008B18B5">
              <w:rPr>
                <w:rFonts w:ascii="Calibri" w:eastAsia="Times New Roman" w:hAnsi="Calibri" w:cs="Times New Roman"/>
                <w:b/>
                <w:i/>
                <w:iCs/>
                <w:color w:val="000000"/>
                <w:sz w:val="20"/>
                <w:szCs w:val="20"/>
                <w:lang w:eastAsia="en-GB"/>
              </w:rPr>
              <w:t>I</w:t>
            </w:r>
          </w:p>
        </w:tc>
        <w:tc>
          <w:tcPr>
            <w:tcW w:w="230"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Gov</w:t>
            </w:r>
            <w:proofErr w:type="spellEnd"/>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r w:rsidRPr="008B18B5">
              <w:rPr>
                <w:rFonts w:ascii="Calibri" w:eastAsia="Times New Roman" w:hAnsi="Calibri" w:cs="Times New Roman"/>
                <w:b/>
                <w:color w:val="000000"/>
                <w:sz w:val="20"/>
                <w:szCs w:val="20"/>
                <w:vertAlign w:val="superscript"/>
                <w:lang w:eastAsia="en-GB"/>
              </w:rPr>
              <w:t>2</w:t>
            </w:r>
          </w:p>
        </w:tc>
        <w:tc>
          <w:tcPr>
            <w:tcW w:w="344"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roofErr w:type="spellStart"/>
            <w:r w:rsidRPr="008B18B5">
              <w:rPr>
                <w:rFonts w:ascii="Calibri" w:eastAsia="Times New Roman" w:hAnsi="Calibri" w:cs="Times New Roman"/>
                <w:b/>
                <w:color w:val="000000"/>
                <w:sz w:val="20"/>
                <w:szCs w:val="20"/>
                <w:lang w:eastAsia="en-GB"/>
              </w:rPr>
              <w:t>Gov</w:t>
            </w:r>
            <w:proofErr w:type="spellEnd"/>
          </w:p>
        </w:tc>
        <w:tc>
          <w:tcPr>
            <w:tcW w:w="262"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p>
        </w:tc>
        <w:tc>
          <w:tcPr>
            <w:tcW w:w="28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GDPpc</w:t>
            </w:r>
            <w:r w:rsidRPr="008B18B5">
              <w:rPr>
                <w:rFonts w:ascii="Calibri" w:eastAsia="Times New Roman" w:hAnsi="Calibri" w:cs="Times New Roman"/>
                <w:b/>
                <w:color w:val="000000"/>
                <w:sz w:val="20"/>
                <w:szCs w:val="20"/>
                <w:vertAlign w:val="superscript"/>
                <w:lang w:eastAsia="en-GB"/>
              </w:rPr>
              <w:t>2</w:t>
            </w:r>
          </w:p>
        </w:tc>
        <w:tc>
          <w:tcPr>
            <w:tcW w:w="409"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r w:rsidRPr="008B18B5">
              <w:rPr>
                <w:rFonts w:ascii="Calibri" w:eastAsia="Times New Roman" w:hAnsi="Calibri" w:cs="Times New Roman"/>
                <w:b/>
                <w:color w:val="000000"/>
                <w:sz w:val="20"/>
                <w:szCs w:val="20"/>
                <w:lang w:eastAsia="en-GB"/>
              </w:rPr>
              <w:t>*</w:t>
            </w:r>
            <w:proofErr w:type="spellStart"/>
            <w:r w:rsidRPr="008B18B5">
              <w:rPr>
                <w:rFonts w:ascii="Calibri" w:eastAsia="Times New Roman" w:hAnsi="Calibri" w:cs="Times New Roman"/>
                <w:b/>
                <w:color w:val="000000"/>
                <w:sz w:val="20"/>
                <w:szCs w:val="20"/>
                <w:lang w:eastAsia="en-GB"/>
              </w:rPr>
              <w:t>Gov</w:t>
            </w:r>
            <w:proofErr w:type="spellEnd"/>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Age</w:t>
            </w:r>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Glob</w:t>
            </w:r>
          </w:p>
        </w:tc>
        <w:tc>
          <w:tcPr>
            <w:tcW w:w="31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Postmat</w:t>
            </w:r>
            <w:proofErr w:type="spellEnd"/>
          </w:p>
        </w:tc>
        <w:tc>
          <w:tcPr>
            <w:tcW w:w="31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QAICc</w:t>
            </w:r>
            <w:proofErr w:type="spellEnd"/>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Δ</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0.315</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0.367</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0.292</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79.93</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0.309</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0.472</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79.944</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0.014</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0.309</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0.683</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-0.299</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80.656</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0.726</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0.315</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0.562</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-0.271</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0.277</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80.995</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1.065</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0.312</w:t>
            </w:r>
          </w:p>
        </w:tc>
        <w:tc>
          <w:tcPr>
            <w:tcW w:w="230"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0.344</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0.285</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81.182</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1.252</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0.307</w:t>
            </w:r>
          </w:p>
        </w:tc>
        <w:tc>
          <w:tcPr>
            <w:tcW w:w="230"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0.435</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81.224</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1.294</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0.197</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0.348</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0.123</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0.316</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81.618</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1.689</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0.217</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0.476</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0.095</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81.641</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1.712</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0.225</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0.368</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0.094</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0.294</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81.726</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1.797</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0.226</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0.464</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0.084</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81.876</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1.946</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30"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44"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2"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8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409"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1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99"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Ecosystem Vitality</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i/>
                <w:iCs/>
                <w:color w:val="000000"/>
                <w:sz w:val="20"/>
                <w:szCs w:val="20"/>
                <w:lang w:eastAsia="en-GB"/>
              </w:rPr>
            </w:pPr>
            <w:r w:rsidRPr="008B18B5">
              <w:rPr>
                <w:rFonts w:ascii="Calibri" w:eastAsia="Times New Roman" w:hAnsi="Calibri" w:cs="Times New Roman"/>
                <w:b/>
                <w:i/>
                <w:iCs/>
                <w:color w:val="000000"/>
                <w:sz w:val="20"/>
                <w:szCs w:val="20"/>
                <w:lang w:eastAsia="en-GB"/>
              </w:rPr>
              <w:t>I</w:t>
            </w:r>
          </w:p>
        </w:tc>
        <w:tc>
          <w:tcPr>
            <w:tcW w:w="230"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Gov</w:t>
            </w:r>
            <w:proofErr w:type="spellEnd"/>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r w:rsidRPr="008B18B5">
              <w:rPr>
                <w:rFonts w:ascii="Calibri" w:eastAsia="Times New Roman" w:hAnsi="Calibri" w:cs="Times New Roman"/>
                <w:b/>
                <w:color w:val="000000"/>
                <w:sz w:val="20"/>
                <w:szCs w:val="20"/>
                <w:vertAlign w:val="superscript"/>
                <w:lang w:eastAsia="en-GB"/>
              </w:rPr>
              <w:t>2</w:t>
            </w:r>
          </w:p>
        </w:tc>
        <w:tc>
          <w:tcPr>
            <w:tcW w:w="344"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roofErr w:type="spellStart"/>
            <w:r w:rsidRPr="008B18B5">
              <w:rPr>
                <w:rFonts w:ascii="Calibri" w:eastAsia="Times New Roman" w:hAnsi="Calibri" w:cs="Times New Roman"/>
                <w:b/>
                <w:color w:val="000000"/>
                <w:sz w:val="20"/>
                <w:szCs w:val="20"/>
                <w:lang w:eastAsia="en-GB"/>
              </w:rPr>
              <w:t>Gov</w:t>
            </w:r>
            <w:proofErr w:type="spellEnd"/>
          </w:p>
        </w:tc>
        <w:tc>
          <w:tcPr>
            <w:tcW w:w="262"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p>
        </w:tc>
        <w:tc>
          <w:tcPr>
            <w:tcW w:w="28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GDPpc</w:t>
            </w:r>
            <w:r w:rsidRPr="008B18B5">
              <w:rPr>
                <w:rFonts w:ascii="Calibri" w:eastAsia="Times New Roman" w:hAnsi="Calibri" w:cs="Times New Roman"/>
                <w:b/>
                <w:color w:val="000000"/>
                <w:sz w:val="20"/>
                <w:szCs w:val="20"/>
                <w:vertAlign w:val="superscript"/>
                <w:lang w:eastAsia="en-GB"/>
              </w:rPr>
              <w:t>2</w:t>
            </w:r>
          </w:p>
        </w:tc>
        <w:tc>
          <w:tcPr>
            <w:tcW w:w="409"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r w:rsidRPr="008B18B5">
              <w:rPr>
                <w:rFonts w:ascii="Calibri" w:eastAsia="Times New Roman" w:hAnsi="Calibri" w:cs="Times New Roman"/>
                <w:b/>
                <w:color w:val="000000"/>
                <w:sz w:val="20"/>
                <w:szCs w:val="20"/>
                <w:lang w:eastAsia="en-GB"/>
              </w:rPr>
              <w:t>*</w:t>
            </w:r>
            <w:proofErr w:type="spellStart"/>
            <w:r w:rsidRPr="008B18B5">
              <w:rPr>
                <w:rFonts w:ascii="Calibri" w:eastAsia="Times New Roman" w:hAnsi="Calibri" w:cs="Times New Roman"/>
                <w:b/>
                <w:color w:val="000000"/>
                <w:sz w:val="20"/>
                <w:szCs w:val="20"/>
                <w:lang w:eastAsia="en-GB"/>
              </w:rPr>
              <w:t>Gov</w:t>
            </w:r>
            <w:proofErr w:type="spellEnd"/>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Age</w:t>
            </w:r>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Glob</w:t>
            </w:r>
          </w:p>
        </w:tc>
        <w:tc>
          <w:tcPr>
            <w:tcW w:w="31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Postmat</w:t>
            </w:r>
            <w:proofErr w:type="spellEnd"/>
          </w:p>
        </w:tc>
        <w:tc>
          <w:tcPr>
            <w:tcW w:w="31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AICc</w:t>
            </w:r>
            <w:proofErr w:type="spellEnd"/>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Δ</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46.021</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6.576</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5.539</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552.756</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44.233</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4.693</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2.056</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2.599</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5.11</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554.184</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1.428</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45.293</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6.026</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0.738</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6.191</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554.365</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1.61</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46.021</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6.058</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5.531</w:t>
            </w:r>
          </w:p>
        </w:tc>
        <w:tc>
          <w:tcPr>
            <w:tcW w:w="31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0.855</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554.694</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1.938</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46.021</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6.414</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0.696</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5.404</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554.737</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1.982</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46.021</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6.399</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0.943</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4.977</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554.76</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2.005</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46.021</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6.407</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0.385</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5.562</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554.958</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2.202</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46.022</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6.577</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-0.001</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5.539</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555.058</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2.303</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45.403</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5.741</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0.638</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1.566</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5.832</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555.719</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2.963</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44.993</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5.487</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1.665</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1.042</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5.467</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555.916</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3.16</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30"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44"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2"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8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409"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1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99"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Environmental enforcement</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i/>
                <w:iCs/>
                <w:color w:val="000000"/>
                <w:sz w:val="20"/>
                <w:szCs w:val="20"/>
                <w:lang w:eastAsia="en-GB"/>
              </w:rPr>
            </w:pPr>
            <w:r w:rsidRPr="008B18B5">
              <w:rPr>
                <w:rFonts w:ascii="Calibri" w:eastAsia="Times New Roman" w:hAnsi="Calibri" w:cs="Times New Roman"/>
                <w:b/>
                <w:i/>
                <w:iCs/>
                <w:color w:val="000000"/>
                <w:sz w:val="20"/>
                <w:szCs w:val="20"/>
                <w:lang w:eastAsia="en-GB"/>
              </w:rPr>
              <w:t>I</w:t>
            </w:r>
          </w:p>
        </w:tc>
        <w:tc>
          <w:tcPr>
            <w:tcW w:w="230"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Gov</w:t>
            </w:r>
            <w:proofErr w:type="spellEnd"/>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r w:rsidRPr="008B18B5">
              <w:rPr>
                <w:rFonts w:ascii="Calibri" w:eastAsia="Times New Roman" w:hAnsi="Calibri" w:cs="Times New Roman"/>
                <w:b/>
                <w:color w:val="000000"/>
                <w:sz w:val="20"/>
                <w:szCs w:val="20"/>
                <w:vertAlign w:val="superscript"/>
                <w:lang w:eastAsia="en-GB"/>
              </w:rPr>
              <w:t>2</w:t>
            </w:r>
          </w:p>
        </w:tc>
        <w:tc>
          <w:tcPr>
            <w:tcW w:w="344"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roofErr w:type="spellStart"/>
            <w:r w:rsidRPr="008B18B5">
              <w:rPr>
                <w:rFonts w:ascii="Calibri" w:eastAsia="Times New Roman" w:hAnsi="Calibri" w:cs="Times New Roman"/>
                <w:b/>
                <w:color w:val="000000"/>
                <w:sz w:val="20"/>
                <w:szCs w:val="20"/>
                <w:lang w:eastAsia="en-GB"/>
              </w:rPr>
              <w:t>Gov</w:t>
            </w:r>
            <w:proofErr w:type="spellEnd"/>
          </w:p>
        </w:tc>
        <w:tc>
          <w:tcPr>
            <w:tcW w:w="262"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p>
        </w:tc>
        <w:tc>
          <w:tcPr>
            <w:tcW w:w="28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GDPpc</w:t>
            </w:r>
            <w:r w:rsidRPr="008B18B5">
              <w:rPr>
                <w:rFonts w:ascii="Calibri" w:eastAsia="Times New Roman" w:hAnsi="Calibri" w:cs="Times New Roman"/>
                <w:b/>
                <w:color w:val="000000"/>
                <w:sz w:val="20"/>
                <w:szCs w:val="20"/>
                <w:vertAlign w:val="superscript"/>
                <w:lang w:eastAsia="en-GB"/>
              </w:rPr>
              <w:t>2</w:t>
            </w:r>
          </w:p>
        </w:tc>
        <w:tc>
          <w:tcPr>
            <w:tcW w:w="409"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r w:rsidRPr="008B18B5">
              <w:rPr>
                <w:rFonts w:ascii="Calibri" w:eastAsia="Times New Roman" w:hAnsi="Calibri" w:cs="Times New Roman"/>
                <w:b/>
                <w:color w:val="000000"/>
                <w:sz w:val="20"/>
                <w:szCs w:val="20"/>
                <w:lang w:eastAsia="en-GB"/>
              </w:rPr>
              <w:t>*</w:t>
            </w:r>
            <w:proofErr w:type="spellStart"/>
            <w:r w:rsidRPr="008B18B5">
              <w:rPr>
                <w:rFonts w:ascii="Calibri" w:eastAsia="Times New Roman" w:hAnsi="Calibri" w:cs="Times New Roman"/>
                <w:b/>
                <w:color w:val="000000"/>
                <w:sz w:val="20"/>
                <w:szCs w:val="20"/>
                <w:lang w:eastAsia="en-GB"/>
              </w:rPr>
              <w:t>Gov</w:t>
            </w:r>
            <w:proofErr w:type="spellEnd"/>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Age</w:t>
            </w:r>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Glob</w:t>
            </w:r>
          </w:p>
        </w:tc>
        <w:tc>
          <w:tcPr>
            <w:tcW w:w="31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Postmat</w:t>
            </w:r>
            <w:proofErr w:type="spellEnd"/>
          </w:p>
        </w:tc>
        <w:tc>
          <w:tcPr>
            <w:tcW w:w="31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AICc</w:t>
            </w:r>
            <w:proofErr w:type="spellEnd"/>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Δ</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3.776</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0.928</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0.191</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-0.129</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0.203</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108.577</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3.772</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1.033</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0.17</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-0.056</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0.208</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-0.181</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109.12</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0.543</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3.769</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0.924</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0.193</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-0.065</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-0.121</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0.244</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110.568</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1.991</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3.772</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0.945</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0.208</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-0.141</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0.208</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-0.037</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110.852</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2.275</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3.797</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0.934</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0.195</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-0.024</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-0.137</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0.206</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110.915</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2.338</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3.771</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0.934</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0.193</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-0.125</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0.21</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-0.018</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111.054</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2.477</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3.774</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0.93</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0.192</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-0.128</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0.008</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0.195</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111.083</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2.507</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3.764</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1.03</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0.171</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-0.069</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-0.047</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0.252</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-0.184</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111.115</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2.538</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3.811</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1.066</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0.17</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0.119</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-0.197</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111.336</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2.759</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3.792</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0.899</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0.176</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0.138</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111.386</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2.809</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30"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44"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2"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8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409"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1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99"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Multilateral agreements</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i/>
                <w:iCs/>
                <w:color w:val="000000"/>
                <w:sz w:val="20"/>
                <w:szCs w:val="20"/>
                <w:lang w:eastAsia="en-GB"/>
              </w:rPr>
            </w:pPr>
            <w:r w:rsidRPr="008B18B5">
              <w:rPr>
                <w:rFonts w:ascii="Calibri" w:eastAsia="Times New Roman" w:hAnsi="Calibri" w:cs="Times New Roman"/>
                <w:b/>
                <w:i/>
                <w:iCs/>
                <w:color w:val="000000"/>
                <w:sz w:val="20"/>
                <w:szCs w:val="20"/>
                <w:lang w:eastAsia="en-GB"/>
              </w:rPr>
              <w:t>I</w:t>
            </w:r>
          </w:p>
        </w:tc>
        <w:tc>
          <w:tcPr>
            <w:tcW w:w="230"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Gov</w:t>
            </w:r>
            <w:proofErr w:type="spellEnd"/>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r w:rsidRPr="008B18B5">
              <w:rPr>
                <w:rFonts w:ascii="Calibri" w:eastAsia="Times New Roman" w:hAnsi="Calibri" w:cs="Times New Roman"/>
                <w:b/>
                <w:color w:val="000000"/>
                <w:sz w:val="20"/>
                <w:szCs w:val="20"/>
                <w:vertAlign w:val="superscript"/>
                <w:lang w:eastAsia="en-GB"/>
              </w:rPr>
              <w:t>2</w:t>
            </w:r>
          </w:p>
        </w:tc>
        <w:tc>
          <w:tcPr>
            <w:tcW w:w="344"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roofErr w:type="spellStart"/>
            <w:r w:rsidRPr="008B18B5">
              <w:rPr>
                <w:rFonts w:ascii="Calibri" w:eastAsia="Times New Roman" w:hAnsi="Calibri" w:cs="Times New Roman"/>
                <w:b/>
                <w:color w:val="000000"/>
                <w:sz w:val="20"/>
                <w:szCs w:val="20"/>
                <w:lang w:eastAsia="en-GB"/>
              </w:rPr>
              <w:t>Gov</w:t>
            </w:r>
            <w:proofErr w:type="spellEnd"/>
          </w:p>
        </w:tc>
        <w:tc>
          <w:tcPr>
            <w:tcW w:w="262"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p>
        </w:tc>
        <w:tc>
          <w:tcPr>
            <w:tcW w:w="28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GDPpc</w:t>
            </w:r>
            <w:r w:rsidRPr="008B18B5">
              <w:rPr>
                <w:rFonts w:ascii="Calibri" w:eastAsia="Times New Roman" w:hAnsi="Calibri" w:cs="Times New Roman"/>
                <w:b/>
                <w:color w:val="000000"/>
                <w:sz w:val="20"/>
                <w:szCs w:val="20"/>
                <w:vertAlign w:val="superscript"/>
                <w:lang w:eastAsia="en-GB"/>
              </w:rPr>
              <w:t>2</w:t>
            </w:r>
          </w:p>
        </w:tc>
        <w:tc>
          <w:tcPr>
            <w:tcW w:w="409"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r w:rsidRPr="008B18B5">
              <w:rPr>
                <w:rFonts w:ascii="Calibri" w:eastAsia="Times New Roman" w:hAnsi="Calibri" w:cs="Times New Roman"/>
                <w:b/>
                <w:color w:val="000000"/>
                <w:sz w:val="20"/>
                <w:szCs w:val="20"/>
                <w:lang w:eastAsia="en-GB"/>
              </w:rPr>
              <w:t>*</w:t>
            </w:r>
            <w:proofErr w:type="spellStart"/>
            <w:r w:rsidRPr="008B18B5">
              <w:rPr>
                <w:rFonts w:ascii="Calibri" w:eastAsia="Times New Roman" w:hAnsi="Calibri" w:cs="Times New Roman"/>
                <w:b/>
                <w:color w:val="000000"/>
                <w:sz w:val="20"/>
                <w:szCs w:val="20"/>
                <w:lang w:eastAsia="en-GB"/>
              </w:rPr>
              <w:t>Gov</w:t>
            </w:r>
            <w:proofErr w:type="spellEnd"/>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Age</w:t>
            </w:r>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Glob</w:t>
            </w:r>
          </w:p>
        </w:tc>
        <w:tc>
          <w:tcPr>
            <w:tcW w:w="31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Postmat</w:t>
            </w:r>
            <w:proofErr w:type="spellEnd"/>
          </w:p>
        </w:tc>
        <w:tc>
          <w:tcPr>
            <w:tcW w:w="31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QAICc</w:t>
            </w:r>
            <w:proofErr w:type="spellEnd"/>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Δ</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1.501</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0.46</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-0.007</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-0.369</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0.021</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-0.225</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0.488</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253.976</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1.58</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0.494</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0.008</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-0.086</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-0.299</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-0.02</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-0.216</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0.453</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255</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1.024</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1.505</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0.387</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0.012</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-0.368</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-0.031</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-0.213</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0.468</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0.127</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255.873</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1.897</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1.507</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0.438</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-0.028</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-0.366</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0.034</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-0.232</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0.488</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0.044</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256.384</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2.408</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1.507</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0.451</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-0.009</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-0.368</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0.017</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-0.222</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0.477</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0.025</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256.63</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2.654</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1.585</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0.421</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0.028</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-0.087</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-0.295</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-0.073</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-0.204</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0.431</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0.129</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256.968</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2.992</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1.66</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0.509</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-0.15</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-0.075</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-0.233</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0.284</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257.095</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3.119</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1.579</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0.496</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0.009</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-0.086</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-0.299</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-0.02</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-0.216</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0.455</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-0.005</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257.799</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3.823</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1.58</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0.495</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0.009</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-0.086</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-0.299</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-0.021</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-0.215</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0.453</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-0.002</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257.801</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3.825</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1.511</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0.367</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-0.008</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-0.364</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-0.017</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-0.221</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0.467</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0.043</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0.126</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258.389</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4.413</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30"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44"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2"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8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409"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1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99"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7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NGO membership</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i/>
                <w:iCs/>
                <w:color w:val="000000"/>
                <w:sz w:val="20"/>
                <w:szCs w:val="20"/>
                <w:lang w:eastAsia="en-GB"/>
              </w:rPr>
            </w:pPr>
            <w:r w:rsidRPr="008B18B5">
              <w:rPr>
                <w:rFonts w:ascii="Calibri" w:eastAsia="Times New Roman" w:hAnsi="Calibri" w:cs="Times New Roman"/>
                <w:b/>
                <w:i/>
                <w:iCs/>
                <w:color w:val="000000"/>
                <w:sz w:val="20"/>
                <w:szCs w:val="20"/>
                <w:lang w:eastAsia="en-GB"/>
              </w:rPr>
              <w:t>I</w:t>
            </w:r>
          </w:p>
        </w:tc>
        <w:tc>
          <w:tcPr>
            <w:tcW w:w="230"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Gov</w:t>
            </w:r>
            <w:proofErr w:type="spellEnd"/>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r w:rsidRPr="008B18B5">
              <w:rPr>
                <w:rFonts w:ascii="Calibri" w:eastAsia="Times New Roman" w:hAnsi="Calibri" w:cs="Times New Roman"/>
                <w:b/>
                <w:color w:val="000000"/>
                <w:sz w:val="20"/>
                <w:szCs w:val="20"/>
                <w:vertAlign w:val="superscript"/>
                <w:lang w:eastAsia="en-GB"/>
              </w:rPr>
              <w:t>2</w:t>
            </w:r>
          </w:p>
        </w:tc>
        <w:tc>
          <w:tcPr>
            <w:tcW w:w="344"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roofErr w:type="spellStart"/>
            <w:r w:rsidRPr="008B18B5">
              <w:rPr>
                <w:rFonts w:ascii="Calibri" w:eastAsia="Times New Roman" w:hAnsi="Calibri" w:cs="Times New Roman"/>
                <w:b/>
                <w:color w:val="000000"/>
                <w:sz w:val="20"/>
                <w:szCs w:val="20"/>
                <w:lang w:eastAsia="en-GB"/>
              </w:rPr>
              <w:t>Gov</w:t>
            </w:r>
            <w:proofErr w:type="spellEnd"/>
          </w:p>
        </w:tc>
        <w:tc>
          <w:tcPr>
            <w:tcW w:w="262"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p>
        </w:tc>
        <w:tc>
          <w:tcPr>
            <w:tcW w:w="28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GDPpc</w:t>
            </w:r>
            <w:r w:rsidRPr="008B18B5">
              <w:rPr>
                <w:rFonts w:ascii="Calibri" w:eastAsia="Times New Roman" w:hAnsi="Calibri" w:cs="Times New Roman"/>
                <w:b/>
                <w:color w:val="000000"/>
                <w:sz w:val="20"/>
                <w:szCs w:val="20"/>
                <w:vertAlign w:val="superscript"/>
                <w:lang w:eastAsia="en-GB"/>
              </w:rPr>
              <w:t>2</w:t>
            </w:r>
          </w:p>
        </w:tc>
        <w:tc>
          <w:tcPr>
            <w:tcW w:w="409"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r w:rsidRPr="008B18B5">
              <w:rPr>
                <w:rFonts w:ascii="Calibri" w:eastAsia="Times New Roman" w:hAnsi="Calibri" w:cs="Times New Roman"/>
                <w:b/>
                <w:color w:val="000000"/>
                <w:sz w:val="20"/>
                <w:szCs w:val="20"/>
                <w:lang w:eastAsia="en-GB"/>
              </w:rPr>
              <w:t>*</w:t>
            </w:r>
            <w:proofErr w:type="spellStart"/>
            <w:r w:rsidRPr="008B18B5">
              <w:rPr>
                <w:rFonts w:ascii="Calibri" w:eastAsia="Times New Roman" w:hAnsi="Calibri" w:cs="Times New Roman"/>
                <w:b/>
                <w:color w:val="000000"/>
                <w:sz w:val="20"/>
                <w:szCs w:val="20"/>
                <w:lang w:eastAsia="en-GB"/>
              </w:rPr>
              <w:t>Gov</w:t>
            </w:r>
            <w:proofErr w:type="spellEnd"/>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Age</w:t>
            </w:r>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Glob</w:t>
            </w:r>
          </w:p>
        </w:tc>
        <w:tc>
          <w:tcPr>
            <w:tcW w:w="31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log</w:t>
            </w:r>
            <w:r w:rsidRPr="008B18B5">
              <w:rPr>
                <w:rFonts w:ascii="Calibri" w:eastAsia="Times New Roman" w:hAnsi="Calibri" w:cs="Times New Roman"/>
                <w:b/>
                <w:color w:val="000000"/>
                <w:sz w:val="20"/>
                <w:szCs w:val="20"/>
                <w:vertAlign w:val="subscript"/>
                <w:lang w:eastAsia="en-GB"/>
              </w:rPr>
              <w:t>10</w:t>
            </w:r>
            <w:r w:rsidRPr="008B18B5">
              <w:rPr>
                <w:rFonts w:ascii="Calibri" w:eastAsia="Times New Roman" w:hAnsi="Calibri" w:cs="Times New Roman"/>
                <w:b/>
                <w:color w:val="000000"/>
                <w:sz w:val="20"/>
                <w:szCs w:val="20"/>
                <w:lang w:eastAsia="en-GB"/>
              </w:rPr>
              <w:t>Pop</w:t>
            </w:r>
          </w:p>
        </w:tc>
        <w:tc>
          <w:tcPr>
            <w:tcW w:w="31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Postmat</w:t>
            </w:r>
            <w:proofErr w:type="spellEnd"/>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AICc</w:t>
            </w:r>
            <w:proofErr w:type="spellEnd"/>
          </w:p>
        </w:tc>
        <w:tc>
          <w:tcPr>
            <w:tcW w:w="36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Δ</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3.203</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0.16</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0.616</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0.262</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0.297</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97.294</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3.204</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0.251</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0.259</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0.359</w:t>
            </w:r>
          </w:p>
        </w:tc>
        <w:tc>
          <w:tcPr>
            <w:tcW w:w="31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0.218</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98.21</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0.916</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3.213</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0.197</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0.659</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0.241</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-0.159</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0.369</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98.411</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1.117</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3.218</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0.411</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0.626</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0.229</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98.744</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1.45</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3.184</w:t>
            </w:r>
          </w:p>
        </w:tc>
        <w:tc>
          <w:tcPr>
            <w:tcW w:w="230"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0.652</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0.146</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0.428</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99.42</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2.127</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3.204</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0.155</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0.599</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0.26</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0.038</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0.291</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99.801</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2.507</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3.188</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0.146</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0.617</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0.027</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0.237</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0.311</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99.843</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2.55</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3.205</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0.144</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0.612</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0.257</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0.297</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0.029</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99.871</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2.577</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3.195</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0.152</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0.622</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0.253</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0.012</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0.306</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99.918</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2.624</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3.154</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0.156</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0.665</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0.182</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-0.114</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0.119</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0.372</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100.2</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2.906</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30"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44"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2"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8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409"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1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99"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Domestic conservation spend</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i/>
                <w:iCs/>
                <w:color w:val="000000"/>
                <w:sz w:val="20"/>
                <w:szCs w:val="20"/>
                <w:lang w:eastAsia="en-GB"/>
              </w:rPr>
            </w:pPr>
            <w:r w:rsidRPr="008B18B5">
              <w:rPr>
                <w:rFonts w:ascii="Calibri" w:eastAsia="Times New Roman" w:hAnsi="Calibri" w:cs="Times New Roman"/>
                <w:b/>
                <w:i/>
                <w:iCs/>
                <w:color w:val="000000"/>
                <w:sz w:val="20"/>
                <w:szCs w:val="20"/>
                <w:lang w:eastAsia="en-GB"/>
              </w:rPr>
              <w:t>I</w:t>
            </w:r>
          </w:p>
        </w:tc>
        <w:tc>
          <w:tcPr>
            <w:tcW w:w="230"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Gov</w:t>
            </w:r>
            <w:proofErr w:type="spellEnd"/>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r w:rsidRPr="008B18B5">
              <w:rPr>
                <w:rFonts w:ascii="Calibri" w:eastAsia="Times New Roman" w:hAnsi="Calibri" w:cs="Times New Roman"/>
                <w:b/>
                <w:color w:val="000000"/>
                <w:sz w:val="20"/>
                <w:szCs w:val="20"/>
                <w:vertAlign w:val="superscript"/>
                <w:lang w:eastAsia="en-GB"/>
              </w:rPr>
              <w:t>2</w:t>
            </w:r>
          </w:p>
        </w:tc>
        <w:tc>
          <w:tcPr>
            <w:tcW w:w="344"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roofErr w:type="spellStart"/>
            <w:r w:rsidRPr="008B18B5">
              <w:rPr>
                <w:rFonts w:ascii="Calibri" w:eastAsia="Times New Roman" w:hAnsi="Calibri" w:cs="Times New Roman"/>
                <w:b/>
                <w:color w:val="000000"/>
                <w:sz w:val="20"/>
                <w:szCs w:val="20"/>
                <w:lang w:eastAsia="en-GB"/>
              </w:rPr>
              <w:t>Gov</w:t>
            </w:r>
            <w:proofErr w:type="spellEnd"/>
          </w:p>
        </w:tc>
        <w:tc>
          <w:tcPr>
            <w:tcW w:w="262"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p>
        </w:tc>
        <w:tc>
          <w:tcPr>
            <w:tcW w:w="28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GDPpc</w:t>
            </w:r>
            <w:r w:rsidRPr="008B18B5">
              <w:rPr>
                <w:rFonts w:ascii="Calibri" w:eastAsia="Times New Roman" w:hAnsi="Calibri" w:cs="Times New Roman"/>
                <w:b/>
                <w:color w:val="000000"/>
                <w:sz w:val="20"/>
                <w:szCs w:val="20"/>
                <w:vertAlign w:val="superscript"/>
                <w:lang w:eastAsia="en-GB"/>
              </w:rPr>
              <w:t>2</w:t>
            </w:r>
          </w:p>
        </w:tc>
        <w:tc>
          <w:tcPr>
            <w:tcW w:w="409"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r w:rsidRPr="008B18B5">
              <w:rPr>
                <w:rFonts w:ascii="Calibri" w:eastAsia="Times New Roman" w:hAnsi="Calibri" w:cs="Times New Roman"/>
                <w:b/>
                <w:color w:val="000000"/>
                <w:sz w:val="20"/>
                <w:szCs w:val="20"/>
                <w:lang w:eastAsia="en-GB"/>
              </w:rPr>
              <w:t>*</w:t>
            </w:r>
            <w:proofErr w:type="spellStart"/>
            <w:r w:rsidRPr="008B18B5">
              <w:rPr>
                <w:rFonts w:ascii="Calibri" w:eastAsia="Times New Roman" w:hAnsi="Calibri" w:cs="Times New Roman"/>
                <w:b/>
                <w:color w:val="000000"/>
                <w:sz w:val="20"/>
                <w:szCs w:val="20"/>
                <w:lang w:eastAsia="en-GB"/>
              </w:rPr>
              <w:t>Gov</w:t>
            </w:r>
            <w:proofErr w:type="spellEnd"/>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Age</w:t>
            </w:r>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Glob</w:t>
            </w:r>
          </w:p>
        </w:tc>
        <w:tc>
          <w:tcPr>
            <w:tcW w:w="31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Postmat</w:t>
            </w:r>
            <w:proofErr w:type="spellEnd"/>
          </w:p>
        </w:tc>
        <w:tc>
          <w:tcPr>
            <w:tcW w:w="31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AICc</w:t>
            </w:r>
            <w:proofErr w:type="spellEnd"/>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Δ</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1.603</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0.581</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0.733</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237.796</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1.491</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0.575</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0.748</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0.105</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238.597</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0.801</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1.596</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0.718</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0.847</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-0.236</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238.973</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1.177</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1.505</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0.54</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0.799</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0.094</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239.283</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1.486</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1.601</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0.552</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0.705</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0.08</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239.877</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2.081</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1.601</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0.639</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0.741</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-0.092</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239.93</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2.134</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1.575</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0.556</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0.742</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0.075</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239.993</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2.196</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1.757</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0.879</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0.852</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-0.323</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-0.219</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240.237</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2.44</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1.603</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0.611</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0.742</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-0.04</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240.275</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2.479</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1.475</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0.538</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0.71</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0.117</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0.107</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240.421</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2.625</w:t>
            </w: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30"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44"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62"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8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409"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5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1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11"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299"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c>
          <w:tcPr>
            <w:tcW w:w="365" w:type="pct"/>
            <w:tcBorders>
              <w:top w:val="nil"/>
              <w:left w:val="nil"/>
              <w:bottom w:val="nil"/>
              <w:right w:val="nil"/>
            </w:tcBorders>
            <w:shd w:val="clear" w:color="auto" w:fill="auto"/>
            <w:noWrap/>
            <w:vAlign w:val="bottom"/>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p>
        </w:tc>
      </w:tr>
      <w:tr w:rsidR="00946B80" w:rsidRPr="003B28E1" w:rsidTr="008E6FEB">
        <w:trPr>
          <w:trHeight w:val="37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IUCN organisations</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i/>
                <w:iCs/>
                <w:color w:val="000000"/>
                <w:sz w:val="20"/>
                <w:szCs w:val="20"/>
                <w:lang w:eastAsia="en-GB"/>
              </w:rPr>
            </w:pPr>
            <w:r w:rsidRPr="008B18B5">
              <w:rPr>
                <w:rFonts w:ascii="Calibri" w:eastAsia="Times New Roman" w:hAnsi="Calibri" w:cs="Times New Roman"/>
                <w:b/>
                <w:i/>
                <w:iCs/>
                <w:color w:val="000000"/>
                <w:sz w:val="20"/>
                <w:szCs w:val="20"/>
                <w:lang w:eastAsia="en-GB"/>
              </w:rPr>
              <w:t>I</w:t>
            </w:r>
          </w:p>
        </w:tc>
        <w:tc>
          <w:tcPr>
            <w:tcW w:w="230"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Gov</w:t>
            </w:r>
            <w:proofErr w:type="spellEnd"/>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r w:rsidRPr="008B18B5">
              <w:rPr>
                <w:rFonts w:ascii="Calibri" w:eastAsia="Times New Roman" w:hAnsi="Calibri" w:cs="Times New Roman"/>
                <w:b/>
                <w:color w:val="000000"/>
                <w:sz w:val="20"/>
                <w:szCs w:val="20"/>
                <w:vertAlign w:val="superscript"/>
                <w:lang w:eastAsia="en-GB"/>
              </w:rPr>
              <w:t>2</w:t>
            </w:r>
          </w:p>
        </w:tc>
        <w:tc>
          <w:tcPr>
            <w:tcW w:w="344"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w:t>
            </w:r>
            <w:proofErr w:type="spellStart"/>
            <w:r w:rsidRPr="008B18B5">
              <w:rPr>
                <w:rFonts w:ascii="Calibri" w:eastAsia="Times New Roman" w:hAnsi="Calibri" w:cs="Times New Roman"/>
                <w:b/>
                <w:color w:val="000000"/>
                <w:sz w:val="20"/>
                <w:szCs w:val="20"/>
                <w:lang w:eastAsia="en-GB"/>
              </w:rPr>
              <w:t>Gov</w:t>
            </w:r>
            <w:proofErr w:type="spellEnd"/>
          </w:p>
        </w:tc>
        <w:tc>
          <w:tcPr>
            <w:tcW w:w="262"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p>
        </w:tc>
        <w:tc>
          <w:tcPr>
            <w:tcW w:w="28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GDPpc</w:t>
            </w:r>
            <w:r w:rsidRPr="008B18B5">
              <w:rPr>
                <w:rFonts w:ascii="Calibri" w:eastAsia="Times New Roman" w:hAnsi="Calibri" w:cs="Times New Roman"/>
                <w:b/>
                <w:color w:val="000000"/>
                <w:sz w:val="20"/>
                <w:szCs w:val="20"/>
                <w:vertAlign w:val="superscript"/>
                <w:lang w:eastAsia="en-GB"/>
              </w:rPr>
              <w:t>2</w:t>
            </w:r>
          </w:p>
        </w:tc>
        <w:tc>
          <w:tcPr>
            <w:tcW w:w="409"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GDPpc</w:t>
            </w:r>
            <w:proofErr w:type="spellEnd"/>
            <w:r w:rsidRPr="008B18B5">
              <w:rPr>
                <w:rFonts w:ascii="Calibri" w:eastAsia="Times New Roman" w:hAnsi="Calibri" w:cs="Times New Roman"/>
                <w:b/>
                <w:color w:val="000000"/>
                <w:sz w:val="20"/>
                <w:szCs w:val="20"/>
                <w:lang w:eastAsia="en-GB"/>
              </w:rPr>
              <w:t>*</w:t>
            </w:r>
            <w:proofErr w:type="spellStart"/>
            <w:r w:rsidRPr="008B18B5">
              <w:rPr>
                <w:rFonts w:ascii="Calibri" w:eastAsia="Times New Roman" w:hAnsi="Calibri" w:cs="Times New Roman"/>
                <w:b/>
                <w:color w:val="000000"/>
                <w:sz w:val="20"/>
                <w:szCs w:val="20"/>
                <w:lang w:eastAsia="en-GB"/>
              </w:rPr>
              <w:t>Gov</w:t>
            </w:r>
            <w:proofErr w:type="spellEnd"/>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Age</w:t>
            </w:r>
          </w:p>
        </w:tc>
        <w:tc>
          <w:tcPr>
            <w:tcW w:w="25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Glob</w:t>
            </w:r>
          </w:p>
        </w:tc>
        <w:tc>
          <w:tcPr>
            <w:tcW w:w="31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log</w:t>
            </w:r>
            <w:r w:rsidRPr="008B18B5">
              <w:rPr>
                <w:rFonts w:ascii="Calibri" w:eastAsia="Times New Roman" w:hAnsi="Calibri" w:cs="Times New Roman"/>
                <w:b/>
                <w:color w:val="000000"/>
                <w:sz w:val="20"/>
                <w:szCs w:val="20"/>
                <w:vertAlign w:val="subscript"/>
                <w:lang w:eastAsia="en-GB"/>
              </w:rPr>
              <w:t>10</w:t>
            </w:r>
            <w:r w:rsidRPr="008B18B5">
              <w:rPr>
                <w:rFonts w:ascii="Calibri" w:eastAsia="Times New Roman" w:hAnsi="Calibri" w:cs="Times New Roman"/>
                <w:b/>
                <w:color w:val="000000"/>
                <w:sz w:val="20"/>
                <w:szCs w:val="20"/>
                <w:lang w:eastAsia="en-GB"/>
              </w:rPr>
              <w:t>Pop</w:t>
            </w:r>
          </w:p>
        </w:tc>
        <w:tc>
          <w:tcPr>
            <w:tcW w:w="311"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Postmat</w:t>
            </w:r>
            <w:proofErr w:type="spellEnd"/>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proofErr w:type="spellStart"/>
            <w:r w:rsidRPr="008B18B5">
              <w:rPr>
                <w:rFonts w:ascii="Calibri" w:eastAsia="Times New Roman" w:hAnsi="Calibri" w:cs="Times New Roman"/>
                <w:b/>
                <w:color w:val="000000"/>
                <w:sz w:val="20"/>
                <w:szCs w:val="20"/>
                <w:lang w:eastAsia="en-GB"/>
              </w:rPr>
              <w:t>AICc</w:t>
            </w:r>
            <w:proofErr w:type="spellEnd"/>
          </w:p>
        </w:tc>
        <w:tc>
          <w:tcPr>
            <w:tcW w:w="365" w:type="pct"/>
            <w:tcBorders>
              <w:top w:val="single" w:sz="8" w:space="0" w:color="auto"/>
              <w:left w:val="nil"/>
              <w:bottom w:val="single" w:sz="8" w:space="0" w:color="auto"/>
              <w:right w:val="single" w:sz="8" w:space="0" w:color="auto"/>
            </w:tcBorders>
            <w:shd w:val="clear" w:color="auto" w:fill="auto"/>
            <w:noWrap/>
            <w:vAlign w:val="center"/>
            <w:hideMark/>
          </w:tcPr>
          <w:p w:rsidR="00946B80" w:rsidRPr="008B18B5" w:rsidRDefault="00946B80" w:rsidP="008E6FEB">
            <w:pPr>
              <w:spacing w:after="0" w:line="240" w:lineRule="auto"/>
              <w:jc w:val="center"/>
              <w:rPr>
                <w:rFonts w:ascii="Calibri" w:eastAsia="Times New Roman" w:hAnsi="Calibri" w:cs="Times New Roman"/>
                <w:b/>
                <w:color w:val="000000"/>
                <w:sz w:val="20"/>
                <w:szCs w:val="20"/>
                <w:lang w:eastAsia="en-GB"/>
              </w:rPr>
            </w:pPr>
            <w:r w:rsidRPr="008B18B5">
              <w:rPr>
                <w:rFonts w:ascii="Calibri" w:eastAsia="Times New Roman" w:hAnsi="Calibri" w:cs="Times New Roman"/>
                <w:b/>
                <w:color w:val="000000"/>
                <w:sz w:val="20"/>
                <w:szCs w:val="20"/>
                <w:lang w:eastAsia="en-GB"/>
              </w:rPr>
              <w:t>Δ</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1.898</w:t>
            </w:r>
          </w:p>
        </w:tc>
        <w:tc>
          <w:tcPr>
            <w:tcW w:w="230"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0.177</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0.415</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0.332</w:t>
            </w:r>
          </w:p>
        </w:tc>
        <w:tc>
          <w:tcPr>
            <w:tcW w:w="31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0.543</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463.131</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1.936</w:t>
            </w:r>
          </w:p>
        </w:tc>
        <w:tc>
          <w:tcPr>
            <w:tcW w:w="230"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0.719</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0.125</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-0.623</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0.346</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0.41</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463.136</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0.005</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2.061</w:t>
            </w:r>
          </w:p>
        </w:tc>
        <w:tc>
          <w:tcPr>
            <w:tcW w:w="230"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0.803</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-0.705</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0.309</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0.459</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463.27</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0.139</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1.98</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0.072</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0.774</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0.181</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-0.688</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0.269</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0.361</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464.485</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1.354</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1.933</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0.293</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0.145</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0.43</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0.524</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464.505</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1.374</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2.058</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0.166</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0.789</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-0.738</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0.349</w:t>
            </w:r>
          </w:p>
        </w:tc>
        <w:tc>
          <w:tcPr>
            <w:tcW w:w="31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464.847</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1.716</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1.902</w:t>
            </w:r>
          </w:p>
        </w:tc>
        <w:tc>
          <w:tcPr>
            <w:tcW w:w="230"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0.168</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-0.123</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0.414</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0.435</w:t>
            </w:r>
          </w:p>
        </w:tc>
        <w:tc>
          <w:tcPr>
            <w:tcW w:w="31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0.552</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464.893</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1.762</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2.059</w:t>
            </w:r>
          </w:p>
        </w:tc>
        <w:tc>
          <w:tcPr>
            <w:tcW w:w="230"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1.318</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-1.052</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0.279</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0.419</w:t>
            </w:r>
          </w:p>
        </w:tc>
        <w:tc>
          <w:tcPr>
            <w:tcW w:w="31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-0.429</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464.966</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1.835</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1.911</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0.108</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0.162</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0.401</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0.243</w:t>
            </w:r>
          </w:p>
        </w:tc>
        <w:tc>
          <w:tcPr>
            <w:tcW w:w="31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0.548</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465.198</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2.067</w:t>
            </w:r>
          </w:p>
        </w:tc>
      </w:tr>
      <w:tr w:rsidR="00946B80" w:rsidRPr="003B28E1" w:rsidTr="008E6FEB">
        <w:trPr>
          <w:trHeight w:val="315"/>
        </w:trPr>
        <w:tc>
          <w:tcPr>
            <w:tcW w:w="911" w:type="pct"/>
            <w:tcBorders>
              <w:top w:val="nil"/>
              <w:left w:val="nil"/>
              <w:bottom w:val="nil"/>
              <w:right w:val="nil"/>
            </w:tcBorders>
            <w:shd w:val="clear" w:color="auto" w:fill="auto"/>
            <w:noWrap/>
            <w:vAlign w:val="bottom"/>
            <w:hideMark/>
          </w:tcPr>
          <w:p w:rsidR="00946B80" w:rsidRPr="008B18B5" w:rsidRDefault="00946B80" w:rsidP="008E6FEB">
            <w:pPr>
              <w:spacing w:after="0" w:line="240" w:lineRule="auto"/>
              <w:rPr>
                <w:rFonts w:ascii="Calibri" w:eastAsia="Times New Roman" w:hAnsi="Calibri" w:cs="Times New Roman"/>
                <w:b/>
                <w:color w:val="000000"/>
                <w:sz w:val="20"/>
                <w:szCs w:val="20"/>
                <w:lang w:eastAsia="en-GB"/>
              </w:rPr>
            </w:pPr>
          </w:p>
        </w:tc>
        <w:tc>
          <w:tcPr>
            <w:tcW w:w="265" w:type="pct"/>
            <w:tcBorders>
              <w:top w:val="nil"/>
              <w:left w:val="single" w:sz="8" w:space="0" w:color="auto"/>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2.08</w:t>
            </w:r>
          </w:p>
        </w:tc>
        <w:tc>
          <w:tcPr>
            <w:tcW w:w="230"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0.349</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44"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62"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85"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409"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51"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0.385</w:t>
            </w:r>
          </w:p>
        </w:tc>
        <w:tc>
          <w:tcPr>
            <w:tcW w:w="25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31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0.586</w:t>
            </w:r>
          </w:p>
        </w:tc>
        <w:tc>
          <w:tcPr>
            <w:tcW w:w="311" w:type="pct"/>
            <w:tcBorders>
              <w:top w:val="nil"/>
              <w:left w:val="nil"/>
              <w:bottom w:val="single" w:sz="8" w:space="0" w:color="auto"/>
              <w:right w:val="single" w:sz="8" w:space="0" w:color="auto"/>
            </w:tcBorders>
            <w:shd w:val="clear" w:color="auto" w:fill="auto"/>
            <w:noWrap/>
            <w:hideMark/>
          </w:tcPr>
          <w:p w:rsidR="00946B80" w:rsidRPr="003B28E1" w:rsidRDefault="00946B80" w:rsidP="008E6FEB">
            <w:pPr>
              <w:spacing w:after="0" w:line="240" w:lineRule="auto"/>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 </w:t>
            </w:r>
          </w:p>
        </w:tc>
        <w:tc>
          <w:tcPr>
            <w:tcW w:w="299"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465.305</w:t>
            </w:r>
          </w:p>
        </w:tc>
        <w:tc>
          <w:tcPr>
            <w:tcW w:w="365" w:type="pct"/>
            <w:tcBorders>
              <w:top w:val="nil"/>
              <w:left w:val="nil"/>
              <w:bottom w:val="single" w:sz="8" w:space="0" w:color="auto"/>
              <w:right w:val="single" w:sz="8" w:space="0" w:color="auto"/>
            </w:tcBorders>
            <w:shd w:val="clear" w:color="auto" w:fill="auto"/>
            <w:noWrap/>
            <w:vAlign w:val="center"/>
            <w:hideMark/>
          </w:tcPr>
          <w:p w:rsidR="00946B80" w:rsidRPr="003B28E1" w:rsidRDefault="00946B80" w:rsidP="008E6FEB">
            <w:pPr>
              <w:spacing w:after="0" w:line="240" w:lineRule="auto"/>
              <w:jc w:val="center"/>
              <w:rPr>
                <w:rFonts w:ascii="Calibri" w:eastAsia="Times New Roman" w:hAnsi="Calibri" w:cs="Times New Roman"/>
                <w:color w:val="000000"/>
                <w:sz w:val="20"/>
                <w:szCs w:val="20"/>
                <w:lang w:eastAsia="en-GB"/>
              </w:rPr>
            </w:pPr>
            <w:r w:rsidRPr="003B28E1">
              <w:rPr>
                <w:rFonts w:ascii="Calibri" w:eastAsia="Times New Roman" w:hAnsi="Calibri" w:cs="Times New Roman"/>
                <w:color w:val="000000"/>
                <w:sz w:val="20"/>
                <w:szCs w:val="20"/>
                <w:lang w:eastAsia="en-GB"/>
              </w:rPr>
              <w:t>2.174</w:t>
            </w:r>
          </w:p>
        </w:tc>
      </w:tr>
    </w:tbl>
    <w:p w:rsidR="00946B80" w:rsidRDefault="00946B80" w:rsidP="00946B80">
      <w:pPr>
        <w:rPr>
          <w:rFonts w:ascii="Times New Roman" w:hAnsi="Times New Roman" w:cs="Times New Roman"/>
          <w:sz w:val="24"/>
          <w:szCs w:val="24"/>
          <w:lang w:eastAsia="ja-JP"/>
        </w:rPr>
      </w:pPr>
    </w:p>
    <w:p w:rsidR="000910CD" w:rsidRDefault="006F5C19"/>
    <w:sectPr w:rsidR="000910CD" w:rsidSect="00D6493D">
      <w:footerReference w:type="default" r:id="rId1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19" w:rsidRDefault="006F5C19">
      <w:pPr>
        <w:spacing w:after="0" w:line="240" w:lineRule="auto"/>
      </w:pPr>
      <w:r>
        <w:separator/>
      </w:r>
    </w:p>
  </w:endnote>
  <w:endnote w:type="continuationSeparator" w:id="0">
    <w:p w:rsidR="006F5C19" w:rsidRDefault="006F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17704"/>
      <w:docPartObj>
        <w:docPartGallery w:val="Page Numbers (Bottom of Page)"/>
        <w:docPartUnique/>
      </w:docPartObj>
    </w:sdtPr>
    <w:sdtEndPr/>
    <w:sdtContent>
      <w:p w:rsidR="00942287" w:rsidRDefault="00946B80">
        <w:pPr>
          <w:pStyle w:val="Footer"/>
          <w:jc w:val="center"/>
        </w:pPr>
        <w:r>
          <w:fldChar w:fldCharType="begin"/>
        </w:r>
        <w:r>
          <w:instrText>PAGE   \* MERGEFORMAT</w:instrText>
        </w:r>
        <w:r>
          <w:fldChar w:fldCharType="separate"/>
        </w:r>
        <w:r w:rsidR="001161DF" w:rsidRPr="001161DF">
          <w:rPr>
            <w:noProof/>
            <w:lang w:val="ja-JP" w:eastAsia="ja-JP"/>
          </w:rPr>
          <w:t>1</w:t>
        </w:r>
        <w:r>
          <w:rPr>
            <w:noProof/>
            <w:lang w:val="ja-JP" w:eastAsia="ja-JP"/>
          </w:rPr>
          <w:fldChar w:fldCharType="end"/>
        </w:r>
      </w:p>
    </w:sdtContent>
  </w:sdt>
  <w:p w:rsidR="00942287" w:rsidRDefault="006F5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158"/>
      <w:docPartObj>
        <w:docPartGallery w:val="Page Numbers (Bottom of Page)"/>
        <w:docPartUnique/>
      </w:docPartObj>
    </w:sdtPr>
    <w:sdtEndPr/>
    <w:sdtContent>
      <w:p w:rsidR="00942287" w:rsidRDefault="00946B80">
        <w:pPr>
          <w:pStyle w:val="Footer"/>
          <w:jc w:val="center"/>
        </w:pPr>
        <w:r>
          <w:fldChar w:fldCharType="begin"/>
        </w:r>
        <w:r>
          <w:instrText>PAGE   \* MERGEFORMAT</w:instrText>
        </w:r>
        <w:r>
          <w:fldChar w:fldCharType="separate"/>
        </w:r>
        <w:r w:rsidR="001161DF" w:rsidRPr="001161DF">
          <w:rPr>
            <w:noProof/>
            <w:lang w:val="ja-JP" w:eastAsia="ja-JP"/>
          </w:rPr>
          <w:t>2</w:t>
        </w:r>
        <w:r>
          <w:rPr>
            <w:noProof/>
            <w:lang w:val="ja-JP" w:eastAsia="ja-JP"/>
          </w:rPr>
          <w:fldChar w:fldCharType="end"/>
        </w:r>
      </w:p>
    </w:sdtContent>
  </w:sdt>
  <w:p w:rsidR="00942287" w:rsidRDefault="006F5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550275"/>
      <w:docPartObj>
        <w:docPartGallery w:val="Page Numbers (Bottom of Page)"/>
        <w:docPartUnique/>
      </w:docPartObj>
    </w:sdtPr>
    <w:sdtEndPr/>
    <w:sdtContent>
      <w:p w:rsidR="00942287" w:rsidRDefault="00946B80">
        <w:pPr>
          <w:pStyle w:val="Footer"/>
          <w:jc w:val="center"/>
        </w:pPr>
        <w:r>
          <w:fldChar w:fldCharType="begin"/>
        </w:r>
        <w:r>
          <w:instrText>PAGE   \* MERGEFORMAT</w:instrText>
        </w:r>
        <w:r>
          <w:fldChar w:fldCharType="separate"/>
        </w:r>
        <w:r w:rsidR="001161DF" w:rsidRPr="001161DF">
          <w:rPr>
            <w:noProof/>
            <w:lang w:val="ja-JP" w:eastAsia="ja-JP"/>
          </w:rPr>
          <w:t>11</w:t>
        </w:r>
        <w:r>
          <w:rPr>
            <w:noProof/>
            <w:lang w:val="ja-JP" w:eastAsia="ja-JP"/>
          </w:rPr>
          <w:fldChar w:fldCharType="end"/>
        </w:r>
      </w:p>
    </w:sdtContent>
  </w:sdt>
  <w:p w:rsidR="00942287" w:rsidRDefault="006F5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19" w:rsidRDefault="006F5C19">
      <w:pPr>
        <w:spacing w:after="0" w:line="240" w:lineRule="auto"/>
      </w:pPr>
      <w:r>
        <w:separator/>
      </w:r>
    </w:p>
  </w:footnote>
  <w:footnote w:type="continuationSeparator" w:id="0">
    <w:p w:rsidR="006F5C19" w:rsidRDefault="006F5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7F44"/>
    <w:multiLevelType w:val="hybridMultilevel"/>
    <w:tmpl w:val="6396E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992C2B"/>
    <w:multiLevelType w:val="hybridMultilevel"/>
    <w:tmpl w:val="6472D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027186"/>
    <w:multiLevelType w:val="hybridMultilevel"/>
    <w:tmpl w:val="FD74FB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80"/>
    <w:rsid w:val="001161DF"/>
    <w:rsid w:val="001540A6"/>
    <w:rsid w:val="006F5C19"/>
    <w:rsid w:val="007E1426"/>
    <w:rsid w:val="00946B80"/>
    <w:rsid w:val="00A4028D"/>
    <w:rsid w:val="00BC3EDC"/>
    <w:rsid w:val="00F064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80"/>
    <w:rPr>
      <w:rFonts w:ascii="Arial" w:eastAsiaTheme="minorEastAsia" w:hAnsi="Arial"/>
    </w:rPr>
  </w:style>
  <w:style w:type="paragraph" w:styleId="Heading1">
    <w:name w:val="heading 1"/>
    <w:basedOn w:val="Normal"/>
    <w:link w:val="Heading1Char"/>
    <w:uiPriority w:val="9"/>
    <w:qFormat/>
    <w:rsid w:val="00946B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46B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B8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46B8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46B80"/>
    <w:rPr>
      <w:color w:val="0000FF" w:themeColor="hyperlink"/>
      <w:u w:val="single"/>
    </w:rPr>
  </w:style>
  <w:style w:type="table" w:styleId="TableGrid">
    <w:name w:val="Table Grid"/>
    <w:basedOn w:val="TableNormal"/>
    <w:uiPriority w:val="59"/>
    <w:rsid w:val="00946B80"/>
    <w:pPr>
      <w:spacing w:after="0" w:line="240" w:lineRule="auto"/>
    </w:pPr>
    <w:rPr>
      <w:rFonts w:ascii="Arial" w:eastAsiaTheme="minorEastAsia"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B80"/>
    <w:rPr>
      <w:sz w:val="16"/>
      <w:szCs w:val="16"/>
    </w:rPr>
  </w:style>
  <w:style w:type="paragraph" w:styleId="CommentText">
    <w:name w:val="annotation text"/>
    <w:basedOn w:val="Normal"/>
    <w:link w:val="CommentTextChar"/>
    <w:uiPriority w:val="99"/>
    <w:semiHidden/>
    <w:unhideWhenUsed/>
    <w:rsid w:val="00946B80"/>
    <w:pPr>
      <w:spacing w:line="240" w:lineRule="auto"/>
    </w:pPr>
    <w:rPr>
      <w:sz w:val="20"/>
      <w:szCs w:val="20"/>
    </w:rPr>
  </w:style>
  <w:style w:type="character" w:customStyle="1" w:styleId="CommentTextChar">
    <w:name w:val="Comment Text Char"/>
    <w:basedOn w:val="DefaultParagraphFont"/>
    <w:link w:val="CommentText"/>
    <w:uiPriority w:val="99"/>
    <w:semiHidden/>
    <w:rsid w:val="00946B8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46B80"/>
    <w:rPr>
      <w:b/>
      <w:bCs/>
    </w:rPr>
  </w:style>
  <w:style w:type="character" w:customStyle="1" w:styleId="CommentSubjectChar">
    <w:name w:val="Comment Subject Char"/>
    <w:basedOn w:val="CommentTextChar"/>
    <w:link w:val="CommentSubject"/>
    <w:uiPriority w:val="99"/>
    <w:semiHidden/>
    <w:rsid w:val="00946B80"/>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94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80"/>
    <w:rPr>
      <w:rFonts w:ascii="Tahoma" w:eastAsiaTheme="minorEastAsia" w:hAnsi="Tahoma" w:cs="Tahoma"/>
      <w:sz w:val="16"/>
      <w:szCs w:val="16"/>
    </w:rPr>
  </w:style>
  <w:style w:type="paragraph" w:styleId="Header">
    <w:name w:val="header"/>
    <w:basedOn w:val="Normal"/>
    <w:link w:val="HeaderChar"/>
    <w:uiPriority w:val="99"/>
    <w:unhideWhenUsed/>
    <w:rsid w:val="00946B80"/>
    <w:pPr>
      <w:tabs>
        <w:tab w:val="center" w:pos="4252"/>
        <w:tab w:val="right" w:pos="8504"/>
      </w:tabs>
      <w:snapToGrid w:val="0"/>
    </w:pPr>
  </w:style>
  <w:style w:type="character" w:customStyle="1" w:styleId="HeaderChar">
    <w:name w:val="Header Char"/>
    <w:basedOn w:val="DefaultParagraphFont"/>
    <w:link w:val="Header"/>
    <w:uiPriority w:val="99"/>
    <w:rsid w:val="00946B80"/>
    <w:rPr>
      <w:rFonts w:ascii="Arial" w:eastAsiaTheme="minorEastAsia" w:hAnsi="Arial"/>
    </w:rPr>
  </w:style>
  <w:style w:type="paragraph" w:styleId="Footer">
    <w:name w:val="footer"/>
    <w:basedOn w:val="Normal"/>
    <w:link w:val="FooterChar"/>
    <w:uiPriority w:val="99"/>
    <w:unhideWhenUsed/>
    <w:rsid w:val="00946B80"/>
    <w:pPr>
      <w:tabs>
        <w:tab w:val="center" w:pos="4252"/>
        <w:tab w:val="right" w:pos="8504"/>
      </w:tabs>
      <w:snapToGrid w:val="0"/>
    </w:pPr>
  </w:style>
  <w:style w:type="character" w:customStyle="1" w:styleId="FooterChar">
    <w:name w:val="Footer Char"/>
    <w:basedOn w:val="DefaultParagraphFont"/>
    <w:link w:val="Footer"/>
    <w:uiPriority w:val="99"/>
    <w:rsid w:val="00946B80"/>
    <w:rPr>
      <w:rFonts w:ascii="Arial" w:eastAsiaTheme="minorEastAsia" w:hAnsi="Arial"/>
    </w:rPr>
  </w:style>
  <w:style w:type="character" w:styleId="LineNumber">
    <w:name w:val="line number"/>
    <w:basedOn w:val="DefaultParagraphFont"/>
    <w:uiPriority w:val="99"/>
    <w:semiHidden/>
    <w:unhideWhenUsed/>
    <w:rsid w:val="00946B80"/>
  </w:style>
  <w:style w:type="character" w:styleId="FollowedHyperlink">
    <w:name w:val="FollowedHyperlink"/>
    <w:basedOn w:val="DefaultParagraphFont"/>
    <w:uiPriority w:val="99"/>
    <w:semiHidden/>
    <w:unhideWhenUsed/>
    <w:rsid w:val="00946B80"/>
    <w:rPr>
      <w:color w:val="800080" w:themeColor="followedHyperlink"/>
      <w:u w:val="single"/>
    </w:rPr>
  </w:style>
  <w:style w:type="paragraph" w:styleId="ListParagraph">
    <w:name w:val="List Paragraph"/>
    <w:basedOn w:val="Normal"/>
    <w:uiPriority w:val="34"/>
    <w:qFormat/>
    <w:rsid w:val="00946B80"/>
    <w:pPr>
      <w:ind w:left="720"/>
      <w:contextualSpacing/>
    </w:pPr>
  </w:style>
  <w:style w:type="paragraph" w:styleId="PlainText">
    <w:name w:val="Plain Text"/>
    <w:basedOn w:val="Normal"/>
    <w:link w:val="PlainTextChar"/>
    <w:uiPriority w:val="99"/>
    <w:semiHidden/>
    <w:unhideWhenUsed/>
    <w:rsid w:val="00946B80"/>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46B80"/>
    <w:rPr>
      <w:rFonts w:ascii="Consolas" w:hAnsi="Consolas"/>
      <w:sz w:val="21"/>
      <w:szCs w:val="21"/>
    </w:rPr>
  </w:style>
  <w:style w:type="character" w:customStyle="1" w:styleId="slug-pub-date">
    <w:name w:val="slug-pub-date"/>
    <w:basedOn w:val="DefaultParagraphFont"/>
    <w:rsid w:val="00946B80"/>
  </w:style>
  <w:style w:type="character" w:customStyle="1" w:styleId="apple-converted-space">
    <w:name w:val="apple-converted-space"/>
    <w:basedOn w:val="DefaultParagraphFont"/>
    <w:rsid w:val="00946B80"/>
  </w:style>
  <w:style w:type="character" w:customStyle="1" w:styleId="slug-vol">
    <w:name w:val="slug-vol"/>
    <w:basedOn w:val="DefaultParagraphFont"/>
    <w:rsid w:val="00946B80"/>
  </w:style>
  <w:style w:type="character" w:customStyle="1" w:styleId="slug-issue">
    <w:name w:val="slug-issue"/>
    <w:basedOn w:val="DefaultParagraphFont"/>
    <w:rsid w:val="00946B80"/>
  </w:style>
  <w:style w:type="character" w:customStyle="1" w:styleId="slug-pages">
    <w:name w:val="slug-pages"/>
    <w:basedOn w:val="DefaultParagraphFont"/>
    <w:rsid w:val="00946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80"/>
    <w:rPr>
      <w:rFonts w:ascii="Arial" w:eastAsiaTheme="minorEastAsia" w:hAnsi="Arial"/>
    </w:rPr>
  </w:style>
  <w:style w:type="paragraph" w:styleId="Heading1">
    <w:name w:val="heading 1"/>
    <w:basedOn w:val="Normal"/>
    <w:link w:val="Heading1Char"/>
    <w:uiPriority w:val="9"/>
    <w:qFormat/>
    <w:rsid w:val="00946B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46B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B8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46B8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46B80"/>
    <w:rPr>
      <w:color w:val="0000FF" w:themeColor="hyperlink"/>
      <w:u w:val="single"/>
    </w:rPr>
  </w:style>
  <w:style w:type="table" w:styleId="TableGrid">
    <w:name w:val="Table Grid"/>
    <w:basedOn w:val="TableNormal"/>
    <w:uiPriority w:val="59"/>
    <w:rsid w:val="00946B80"/>
    <w:pPr>
      <w:spacing w:after="0" w:line="240" w:lineRule="auto"/>
    </w:pPr>
    <w:rPr>
      <w:rFonts w:ascii="Arial" w:eastAsiaTheme="minorEastAsia"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B80"/>
    <w:rPr>
      <w:sz w:val="16"/>
      <w:szCs w:val="16"/>
    </w:rPr>
  </w:style>
  <w:style w:type="paragraph" w:styleId="CommentText">
    <w:name w:val="annotation text"/>
    <w:basedOn w:val="Normal"/>
    <w:link w:val="CommentTextChar"/>
    <w:uiPriority w:val="99"/>
    <w:semiHidden/>
    <w:unhideWhenUsed/>
    <w:rsid w:val="00946B80"/>
    <w:pPr>
      <w:spacing w:line="240" w:lineRule="auto"/>
    </w:pPr>
    <w:rPr>
      <w:sz w:val="20"/>
      <w:szCs w:val="20"/>
    </w:rPr>
  </w:style>
  <w:style w:type="character" w:customStyle="1" w:styleId="CommentTextChar">
    <w:name w:val="Comment Text Char"/>
    <w:basedOn w:val="DefaultParagraphFont"/>
    <w:link w:val="CommentText"/>
    <w:uiPriority w:val="99"/>
    <w:semiHidden/>
    <w:rsid w:val="00946B8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46B80"/>
    <w:rPr>
      <w:b/>
      <w:bCs/>
    </w:rPr>
  </w:style>
  <w:style w:type="character" w:customStyle="1" w:styleId="CommentSubjectChar">
    <w:name w:val="Comment Subject Char"/>
    <w:basedOn w:val="CommentTextChar"/>
    <w:link w:val="CommentSubject"/>
    <w:uiPriority w:val="99"/>
    <w:semiHidden/>
    <w:rsid w:val="00946B80"/>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94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80"/>
    <w:rPr>
      <w:rFonts w:ascii="Tahoma" w:eastAsiaTheme="minorEastAsia" w:hAnsi="Tahoma" w:cs="Tahoma"/>
      <w:sz w:val="16"/>
      <w:szCs w:val="16"/>
    </w:rPr>
  </w:style>
  <w:style w:type="paragraph" w:styleId="Header">
    <w:name w:val="header"/>
    <w:basedOn w:val="Normal"/>
    <w:link w:val="HeaderChar"/>
    <w:uiPriority w:val="99"/>
    <w:unhideWhenUsed/>
    <w:rsid w:val="00946B80"/>
    <w:pPr>
      <w:tabs>
        <w:tab w:val="center" w:pos="4252"/>
        <w:tab w:val="right" w:pos="8504"/>
      </w:tabs>
      <w:snapToGrid w:val="0"/>
    </w:pPr>
  </w:style>
  <w:style w:type="character" w:customStyle="1" w:styleId="HeaderChar">
    <w:name w:val="Header Char"/>
    <w:basedOn w:val="DefaultParagraphFont"/>
    <w:link w:val="Header"/>
    <w:uiPriority w:val="99"/>
    <w:rsid w:val="00946B80"/>
    <w:rPr>
      <w:rFonts w:ascii="Arial" w:eastAsiaTheme="minorEastAsia" w:hAnsi="Arial"/>
    </w:rPr>
  </w:style>
  <w:style w:type="paragraph" w:styleId="Footer">
    <w:name w:val="footer"/>
    <w:basedOn w:val="Normal"/>
    <w:link w:val="FooterChar"/>
    <w:uiPriority w:val="99"/>
    <w:unhideWhenUsed/>
    <w:rsid w:val="00946B80"/>
    <w:pPr>
      <w:tabs>
        <w:tab w:val="center" w:pos="4252"/>
        <w:tab w:val="right" w:pos="8504"/>
      </w:tabs>
      <w:snapToGrid w:val="0"/>
    </w:pPr>
  </w:style>
  <w:style w:type="character" w:customStyle="1" w:styleId="FooterChar">
    <w:name w:val="Footer Char"/>
    <w:basedOn w:val="DefaultParagraphFont"/>
    <w:link w:val="Footer"/>
    <w:uiPriority w:val="99"/>
    <w:rsid w:val="00946B80"/>
    <w:rPr>
      <w:rFonts w:ascii="Arial" w:eastAsiaTheme="minorEastAsia" w:hAnsi="Arial"/>
    </w:rPr>
  </w:style>
  <w:style w:type="character" w:styleId="LineNumber">
    <w:name w:val="line number"/>
    <w:basedOn w:val="DefaultParagraphFont"/>
    <w:uiPriority w:val="99"/>
    <w:semiHidden/>
    <w:unhideWhenUsed/>
    <w:rsid w:val="00946B80"/>
  </w:style>
  <w:style w:type="character" w:styleId="FollowedHyperlink">
    <w:name w:val="FollowedHyperlink"/>
    <w:basedOn w:val="DefaultParagraphFont"/>
    <w:uiPriority w:val="99"/>
    <w:semiHidden/>
    <w:unhideWhenUsed/>
    <w:rsid w:val="00946B80"/>
    <w:rPr>
      <w:color w:val="800080" w:themeColor="followedHyperlink"/>
      <w:u w:val="single"/>
    </w:rPr>
  </w:style>
  <w:style w:type="paragraph" w:styleId="ListParagraph">
    <w:name w:val="List Paragraph"/>
    <w:basedOn w:val="Normal"/>
    <w:uiPriority w:val="34"/>
    <w:qFormat/>
    <w:rsid w:val="00946B80"/>
    <w:pPr>
      <w:ind w:left="720"/>
      <w:contextualSpacing/>
    </w:pPr>
  </w:style>
  <w:style w:type="paragraph" w:styleId="PlainText">
    <w:name w:val="Plain Text"/>
    <w:basedOn w:val="Normal"/>
    <w:link w:val="PlainTextChar"/>
    <w:uiPriority w:val="99"/>
    <w:semiHidden/>
    <w:unhideWhenUsed/>
    <w:rsid w:val="00946B80"/>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46B80"/>
    <w:rPr>
      <w:rFonts w:ascii="Consolas" w:hAnsi="Consolas"/>
      <w:sz w:val="21"/>
      <w:szCs w:val="21"/>
    </w:rPr>
  </w:style>
  <w:style w:type="character" w:customStyle="1" w:styleId="slug-pub-date">
    <w:name w:val="slug-pub-date"/>
    <w:basedOn w:val="DefaultParagraphFont"/>
    <w:rsid w:val="00946B80"/>
  </w:style>
  <w:style w:type="character" w:customStyle="1" w:styleId="apple-converted-space">
    <w:name w:val="apple-converted-space"/>
    <w:basedOn w:val="DefaultParagraphFont"/>
    <w:rsid w:val="00946B80"/>
  </w:style>
  <w:style w:type="character" w:customStyle="1" w:styleId="slug-vol">
    <w:name w:val="slug-vol"/>
    <w:basedOn w:val="DefaultParagraphFont"/>
    <w:rsid w:val="00946B80"/>
  </w:style>
  <w:style w:type="character" w:customStyle="1" w:styleId="slug-issue">
    <w:name w:val="slug-issue"/>
    <w:basedOn w:val="DefaultParagraphFont"/>
    <w:rsid w:val="00946B80"/>
  </w:style>
  <w:style w:type="character" w:customStyle="1" w:styleId="slug-pages">
    <w:name w:val="slug-pages"/>
    <w:basedOn w:val="DefaultParagraphFont"/>
    <w:rsid w:val="0094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PaulDonald</dc:creator>
  <cp:lastModifiedBy>zb230</cp:lastModifiedBy>
  <cp:revision>2</cp:revision>
  <dcterms:created xsi:type="dcterms:W3CDTF">2017-01-12T14:44:00Z</dcterms:created>
  <dcterms:modified xsi:type="dcterms:W3CDTF">2017-01-12T14:44:00Z</dcterms:modified>
</cp:coreProperties>
</file>