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EAF32" w14:textId="2BC9A8C4" w:rsidR="00D42A8D" w:rsidRDefault="00613872" w:rsidP="00D42A8D">
      <w:pPr>
        <w:pStyle w:val="Textodecomentrio"/>
        <w:spacing w:line="480" w:lineRule="auto"/>
        <w:rPr>
          <w:rFonts w:ascii="Times New Roman" w:hAnsi="Times New Roman"/>
          <w:sz w:val="24"/>
          <w:szCs w:val="24"/>
          <w:lang w:val="en-US"/>
        </w:rPr>
      </w:pPr>
      <w:r>
        <w:rPr>
          <w:rFonts w:ascii="Times New Roman" w:hAnsi="Times New Roman"/>
          <w:b/>
          <w:caps/>
          <w:sz w:val="24"/>
          <w:szCs w:val="24"/>
          <w:lang w:val="en-US"/>
        </w:rPr>
        <w:t>APPENDIX S1</w:t>
      </w:r>
      <w:r w:rsidR="00256FDA">
        <w:rPr>
          <w:rFonts w:ascii="Times New Roman" w:hAnsi="Times New Roman"/>
          <w:b/>
          <w:caps/>
          <w:sz w:val="24"/>
          <w:szCs w:val="24"/>
          <w:lang w:val="en-US"/>
        </w:rPr>
        <w:t xml:space="preserve">. </w:t>
      </w:r>
      <w:r w:rsidR="00256FDA">
        <w:rPr>
          <w:rFonts w:ascii="Times New Roman" w:hAnsi="Times New Roman"/>
          <w:sz w:val="24"/>
          <w:szCs w:val="24"/>
          <w:lang w:val="en-US"/>
        </w:rPr>
        <w:t>Details on methods regarding study area, sampling design and data on bushmeat consumption and hunting.</w:t>
      </w:r>
    </w:p>
    <w:p w14:paraId="3E82859C" w14:textId="77777777" w:rsidR="00256FDA" w:rsidRPr="00256FDA" w:rsidRDefault="00256FDA" w:rsidP="00D42A8D">
      <w:pPr>
        <w:pStyle w:val="Textodecomentrio"/>
        <w:spacing w:line="480" w:lineRule="auto"/>
        <w:rPr>
          <w:rFonts w:ascii="Times New Roman" w:hAnsi="Times New Roman"/>
          <w:sz w:val="24"/>
          <w:szCs w:val="24"/>
          <w:lang w:val="en-US"/>
        </w:rPr>
      </w:pPr>
    </w:p>
    <w:p w14:paraId="6466B345" w14:textId="58F8091D" w:rsidR="00256FDA" w:rsidRDefault="00256FDA" w:rsidP="00D42A8D">
      <w:pPr>
        <w:pStyle w:val="Textodecomentrio"/>
        <w:spacing w:line="480" w:lineRule="auto"/>
        <w:rPr>
          <w:rFonts w:ascii="Times New Roman" w:hAnsi="Times New Roman"/>
          <w:b/>
          <w:sz w:val="24"/>
          <w:szCs w:val="24"/>
          <w:lang w:val="en-US"/>
        </w:rPr>
      </w:pPr>
      <w:r>
        <w:rPr>
          <w:rFonts w:ascii="Times New Roman" w:hAnsi="Times New Roman"/>
          <w:b/>
          <w:sz w:val="24"/>
          <w:szCs w:val="24"/>
          <w:lang w:val="en-US"/>
        </w:rPr>
        <w:t>METHODS</w:t>
      </w:r>
    </w:p>
    <w:p w14:paraId="3AB3502E" w14:textId="3701E717" w:rsidR="001C79B6" w:rsidRPr="00FB6DC2" w:rsidRDefault="00AF32E1" w:rsidP="00D42A8D">
      <w:pPr>
        <w:pStyle w:val="Textodecomentrio"/>
        <w:spacing w:line="480" w:lineRule="auto"/>
        <w:rPr>
          <w:rFonts w:ascii="Times New Roman" w:hAnsi="Times New Roman"/>
          <w:b/>
          <w:sz w:val="24"/>
          <w:szCs w:val="24"/>
          <w:lang w:val="en-US"/>
        </w:rPr>
      </w:pPr>
      <w:r w:rsidRPr="00FB6DC2">
        <w:rPr>
          <w:rFonts w:ascii="Times New Roman" w:hAnsi="Times New Roman"/>
          <w:b/>
          <w:sz w:val="24"/>
          <w:szCs w:val="24"/>
          <w:lang w:val="en-US"/>
        </w:rPr>
        <w:t>Study area</w:t>
      </w:r>
    </w:p>
    <w:p w14:paraId="6FE48D53" w14:textId="3F7705CB" w:rsidR="001C79B6" w:rsidRDefault="00AF32E1" w:rsidP="001C79B6">
      <w:pPr>
        <w:spacing w:line="480" w:lineRule="auto"/>
        <w:rPr>
          <w:rFonts w:ascii="Times New Roman" w:hAnsi="Times New Roman"/>
          <w:sz w:val="24"/>
          <w:szCs w:val="24"/>
          <w:lang w:val="en-GB"/>
        </w:rPr>
      </w:pPr>
      <w:proofErr w:type="gramStart"/>
      <w:r>
        <w:rPr>
          <w:rFonts w:ascii="Times New Roman" w:hAnsi="Times New Roman"/>
          <w:sz w:val="24"/>
          <w:szCs w:val="24"/>
          <w:lang w:val="en-GB"/>
        </w:rPr>
        <w:t xml:space="preserve">The study region </w:t>
      </w:r>
      <w:r w:rsidR="001C79B6" w:rsidRPr="00CD75D6">
        <w:rPr>
          <w:rFonts w:ascii="Times New Roman" w:hAnsi="Times New Roman"/>
          <w:sz w:val="24"/>
          <w:szCs w:val="24"/>
          <w:lang w:val="en-GB"/>
        </w:rPr>
        <w:t>encompasses</w:t>
      </w:r>
      <w:r>
        <w:rPr>
          <w:rFonts w:ascii="Times New Roman" w:hAnsi="Times New Roman"/>
          <w:sz w:val="24"/>
          <w:szCs w:val="24"/>
          <w:lang w:val="en-GB"/>
        </w:rPr>
        <w:t xml:space="preserve"> </w:t>
      </w:r>
      <w:r w:rsidR="00603E09">
        <w:rPr>
          <w:rFonts w:ascii="Times New Roman" w:hAnsi="Times New Roman"/>
          <w:sz w:val="24"/>
          <w:szCs w:val="24"/>
          <w:lang w:val="en-GB"/>
        </w:rPr>
        <w:t xml:space="preserve">part of </w:t>
      </w:r>
      <w:r w:rsidR="001C79B6" w:rsidRPr="00CD75D6">
        <w:rPr>
          <w:rFonts w:ascii="Times New Roman" w:hAnsi="Times New Roman"/>
          <w:sz w:val="24"/>
          <w:szCs w:val="24"/>
          <w:lang w:val="en-GB"/>
        </w:rPr>
        <w:t xml:space="preserve">the municipalities of </w:t>
      </w:r>
      <w:proofErr w:type="spellStart"/>
      <w:r w:rsidR="001C79B6" w:rsidRPr="00CD75D6">
        <w:rPr>
          <w:rFonts w:ascii="Times New Roman" w:hAnsi="Times New Roman"/>
          <w:sz w:val="24"/>
          <w:szCs w:val="24"/>
          <w:lang w:val="en-GB"/>
        </w:rPr>
        <w:t>Santarém</w:t>
      </w:r>
      <w:proofErr w:type="spellEnd"/>
      <w:r>
        <w:rPr>
          <w:rFonts w:ascii="Times New Roman" w:hAnsi="Times New Roman"/>
          <w:sz w:val="24"/>
          <w:szCs w:val="24"/>
          <w:lang w:val="en-GB"/>
        </w:rPr>
        <w:t xml:space="preserve"> (with </w:t>
      </w:r>
      <w:r w:rsidR="001C79B6" w:rsidRPr="00CD75D6">
        <w:rPr>
          <w:rFonts w:ascii="Times New Roman" w:hAnsi="Times New Roman"/>
          <w:sz w:val="24"/>
          <w:szCs w:val="24"/>
          <w:lang w:val="en-GB"/>
        </w:rPr>
        <w:t>78,790 inhabitants living in rural areas from a total of 294,580</w:t>
      </w:r>
      <w:r>
        <w:rPr>
          <w:rFonts w:ascii="Times New Roman" w:hAnsi="Times New Roman"/>
          <w:sz w:val="24"/>
          <w:szCs w:val="24"/>
          <w:lang w:val="en-GB"/>
        </w:rPr>
        <w:t>)</w:t>
      </w:r>
      <w:r w:rsidR="001C79B6" w:rsidRPr="00CD75D6">
        <w:rPr>
          <w:rFonts w:ascii="Times New Roman" w:hAnsi="Times New Roman"/>
          <w:sz w:val="24"/>
          <w:szCs w:val="24"/>
          <w:lang w:val="en-GB"/>
        </w:rPr>
        <w:t xml:space="preserve">, </w:t>
      </w:r>
      <w:proofErr w:type="spellStart"/>
      <w:r w:rsidR="001C79B6" w:rsidRPr="00CD75D6">
        <w:rPr>
          <w:rFonts w:ascii="Times New Roman" w:hAnsi="Times New Roman"/>
          <w:sz w:val="24"/>
          <w:szCs w:val="24"/>
          <w:lang w:val="en-GB"/>
        </w:rPr>
        <w:t>Belterra</w:t>
      </w:r>
      <w:proofErr w:type="spellEnd"/>
      <w:r>
        <w:rPr>
          <w:rFonts w:ascii="Times New Roman" w:hAnsi="Times New Roman"/>
          <w:sz w:val="24"/>
          <w:szCs w:val="24"/>
          <w:lang w:val="en-GB"/>
        </w:rPr>
        <w:t xml:space="preserve">, which was established (separated from </w:t>
      </w:r>
      <w:proofErr w:type="spellStart"/>
      <w:r>
        <w:rPr>
          <w:rFonts w:ascii="Times New Roman" w:hAnsi="Times New Roman"/>
          <w:sz w:val="24"/>
          <w:szCs w:val="24"/>
          <w:lang w:val="en-GB"/>
        </w:rPr>
        <w:t>Santarém</w:t>
      </w:r>
      <w:proofErr w:type="spellEnd"/>
      <w:r>
        <w:rPr>
          <w:rFonts w:ascii="Times New Roman" w:hAnsi="Times New Roman"/>
          <w:sz w:val="24"/>
          <w:szCs w:val="24"/>
          <w:lang w:val="en-GB"/>
        </w:rPr>
        <w:t xml:space="preserve">) only 20 years ago </w:t>
      </w:r>
      <w:r w:rsidR="001C79B6" w:rsidRPr="00CD75D6">
        <w:rPr>
          <w:rFonts w:ascii="Times New Roman" w:hAnsi="Times New Roman"/>
          <w:sz w:val="24"/>
          <w:szCs w:val="24"/>
          <w:lang w:val="en-GB"/>
        </w:rPr>
        <w:t>(</w:t>
      </w:r>
      <w:r>
        <w:rPr>
          <w:rFonts w:ascii="Times New Roman" w:hAnsi="Times New Roman"/>
          <w:sz w:val="24"/>
          <w:szCs w:val="24"/>
          <w:lang w:val="en-GB"/>
        </w:rPr>
        <w:t xml:space="preserve">with </w:t>
      </w:r>
      <w:r w:rsidR="001C79B6" w:rsidRPr="00CD75D6">
        <w:rPr>
          <w:rFonts w:ascii="Times New Roman" w:hAnsi="Times New Roman"/>
          <w:sz w:val="24"/>
          <w:szCs w:val="24"/>
          <w:lang w:val="en-GB"/>
        </w:rPr>
        <w:t xml:space="preserve">6,852 </w:t>
      </w:r>
      <w:r w:rsidRPr="00CD75D6">
        <w:rPr>
          <w:rFonts w:ascii="Times New Roman" w:hAnsi="Times New Roman"/>
          <w:sz w:val="24"/>
          <w:szCs w:val="24"/>
          <w:lang w:val="en-GB"/>
        </w:rPr>
        <w:t xml:space="preserve">inhabitants living in rural areas </w:t>
      </w:r>
      <w:r>
        <w:rPr>
          <w:rFonts w:ascii="Times New Roman" w:hAnsi="Times New Roman"/>
          <w:sz w:val="24"/>
          <w:szCs w:val="24"/>
          <w:lang w:val="en-GB"/>
        </w:rPr>
        <w:t>from a total of</w:t>
      </w:r>
      <w:r w:rsidR="001C79B6" w:rsidRPr="00CD75D6">
        <w:rPr>
          <w:rFonts w:ascii="Times New Roman" w:hAnsi="Times New Roman"/>
          <w:sz w:val="24"/>
          <w:szCs w:val="24"/>
          <w:lang w:val="en-GB"/>
        </w:rPr>
        <w:t xml:space="preserve"> 16,318) and </w:t>
      </w:r>
      <w:proofErr w:type="spellStart"/>
      <w:r w:rsidR="001C79B6" w:rsidRPr="00CD75D6">
        <w:rPr>
          <w:rFonts w:ascii="Times New Roman" w:hAnsi="Times New Roman"/>
          <w:sz w:val="24"/>
          <w:szCs w:val="24"/>
          <w:lang w:val="en-GB"/>
        </w:rPr>
        <w:t>Mojuí</w:t>
      </w:r>
      <w:proofErr w:type="spellEnd"/>
      <w:r w:rsidR="001C79B6" w:rsidRPr="00CD75D6">
        <w:rPr>
          <w:rFonts w:ascii="Times New Roman" w:hAnsi="Times New Roman"/>
          <w:sz w:val="24"/>
          <w:szCs w:val="24"/>
          <w:lang w:val="en-GB"/>
        </w:rPr>
        <w:t xml:space="preserve"> dos Campos, a </w:t>
      </w:r>
      <w:r>
        <w:rPr>
          <w:rFonts w:ascii="Times New Roman" w:hAnsi="Times New Roman"/>
          <w:sz w:val="24"/>
          <w:szCs w:val="24"/>
          <w:lang w:val="en-GB"/>
        </w:rPr>
        <w:t xml:space="preserve">very </w:t>
      </w:r>
      <w:r w:rsidR="001C79B6" w:rsidRPr="00CD75D6">
        <w:rPr>
          <w:rFonts w:ascii="Times New Roman" w:hAnsi="Times New Roman"/>
          <w:sz w:val="24"/>
          <w:szCs w:val="24"/>
          <w:lang w:val="en-GB"/>
        </w:rPr>
        <w:t xml:space="preserve">recently established municipality </w:t>
      </w:r>
      <w:r>
        <w:rPr>
          <w:rFonts w:ascii="Times New Roman" w:hAnsi="Times New Roman"/>
          <w:sz w:val="24"/>
          <w:szCs w:val="24"/>
          <w:lang w:val="en-GB"/>
        </w:rPr>
        <w:t>(</w:t>
      </w:r>
      <w:r w:rsidR="00603E09">
        <w:rPr>
          <w:rFonts w:ascii="Times New Roman" w:hAnsi="Times New Roman"/>
          <w:sz w:val="24"/>
          <w:szCs w:val="24"/>
          <w:lang w:val="en-GB"/>
        </w:rPr>
        <w:t xml:space="preserve">separated from </w:t>
      </w:r>
      <w:proofErr w:type="spellStart"/>
      <w:r w:rsidR="00603E09">
        <w:rPr>
          <w:rFonts w:ascii="Times New Roman" w:hAnsi="Times New Roman"/>
          <w:sz w:val="24"/>
          <w:szCs w:val="24"/>
          <w:lang w:val="en-GB"/>
        </w:rPr>
        <w:t>Santarém</w:t>
      </w:r>
      <w:proofErr w:type="spellEnd"/>
      <w:r w:rsidR="00603E09">
        <w:rPr>
          <w:rFonts w:ascii="Times New Roman" w:hAnsi="Times New Roman"/>
          <w:sz w:val="24"/>
          <w:szCs w:val="24"/>
          <w:lang w:val="en-GB"/>
        </w:rPr>
        <w:t xml:space="preserve"> </w:t>
      </w:r>
      <w:r>
        <w:rPr>
          <w:rFonts w:ascii="Times New Roman" w:hAnsi="Times New Roman"/>
          <w:sz w:val="24"/>
          <w:szCs w:val="24"/>
          <w:lang w:val="en-GB"/>
        </w:rPr>
        <w:t xml:space="preserve">only three years ago) </w:t>
      </w:r>
      <w:r w:rsidR="001C79B6" w:rsidRPr="00CD75D6">
        <w:rPr>
          <w:rFonts w:ascii="Times New Roman" w:hAnsi="Times New Roman"/>
          <w:sz w:val="24"/>
          <w:szCs w:val="24"/>
          <w:lang w:val="en-GB"/>
        </w:rPr>
        <w:t>with no data on rural population size (total of 15,232) (IBGE 2010).</w:t>
      </w:r>
      <w:proofErr w:type="gramEnd"/>
      <w:r w:rsidR="001C79B6" w:rsidRPr="00CD75D6">
        <w:rPr>
          <w:rFonts w:ascii="Times New Roman" w:hAnsi="Times New Roman"/>
          <w:sz w:val="24"/>
          <w:szCs w:val="24"/>
          <w:lang w:val="en-GB"/>
        </w:rPr>
        <w:t xml:space="preserve"> </w:t>
      </w:r>
    </w:p>
    <w:p w14:paraId="66429524" w14:textId="027E014B" w:rsidR="00E322B2" w:rsidRDefault="00AF32E1" w:rsidP="00AF32E1">
      <w:pPr>
        <w:spacing w:line="480" w:lineRule="auto"/>
        <w:ind w:firstLine="708"/>
        <w:rPr>
          <w:rFonts w:ascii="Times New Roman" w:hAnsi="Times New Roman"/>
          <w:sz w:val="24"/>
          <w:szCs w:val="24"/>
          <w:lang w:val="en-GB"/>
        </w:rPr>
      </w:pPr>
      <w:proofErr w:type="spellStart"/>
      <w:r w:rsidRPr="00CD75D6">
        <w:rPr>
          <w:rFonts w:ascii="Times New Roman" w:hAnsi="Times New Roman"/>
          <w:sz w:val="24"/>
          <w:szCs w:val="24"/>
          <w:lang w:val="en-GB"/>
        </w:rPr>
        <w:t>Santarém</w:t>
      </w:r>
      <w:proofErr w:type="spellEnd"/>
      <w:r w:rsidRPr="00CD75D6">
        <w:rPr>
          <w:rFonts w:ascii="Times New Roman" w:hAnsi="Times New Roman"/>
          <w:sz w:val="24"/>
          <w:szCs w:val="24"/>
          <w:lang w:val="en-GB"/>
        </w:rPr>
        <w:t xml:space="preserve"> </w:t>
      </w:r>
      <w:proofErr w:type="gramStart"/>
      <w:r w:rsidRPr="00CD75D6">
        <w:rPr>
          <w:rFonts w:ascii="Times New Roman" w:hAnsi="Times New Roman"/>
          <w:sz w:val="24"/>
          <w:szCs w:val="24"/>
          <w:lang w:val="en-GB"/>
        </w:rPr>
        <w:t>was founded</w:t>
      </w:r>
      <w:proofErr w:type="gramEnd"/>
      <w:r w:rsidRPr="00CD75D6">
        <w:rPr>
          <w:rFonts w:ascii="Times New Roman" w:hAnsi="Times New Roman"/>
          <w:sz w:val="24"/>
          <w:szCs w:val="24"/>
          <w:lang w:val="en-GB"/>
        </w:rPr>
        <w:t xml:space="preserve"> in 1661, but the region has been inhabited since pre-Colombian times and has received different migratory influxes associated with various economic cycles (</w:t>
      </w:r>
      <w:proofErr w:type="spellStart"/>
      <w:r w:rsidRPr="00CD75D6">
        <w:rPr>
          <w:rFonts w:ascii="Times New Roman" w:hAnsi="Times New Roman"/>
          <w:sz w:val="24"/>
          <w:szCs w:val="24"/>
          <w:lang w:val="en-GB"/>
        </w:rPr>
        <w:t>D’Antona</w:t>
      </w:r>
      <w:proofErr w:type="spellEnd"/>
      <w:r w:rsidRPr="00CD75D6">
        <w:rPr>
          <w:rFonts w:ascii="Times New Roman" w:hAnsi="Times New Roman"/>
          <w:sz w:val="24"/>
          <w:szCs w:val="24"/>
          <w:lang w:val="en-GB"/>
        </w:rPr>
        <w:t xml:space="preserve"> </w:t>
      </w:r>
      <w:r w:rsidRPr="00FB6DC2">
        <w:rPr>
          <w:rFonts w:ascii="Times New Roman" w:hAnsi="Times New Roman"/>
          <w:i/>
          <w:sz w:val="24"/>
          <w:szCs w:val="24"/>
          <w:lang w:val="en-GB"/>
        </w:rPr>
        <w:t>et al</w:t>
      </w:r>
      <w:r w:rsidR="00FB6DC2">
        <w:rPr>
          <w:rFonts w:ascii="Times New Roman" w:hAnsi="Times New Roman"/>
          <w:i/>
          <w:sz w:val="24"/>
          <w:szCs w:val="24"/>
          <w:lang w:val="en-GB"/>
        </w:rPr>
        <w:t>.</w:t>
      </w:r>
      <w:r w:rsidRPr="00CD75D6">
        <w:rPr>
          <w:rFonts w:ascii="Times New Roman" w:hAnsi="Times New Roman"/>
          <w:sz w:val="24"/>
          <w:szCs w:val="24"/>
          <w:lang w:val="en-GB"/>
        </w:rPr>
        <w:t xml:space="preserve"> 2006). Starting around 1958, road construction and government-led colonization and land reform initiatives promoted the influx of low-income immigrants from the arid northeast, and from the southern part of the country (Castro </w:t>
      </w:r>
      <w:r w:rsidR="00FB6DC2" w:rsidRPr="00FB6DC2">
        <w:rPr>
          <w:rFonts w:ascii="Times New Roman" w:hAnsi="Times New Roman"/>
          <w:i/>
          <w:sz w:val="24"/>
          <w:szCs w:val="24"/>
          <w:lang w:val="en-GB"/>
        </w:rPr>
        <w:t>et al</w:t>
      </w:r>
      <w:r w:rsidR="00FB6DC2">
        <w:rPr>
          <w:rFonts w:ascii="Times New Roman" w:hAnsi="Times New Roman"/>
          <w:i/>
          <w:sz w:val="24"/>
          <w:szCs w:val="24"/>
          <w:lang w:val="en-GB"/>
        </w:rPr>
        <w:t>.</w:t>
      </w:r>
      <w:r w:rsidR="00FB6DC2" w:rsidRPr="00CD75D6">
        <w:rPr>
          <w:rFonts w:ascii="Times New Roman" w:hAnsi="Times New Roman"/>
          <w:sz w:val="24"/>
          <w:szCs w:val="24"/>
          <w:lang w:val="en-GB"/>
        </w:rPr>
        <w:t xml:space="preserve"> </w:t>
      </w:r>
      <w:r w:rsidRPr="00CD75D6">
        <w:rPr>
          <w:rFonts w:ascii="Times New Roman" w:hAnsi="Times New Roman"/>
          <w:sz w:val="24"/>
          <w:szCs w:val="24"/>
          <w:lang w:val="en-GB"/>
        </w:rPr>
        <w:t xml:space="preserve">2004; Nepstad </w:t>
      </w:r>
      <w:r w:rsidR="00FB6DC2" w:rsidRPr="00FB6DC2">
        <w:rPr>
          <w:rFonts w:ascii="Times New Roman" w:hAnsi="Times New Roman"/>
          <w:i/>
          <w:sz w:val="24"/>
          <w:szCs w:val="24"/>
          <w:lang w:val="en-GB"/>
        </w:rPr>
        <w:t>et al</w:t>
      </w:r>
      <w:r w:rsidR="00FB6DC2">
        <w:rPr>
          <w:rFonts w:ascii="Times New Roman" w:hAnsi="Times New Roman"/>
          <w:i/>
          <w:sz w:val="24"/>
          <w:szCs w:val="24"/>
          <w:lang w:val="en-GB"/>
        </w:rPr>
        <w:t>.</w:t>
      </w:r>
      <w:r w:rsidR="00FB6DC2" w:rsidRPr="00CD75D6">
        <w:rPr>
          <w:rFonts w:ascii="Times New Roman" w:hAnsi="Times New Roman"/>
          <w:sz w:val="24"/>
          <w:szCs w:val="24"/>
          <w:lang w:val="en-GB"/>
        </w:rPr>
        <w:t xml:space="preserve"> </w:t>
      </w:r>
      <w:r w:rsidRPr="00CD75D6">
        <w:rPr>
          <w:rFonts w:ascii="Times New Roman" w:hAnsi="Times New Roman"/>
          <w:sz w:val="24"/>
          <w:szCs w:val="24"/>
          <w:lang w:val="en-GB"/>
        </w:rPr>
        <w:t xml:space="preserve">2006). Agriculture mechanization began at the end of the 1990s, with a new migratory wave of farmers from south and </w:t>
      </w:r>
      <w:proofErr w:type="spellStart"/>
      <w:proofErr w:type="gramStart"/>
      <w:r w:rsidRPr="00CD75D6">
        <w:rPr>
          <w:rFonts w:ascii="Times New Roman" w:hAnsi="Times New Roman"/>
          <w:sz w:val="24"/>
          <w:szCs w:val="24"/>
          <w:lang w:val="en-GB"/>
        </w:rPr>
        <w:t>midwest</w:t>
      </w:r>
      <w:proofErr w:type="spellEnd"/>
      <w:proofErr w:type="gramEnd"/>
      <w:r w:rsidRPr="00CD75D6">
        <w:rPr>
          <w:rFonts w:ascii="Times New Roman" w:hAnsi="Times New Roman"/>
          <w:sz w:val="24"/>
          <w:szCs w:val="24"/>
          <w:lang w:val="en-GB"/>
        </w:rPr>
        <w:t xml:space="preserve"> Brazil (Nepstad </w:t>
      </w:r>
      <w:r w:rsidR="00FB6DC2" w:rsidRPr="00FB6DC2">
        <w:rPr>
          <w:rFonts w:ascii="Times New Roman" w:hAnsi="Times New Roman"/>
          <w:i/>
          <w:sz w:val="24"/>
          <w:szCs w:val="24"/>
          <w:lang w:val="en-GB"/>
        </w:rPr>
        <w:t>et al</w:t>
      </w:r>
      <w:r w:rsidR="00FB6DC2">
        <w:rPr>
          <w:rFonts w:ascii="Times New Roman" w:hAnsi="Times New Roman"/>
          <w:i/>
          <w:sz w:val="24"/>
          <w:szCs w:val="24"/>
          <w:lang w:val="en-GB"/>
        </w:rPr>
        <w:t>.</w:t>
      </w:r>
      <w:r w:rsidR="00FB6DC2" w:rsidRPr="00CD75D6">
        <w:rPr>
          <w:rFonts w:ascii="Times New Roman" w:hAnsi="Times New Roman"/>
          <w:sz w:val="24"/>
          <w:szCs w:val="24"/>
          <w:lang w:val="en-GB"/>
        </w:rPr>
        <w:t xml:space="preserve"> </w:t>
      </w:r>
      <w:r w:rsidRPr="00CD75D6">
        <w:rPr>
          <w:rFonts w:ascii="Times New Roman" w:hAnsi="Times New Roman"/>
          <w:sz w:val="24"/>
          <w:szCs w:val="24"/>
          <w:lang w:val="en-GB"/>
        </w:rPr>
        <w:t xml:space="preserve">2006). Large-scale, mechanized agriculture has rapidly expanded in the region in recent years (SAGRI 2013a), as well as cattle ranching, with a 50 percent increase in the number of cattle between 2002 and 2012 (SAGRI 2013b). </w:t>
      </w:r>
    </w:p>
    <w:p w14:paraId="4E6138A4" w14:textId="0ED3A488" w:rsidR="00AF32E1" w:rsidRDefault="00D73B55" w:rsidP="00AF32E1">
      <w:pPr>
        <w:spacing w:line="480" w:lineRule="auto"/>
        <w:ind w:firstLine="708"/>
        <w:rPr>
          <w:rFonts w:ascii="Times New Roman" w:hAnsi="Times New Roman"/>
          <w:sz w:val="24"/>
          <w:szCs w:val="24"/>
          <w:lang w:val="en-GB"/>
        </w:rPr>
      </w:pPr>
      <w:r w:rsidRPr="00D73B55">
        <w:rPr>
          <w:rFonts w:ascii="Times New Roman" w:hAnsi="Times New Roman"/>
          <w:sz w:val="24"/>
          <w:szCs w:val="24"/>
          <w:lang w:val="en-US"/>
        </w:rPr>
        <w:t xml:space="preserve">The </w:t>
      </w:r>
      <w:r w:rsidR="00E119B9">
        <w:rPr>
          <w:rFonts w:ascii="Times New Roman" w:hAnsi="Times New Roman"/>
          <w:sz w:val="24"/>
          <w:szCs w:val="24"/>
          <w:lang w:val="en-US"/>
        </w:rPr>
        <w:t>cattle</w:t>
      </w:r>
      <w:r w:rsidRPr="00D73B55">
        <w:rPr>
          <w:rFonts w:ascii="Times New Roman" w:hAnsi="Times New Roman"/>
          <w:sz w:val="24"/>
          <w:szCs w:val="24"/>
          <w:lang w:val="en-US"/>
        </w:rPr>
        <w:t xml:space="preserve"> chain </w:t>
      </w:r>
      <w:r>
        <w:rPr>
          <w:rFonts w:ascii="Times New Roman" w:hAnsi="Times New Roman"/>
          <w:sz w:val="24"/>
          <w:szCs w:val="24"/>
          <w:lang w:val="en-US"/>
        </w:rPr>
        <w:t xml:space="preserve">in the region </w:t>
      </w:r>
      <w:r w:rsidRPr="00D73B55">
        <w:rPr>
          <w:rFonts w:ascii="Times New Roman" w:hAnsi="Times New Roman"/>
          <w:sz w:val="24"/>
          <w:szCs w:val="24"/>
          <w:lang w:val="en-US"/>
        </w:rPr>
        <w:t xml:space="preserve">is diverse – </w:t>
      </w:r>
      <w:r w:rsidR="00E119B9">
        <w:rPr>
          <w:rFonts w:ascii="Times New Roman" w:hAnsi="Times New Roman"/>
          <w:sz w:val="24"/>
          <w:szCs w:val="24"/>
          <w:lang w:val="en-US"/>
        </w:rPr>
        <w:t xml:space="preserve">there are breeding, rearing and fattening farms. The cattle </w:t>
      </w:r>
      <w:proofErr w:type="gramStart"/>
      <w:r w:rsidR="00E119B9">
        <w:rPr>
          <w:rFonts w:ascii="Times New Roman" w:hAnsi="Times New Roman"/>
          <w:sz w:val="24"/>
          <w:szCs w:val="24"/>
          <w:lang w:val="en-US"/>
        </w:rPr>
        <w:t xml:space="preserve">are either sold alive to other states or sold to slaughterhouses in the study </w:t>
      </w:r>
      <w:r w:rsidR="00E119B9">
        <w:rPr>
          <w:rFonts w:ascii="Times New Roman" w:hAnsi="Times New Roman"/>
          <w:sz w:val="24"/>
          <w:szCs w:val="24"/>
          <w:lang w:val="en-US"/>
        </w:rPr>
        <w:lastRenderedPageBreak/>
        <w:t>region</w:t>
      </w:r>
      <w:proofErr w:type="gramEnd"/>
      <w:r w:rsidR="00E119B9">
        <w:rPr>
          <w:rFonts w:ascii="Times New Roman" w:hAnsi="Times New Roman"/>
          <w:sz w:val="24"/>
          <w:szCs w:val="24"/>
          <w:lang w:val="en-US"/>
        </w:rPr>
        <w:t>. The beef supplies local urban markets or is exported to other municipalities, states and countries (</w:t>
      </w:r>
      <w:proofErr w:type="spellStart"/>
      <w:r w:rsidR="00E119B9">
        <w:rPr>
          <w:rFonts w:ascii="Times New Roman" w:hAnsi="Times New Roman"/>
          <w:sz w:val="24"/>
          <w:szCs w:val="24"/>
          <w:lang w:val="en-US"/>
        </w:rPr>
        <w:t>Láu</w:t>
      </w:r>
      <w:proofErr w:type="spellEnd"/>
      <w:r w:rsidR="00E119B9">
        <w:rPr>
          <w:rFonts w:ascii="Times New Roman" w:hAnsi="Times New Roman"/>
          <w:sz w:val="24"/>
          <w:szCs w:val="24"/>
          <w:lang w:val="en-US"/>
        </w:rPr>
        <w:t xml:space="preserve"> 2006; </w:t>
      </w:r>
      <w:proofErr w:type="spellStart"/>
      <w:r w:rsidR="00E119B9">
        <w:rPr>
          <w:rFonts w:ascii="Times New Roman" w:hAnsi="Times New Roman"/>
          <w:sz w:val="24"/>
          <w:szCs w:val="24"/>
          <w:lang w:val="en-US"/>
        </w:rPr>
        <w:t>Minervino</w:t>
      </w:r>
      <w:proofErr w:type="spellEnd"/>
      <w:r w:rsidR="00E119B9">
        <w:rPr>
          <w:rFonts w:ascii="Times New Roman" w:hAnsi="Times New Roman"/>
          <w:sz w:val="24"/>
          <w:szCs w:val="24"/>
          <w:lang w:val="en-US"/>
        </w:rPr>
        <w:t xml:space="preserve"> </w:t>
      </w:r>
      <w:r w:rsidR="00E119B9" w:rsidRPr="00E119B9">
        <w:rPr>
          <w:rFonts w:ascii="Times New Roman" w:hAnsi="Times New Roman"/>
          <w:i/>
          <w:sz w:val="24"/>
          <w:szCs w:val="24"/>
          <w:lang w:val="en-US"/>
        </w:rPr>
        <w:t>et al.</w:t>
      </w:r>
      <w:r w:rsidR="00E119B9">
        <w:rPr>
          <w:rFonts w:ascii="Times New Roman" w:hAnsi="Times New Roman"/>
          <w:sz w:val="24"/>
          <w:szCs w:val="24"/>
          <w:lang w:val="en-US"/>
        </w:rPr>
        <w:t xml:space="preserve"> 2008)</w:t>
      </w:r>
      <w:r w:rsidRPr="00D73B55">
        <w:rPr>
          <w:rFonts w:ascii="Times New Roman" w:hAnsi="Times New Roman"/>
          <w:sz w:val="24"/>
          <w:szCs w:val="24"/>
          <w:lang w:val="en-US"/>
        </w:rPr>
        <w:t xml:space="preserve">. </w:t>
      </w:r>
      <w:r w:rsidR="00E119B9">
        <w:rPr>
          <w:rFonts w:ascii="Times New Roman" w:hAnsi="Times New Roman"/>
          <w:sz w:val="24"/>
          <w:szCs w:val="24"/>
          <w:lang w:val="en-US"/>
        </w:rPr>
        <w:t xml:space="preserve">The </w:t>
      </w:r>
      <w:r w:rsidR="00F90332">
        <w:rPr>
          <w:rFonts w:ascii="Times New Roman" w:hAnsi="Times New Roman"/>
          <w:sz w:val="24"/>
          <w:szCs w:val="24"/>
          <w:lang w:val="en-US"/>
        </w:rPr>
        <w:t xml:space="preserve">beef that </w:t>
      </w:r>
      <w:proofErr w:type="gramStart"/>
      <w:r w:rsidR="00F90332">
        <w:rPr>
          <w:rFonts w:ascii="Times New Roman" w:hAnsi="Times New Roman"/>
          <w:sz w:val="24"/>
          <w:szCs w:val="24"/>
          <w:lang w:val="en-US"/>
        </w:rPr>
        <w:t>is sold</w:t>
      </w:r>
      <w:proofErr w:type="gramEnd"/>
      <w:r w:rsidR="00F90332">
        <w:rPr>
          <w:rFonts w:ascii="Times New Roman" w:hAnsi="Times New Roman"/>
          <w:sz w:val="24"/>
          <w:szCs w:val="24"/>
          <w:lang w:val="en-US"/>
        </w:rPr>
        <w:t xml:space="preserve"> in the </w:t>
      </w:r>
      <w:r w:rsidR="00E119B9">
        <w:rPr>
          <w:rFonts w:ascii="Times New Roman" w:hAnsi="Times New Roman"/>
          <w:sz w:val="24"/>
          <w:szCs w:val="24"/>
          <w:lang w:val="en-US"/>
        </w:rPr>
        <w:t xml:space="preserve">few shops that sell </w:t>
      </w:r>
      <w:r w:rsidR="00F90332">
        <w:rPr>
          <w:rFonts w:ascii="Times New Roman" w:hAnsi="Times New Roman"/>
          <w:sz w:val="24"/>
          <w:szCs w:val="24"/>
          <w:lang w:val="en-US"/>
        </w:rPr>
        <w:t xml:space="preserve">this item </w:t>
      </w:r>
      <w:r w:rsidR="00E119B9">
        <w:rPr>
          <w:rFonts w:ascii="Times New Roman" w:hAnsi="Times New Roman"/>
          <w:sz w:val="24"/>
          <w:szCs w:val="24"/>
          <w:lang w:val="en-US"/>
        </w:rPr>
        <w:t>in rural area</w:t>
      </w:r>
      <w:r w:rsidR="00E322B2">
        <w:rPr>
          <w:rFonts w:ascii="Times New Roman" w:hAnsi="Times New Roman"/>
          <w:sz w:val="24"/>
          <w:szCs w:val="24"/>
          <w:lang w:val="en-US"/>
        </w:rPr>
        <w:t>s</w:t>
      </w:r>
      <w:r w:rsidR="00E119B9">
        <w:rPr>
          <w:rFonts w:ascii="Times New Roman" w:hAnsi="Times New Roman"/>
          <w:sz w:val="24"/>
          <w:szCs w:val="24"/>
          <w:lang w:val="en-US"/>
        </w:rPr>
        <w:t xml:space="preserve"> </w:t>
      </w:r>
      <w:r w:rsidR="00F90332">
        <w:rPr>
          <w:rFonts w:ascii="Times New Roman" w:hAnsi="Times New Roman"/>
          <w:sz w:val="24"/>
          <w:szCs w:val="24"/>
          <w:lang w:val="en-US"/>
        </w:rPr>
        <w:t>is acquired in urban market</w:t>
      </w:r>
      <w:r w:rsidR="00E322B2">
        <w:rPr>
          <w:rFonts w:ascii="Times New Roman" w:hAnsi="Times New Roman"/>
          <w:sz w:val="24"/>
          <w:szCs w:val="24"/>
          <w:lang w:val="en-US"/>
        </w:rPr>
        <w:t>s</w:t>
      </w:r>
      <w:r w:rsidR="00F90332">
        <w:rPr>
          <w:rFonts w:ascii="Times New Roman" w:hAnsi="Times New Roman"/>
          <w:sz w:val="24"/>
          <w:szCs w:val="24"/>
          <w:lang w:val="en-US"/>
        </w:rPr>
        <w:t xml:space="preserve"> (shops, municipal market</w:t>
      </w:r>
      <w:r w:rsidR="00E322B2">
        <w:rPr>
          <w:rFonts w:ascii="Times New Roman" w:hAnsi="Times New Roman"/>
          <w:sz w:val="24"/>
          <w:szCs w:val="24"/>
          <w:lang w:val="en-US"/>
        </w:rPr>
        <w:t>s</w:t>
      </w:r>
      <w:r w:rsidR="00F90332">
        <w:rPr>
          <w:rFonts w:ascii="Times New Roman" w:hAnsi="Times New Roman"/>
          <w:sz w:val="24"/>
          <w:szCs w:val="24"/>
          <w:lang w:val="en-US"/>
        </w:rPr>
        <w:t xml:space="preserve"> or supermarkets) and resold at a higher price. </w:t>
      </w:r>
      <w:r w:rsidR="00E119B9">
        <w:rPr>
          <w:rFonts w:ascii="Times New Roman" w:hAnsi="Times New Roman"/>
          <w:sz w:val="24"/>
          <w:szCs w:val="24"/>
          <w:lang w:val="en-US"/>
        </w:rPr>
        <w:t xml:space="preserve"> </w:t>
      </w:r>
    </w:p>
    <w:p w14:paraId="150A9A9E" w14:textId="4B44CE3E" w:rsidR="00130C3F" w:rsidRPr="00FB6DC2" w:rsidRDefault="00130C3F" w:rsidP="00FB6DC2">
      <w:pPr>
        <w:spacing w:line="480" w:lineRule="auto"/>
        <w:rPr>
          <w:rFonts w:ascii="Times New Roman" w:hAnsi="Times New Roman"/>
          <w:b/>
          <w:sz w:val="24"/>
          <w:szCs w:val="24"/>
          <w:lang w:val="en-GB"/>
        </w:rPr>
      </w:pPr>
      <w:r w:rsidRPr="00FB6DC2">
        <w:rPr>
          <w:rFonts w:ascii="Times New Roman" w:hAnsi="Times New Roman"/>
          <w:b/>
          <w:sz w:val="24"/>
          <w:szCs w:val="24"/>
          <w:lang w:val="en-GB"/>
        </w:rPr>
        <w:t>Sampling design</w:t>
      </w:r>
    </w:p>
    <w:p w14:paraId="27A456AB" w14:textId="78F6730E" w:rsidR="00130C3F" w:rsidRDefault="00130C3F" w:rsidP="00130C3F">
      <w:pPr>
        <w:spacing w:line="480" w:lineRule="auto"/>
        <w:ind w:firstLine="708"/>
        <w:rPr>
          <w:rFonts w:ascii="Times New Roman" w:hAnsi="Times New Roman"/>
          <w:sz w:val="24"/>
          <w:szCs w:val="24"/>
          <w:lang w:val="en-GB"/>
        </w:rPr>
      </w:pPr>
      <w:r w:rsidRPr="00CD75D6">
        <w:rPr>
          <w:rFonts w:ascii="Times New Roman" w:hAnsi="Times New Roman"/>
          <w:sz w:val="24"/>
          <w:szCs w:val="24"/>
          <w:lang w:val="en-GB"/>
        </w:rPr>
        <w:t xml:space="preserve">Because the RAS research program focused on land use by rural producers, within each </w:t>
      </w:r>
      <w:r>
        <w:rPr>
          <w:rFonts w:ascii="Times New Roman" w:hAnsi="Times New Roman"/>
          <w:sz w:val="24"/>
          <w:szCs w:val="24"/>
          <w:lang w:val="en-GB"/>
        </w:rPr>
        <w:t>hydrological catchment</w:t>
      </w:r>
      <w:r w:rsidRPr="00CD75D6">
        <w:rPr>
          <w:rFonts w:ascii="Times New Roman" w:hAnsi="Times New Roman"/>
          <w:sz w:val="24"/>
          <w:szCs w:val="24"/>
          <w:lang w:val="en-GB"/>
        </w:rPr>
        <w:t xml:space="preserve">, we sampled only rural properties ≥ 1 ha that were active rural agricultural producers in 2009, regardless of producers owning the legal title to land. We first mapped all such properties in each landscape (all of which were reachable by road), and selected a random sample, stratified by the number of properties per road branch, to ensure a reasonable spatial spread across the entire </w:t>
      </w:r>
      <w:r>
        <w:rPr>
          <w:rFonts w:ascii="Times New Roman" w:hAnsi="Times New Roman"/>
          <w:sz w:val="24"/>
          <w:szCs w:val="24"/>
          <w:lang w:val="en-GB"/>
        </w:rPr>
        <w:t>hydrological catchment</w:t>
      </w:r>
      <w:r w:rsidRPr="00CD75D6">
        <w:rPr>
          <w:rFonts w:ascii="Times New Roman" w:hAnsi="Times New Roman"/>
          <w:sz w:val="24"/>
          <w:szCs w:val="24"/>
          <w:lang w:val="en-GB"/>
        </w:rPr>
        <w:t xml:space="preserve">. We skipped individual households if the household head declined to take part in the study, or if after three visits no resident was encountered (&lt; </w:t>
      </w:r>
      <w:proofErr w:type="gramStart"/>
      <w:r w:rsidRPr="00CD75D6">
        <w:rPr>
          <w:rFonts w:ascii="Times New Roman" w:hAnsi="Times New Roman"/>
          <w:sz w:val="24"/>
          <w:szCs w:val="24"/>
          <w:lang w:val="en-GB"/>
        </w:rPr>
        <w:t>5%</w:t>
      </w:r>
      <w:proofErr w:type="gramEnd"/>
      <w:r w:rsidRPr="00CD75D6">
        <w:rPr>
          <w:rFonts w:ascii="Times New Roman" w:hAnsi="Times New Roman"/>
          <w:sz w:val="24"/>
          <w:szCs w:val="24"/>
          <w:lang w:val="en-GB"/>
        </w:rPr>
        <w:t xml:space="preserve">). In </w:t>
      </w:r>
      <w:proofErr w:type="gramStart"/>
      <w:r w:rsidRPr="00CD75D6">
        <w:rPr>
          <w:rFonts w:ascii="Times New Roman" w:hAnsi="Times New Roman"/>
          <w:sz w:val="24"/>
          <w:szCs w:val="24"/>
          <w:lang w:val="en-GB"/>
        </w:rPr>
        <w:t>total</w:t>
      </w:r>
      <w:proofErr w:type="gramEnd"/>
      <w:r w:rsidRPr="00CD75D6">
        <w:rPr>
          <w:rFonts w:ascii="Times New Roman" w:hAnsi="Times New Roman"/>
          <w:sz w:val="24"/>
          <w:szCs w:val="24"/>
          <w:lang w:val="en-GB"/>
        </w:rPr>
        <w:t xml:space="preserve"> we sampled 26</w:t>
      </w:r>
      <w:r>
        <w:rPr>
          <w:rFonts w:ascii="Times New Roman" w:hAnsi="Times New Roman"/>
          <w:sz w:val="24"/>
          <w:szCs w:val="24"/>
          <w:lang w:val="en-GB"/>
        </w:rPr>
        <w:t xml:space="preserve">2 households </w:t>
      </w:r>
      <w:r w:rsidRPr="00CD75D6">
        <w:rPr>
          <w:rFonts w:ascii="Times New Roman" w:hAnsi="Times New Roman"/>
          <w:sz w:val="24"/>
          <w:szCs w:val="24"/>
          <w:lang w:val="en-GB"/>
        </w:rPr>
        <w:t xml:space="preserve">between September 2010 and March 2011. The number of sampled households per </w:t>
      </w:r>
      <w:r>
        <w:rPr>
          <w:rFonts w:ascii="Times New Roman" w:hAnsi="Times New Roman"/>
          <w:sz w:val="24"/>
          <w:szCs w:val="24"/>
          <w:lang w:val="en-GB"/>
        </w:rPr>
        <w:t>hydrological catchment</w:t>
      </w:r>
      <w:r w:rsidRPr="00CD75D6">
        <w:rPr>
          <w:rFonts w:ascii="Times New Roman" w:hAnsi="Times New Roman"/>
          <w:sz w:val="24"/>
          <w:szCs w:val="24"/>
          <w:lang w:val="en-GB"/>
        </w:rPr>
        <w:t xml:space="preserve"> varied from </w:t>
      </w:r>
      <w:proofErr w:type="gramStart"/>
      <w:r w:rsidRPr="00CD75D6">
        <w:rPr>
          <w:rFonts w:ascii="Times New Roman" w:hAnsi="Times New Roman"/>
          <w:sz w:val="24"/>
          <w:szCs w:val="24"/>
          <w:lang w:val="en-GB"/>
        </w:rPr>
        <w:t>2</w:t>
      </w:r>
      <w:proofErr w:type="gramEnd"/>
      <w:r w:rsidRPr="00CD75D6">
        <w:rPr>
          <w:rFonts w:ascii="Times New Roman" w:hAnsi="Times New Roman"/>
          <w:sz w:val="24"/>
          <w:szCs w:val="24"/>
          <w:lang w:val="en-GB"/>
        </w:rPr>
        <w:t xml:space="preserve"> to 26 households pe</w:t>
      </w:r>
      <w:r w:rsidR="00AA17D8">
        <w:rPr>
          <w:rFonts w:ascii="Times New Roman" w:hAnsi="Times New Roman"/>
          <w:sz w:val="24"/>
          <w:szCs w:val="24"/>
          <w:lang w:val="en-GB"/>
        </w:rPr>
        <w:t xml:space="preserve">r landscape (median= 18, </w:t>
      </w:r>
      <w:bookmarkStart w:id="0" w:name="_GoBack"/>
      <w:r w:rsidR="00AA17D8">
        <w:rPr>
          <w:rFonts w:ascii="Times New Roman" w:hAnsi="Times New Roman"/>
          <w:sz w:val="24"/>
          <w:szCs w:val="24"/>
          <w:lang w:val="en-GB"/>
        </w:rPr>
        <w:t>Fig.</w:t>
      </w:r>
      <w:bookmarkEnd w:id="0"/>
      <w:r w:rsidR="00AA17D8">
        <w:rPr>
          <w:rFonts w:ascii="Times New Roman" w:hAnsi="Times New Roman"/>
          <w:sz w:val="24"/>
          <w:szCs w:val="24"/>
          <w:lang w:val="en-GB"/>
        </w:rPr>
        <w:t xml:space="preserve"> S2</w:t>
      </w:r>
      <w:r w:rsidRPr="00CD75D6">
        <w:rPr>
          <w:rFonts w:ascii="Times New Roman" w:hAnsi="Times New Roman"/>
          <w:sz w:val="24"/>
          <w:szCs w:val="24"/>
          <w:lang w:val="en-GB"/>
        </w:rPr>
        <w:t xml:space="preserve">), given the variation in population density across landscapes. The mean nearest neighbour distance between sampled households within </w:t>
      </w:r>
      <w:r>
        <w:rPr>
          <w:rFonts w:ascii="Times New Roman" w:hAnsi="Times New Roman"/>
          <w:sz w:val="24"/>
          <w:szCs w:val="24"/>
          <w:lang w:val="en-GB"/>
        </w:rPr>
        <w:t>the same hydrological catchment</w:t>
      </w:r>
      <w:r w:rsidRPr="00CD75D6">
        <w:rPr>
          <w:rFonts w:ascii="Times New Roman" w:hAnsi="Times New Roman"/>
          <w:sz w:val="24"/>
          <w:szCs w:val="24"/>
          <w:lang w:val="en-GB"/>
        </w:rPr>
        <w:t xml:space="preserve"> was 658 m (SD=1022). </w:t>
      </w:r>
    </w:p>
    <w:p w14:paraId="669D9D82" w14:textId="77777777" w:rsidR="00130C3F" w:rsidRDefault="00130C3F" w:rsidP="00130C3F">
      <w:pPr>
        <w:spacing w:line="480" w:lineRule="auto"/>
        <w:ind w:firstLine="708"/>
        <w:rPr>
          <w:rFonts w:ascii="Times New Roman" w:eastAsia="Times New Roman" w:hAnsi="Times New Roman"/>
          <w:sz w:val="24"/>
          <w:szCs w:val="24"/>
          <w:lang w:val="en-GB" w:eastAsia="pt-BR"/>
        </w:rPr>
      </w:pPr>
      <w:r w:rsidRPr="00CD75D6">
        <w:rPr>
          <w:rFonts w:ascii="Times New Roman" w:hAnsi="Times New Roman"/>
          <w:bCs/>
          <w:sz w:val="24"/>
          <w:szCs w:val="24"/>
          <w:lang w:val="en-GB"/>
        </w:rPr>
        <w:t xml:space="preserve">Large soy farms and cattle ranches were scattered across </w:t>
      </w:r>
      <w:r>
        <w:rPr>
          <w:rFonts w:ascii="Times New Roman" w:hAnsi="Times New Roman"/>
          <w:sz w:val="24"/>
          <w:szCs w:val="24"/>
          <w:lang w:val="en-GB"/>
        </w:rPr>
        <w:t>hydrological catchments</w:t>
      </w:r>
      <w:r w:rsidRPr="00CD75D6">
        <w:rPr>
          <w:rFonts w:ascii="Times New Roman" w:hAnsi="Times New Roman"/>
          <w:bCs/>
          <w:sz w:val="24"/>
          <w:szCs w:val="24"/>
          <w:lang w:val="en-GB"/>
        </w:rPr>
        <w:t>; smaller properties were usually &lt; 50 ha while larger ones were usually &gt; 400 ha within</w:t>
      </w:r>
      <w:r>
        <w:rPr>
          <w:rFonts w:ascii="Times New Roman" w:hAnsi="Times New Roman"/>
          <w:sz w:val="24"/>
          <w:szCs w:val="24"/>
          <w:lang w:val="en-GB"/>
        </w:rPr>
        <w:t xml:space="preserve"> each catchment</w:t>
      </w:r>
      <w:r w:rsidRPr="00CD75D6">
        <w:rPr>
          <w:rFonts w:ascii="Times New Roman" w:hAnsi="Times New Roman"/>
          <w:bCs/>
          <w:sz w:val="24"/>
          <w:szCs w:val="24"/>
          <w:lang w:val="en-GB"/>
        </w:rPr>
        <w:t xml:space="preserve">. Thus different types of properties were spread across </w:t>
      </w:r>
      <w:r>
        <w:rPr>
          <w:rFonts w:ascii="Times New Roman" w:hAnsi="Times New Roman"/>
          <w:sz w:val="24"/>
          <w:szCs w:val="24"/>
          <w:lang w:val="en-GB"/>
        </w:rPr>
        <w:t>hydrological catchments</w:t>
      </w:r>
      <w:r w:rsidRPr="00CD75D6">
        <w:rPr>
          <w:rFonts w:ascii="Times New Roman" w:hAnsi="Times New Roman"/>
          <w:bCs/>
          <w:sz w:val="24"/>
          <w:szCs w:val="24"/>
          <w:lang w:val="en-GB"/>
        </w:rPr>
        <w:t xml:space="preserve"> and socioeconomic characteristics varied within each </w:t>
      </w:r>
      <w:r>
        <w:rPr>
          <w:rFonts w:ascii="Times New Roman" w:hAnsi="Times New Roman"/>
          <w:bCs/>
          <w:sz w:val="24"/>
          <w:szCs w:val="24"/>
          <w:lang w:val="en-GB"/>
        </w:rPr>
        <w:t>of them</w:t>
      </w:r>
      <w:r w:rsidRPr="00CD75D6">
        <w:rPr>
          <w:rFonts w:ascii="Times New Roman" w:hAnsi="Times New Roman"/>
          <w:bCs/>
          <w:sz w:val="24"/>
          <w:szCs w:val="24"/>
          <w:lang w:val="en-GB"/>
        </w:rPr>
        <w:t xml:space="preserve">. Similarly, </w:t>
      </w:r>
      <w:r>
        <w:rPr>
          <w:rFonts w:ascii="Times New Roman" w:hAnsi="Times New Roman"/>
          <w:bCs/>
          <w:sz w:val="24"/>
          <w:szCs w:val="24"/>
          <w:lang w:val="en-GB"/>
        </w:rPr>
        <w:t xml:space="preserve">as we based our sampling on </w:t>
      </w:r>
      <w:r w:rsidRPr="00CD75D6">
        <w:rPr>
          <w:rFonts w:ascii="Times New Roman" w:hAnsi="Times New Roman"/>
          <w:bCs/>
          <w:sz w:val="24"/>
          <w:szCs w:val="24"/>
          <w:lang w:val="en-GB"/>
        </w:rPr>
        <w:t xml:space="preserve">third or fourth order </w:t>
      </w:r>
      <w:r>
        <w:rPr>
          <w:rFonts w:ascii="Times New Roman" w:hAnsi="Times New Roman"/>
          <w:bCs/>
          <w:sz w:val="24"/>
          <w:szCs w:val="24"/>
          <w:lang w:val="en-GB"/>
        </w:rPr>
        <w:t xml:space="preserve">hydrological </w:t>
      </w:r>
      <w:r w:rsidRPr="00CD75D6">
        <w:rPr>
          <w:rFonts w:ascii="Times New Roman" w:hAnsi="Times New Roman"/>
          <w:bCs/>
          <w:sz w:val="24"/>
          <w:szCs w:val="24"/>
          <w:lang w:val="en-GB"/>
        </w:rPr>
        <w:t>catchments,</w:t>
      </w:r>
      <w:r>
        <w:rPr>
          <w:rFonts w:ascii="Times New Roman" w:hAnsi="Times New Roman"/>
          <w:bCs/>
          <w:sz w:val="24"/>
          <w:szCs w:val="24"/>
          <w:lang w:val="en-GB"/>
        </w:rPr>
        <w:t xml:space="preserve"> </w:t>
      </w:r>
      <w:r w:rsidRPr="00CD75D6">
        <w:rPr>
          <w:rFonts w:ascii="Times New Roman" w:hAnsi="Times New Roman"/>
          <w:bCs/>
          <w:sz w:val="24"/>
          <w:szCs w:val="24"/>
          <w:lang w:val="en-GB"/>
        </w:rPr>
        <w:t xml:space="preserve">drainage system </w:t>
      </w:r>
      <w:r>
        <w:rPr>
          <w:rFonts w:ascii="Times New Roman" w:hAnsi="Times New Roman"/>
          <w:bCs/>
          <w:sz w:val="24"/>
          <w:szCs w:val="24"/>
          <w:lang w:val="en-GB"/>
        </w:rPr>
        <w:t>were dense and comparable among them,</w:t>
      </w:r>
      <w:r w:rsidRPr="00CD75D6">
        <w:rPr>
          <w:rFonts w:ascii="Times New Roman" w:hAnsi="Times New Roman"/>
          <w:bCs/>
          <w:sz w:val="24"/>
          <w:szCs w:val="24"/>
          <w:lang w:val="en-GB"/>
        </w:rPr>
        <w:t xml:space="preserve"> limiting variation in fish availability across them.  </w:t>
      </w:r>
      <w:r w:rsidRPr="00CD75D6">
        <w:rPr>
          <w:rFonts w:ascii="Times New Roman" w:eastAsia="Times New Roman" w:hAnsi="Times New Roman"/>
          <w:sz w:val="24"/>
          <w:szCs w:val="24"/>
          <w:lang w:val="en-GB" w:eastAsia="pt-BR"/>
        </w:rPr>
        <w:t xml:space="preserve">  </w:t>
      </w:r>
    </w:p>
    <w:p w14:paraId="76CD6785" w14:textId="5D116DAA" w:rsidR="00DD6B58" w:rsidRPr="00FB6DC2" w:rsidRDefault="006221A3" w:rsidP="00FB6DC2">
      <w:pPr>
        <w:spacing w:line="480" w:lineRule="auto"/>
        <w:rPr>
          <w:rFonts w:ascii="Times New Roman" w:eastAsia="Times New Roman" w:hAnsi="Times New Roman"/>
          <w:b/>
          <w:sz w:val="24"/>
          <w:szCs w:val="24"/>
          <w:lang w:val="en-GB" w:eastAsia="pt-BR"/>
        </w:rPr>
      </w:pPr>
      <w:r w:rsidRPr="00FB6DC2">
        <w:rPr>
          <w:rFonts w:ascii="Times New Roman" w:eastAsia="Times New Roman" w:hAnsi="Times New Roman"/>
          <w:b/>
          <w:sz w:val="24"/>
          <w:szCs w:val="24"/>
          <w:lang w:val="en-GB" w:eastAsia="pt-BR"/>
        </w:rPr>
        <w:lastRenderedPageBreak/>
        <w:t>Bushmeat consumption and hunting</w:t>
      </w:r>
    </w:p>
    <w:p w14:paraId="12AA50C1" w14:textId="23D11C9B" w:rsidR="00DD6B58" w:rsidRDefault="00DD6B58" w:rsidP="00DD6B58">
      <w:pPr>
        <w:spacing w:line="480" w:lineRule="auto"/>
        <w:rPr>
          <w:rFonts w:ascii="Times New Roman" w:hAnsi="Times New Roman"/>
          <w:sz w:val="24"/>
          <w:szCs w:val="24"/>
          <w:lang w:val="en-GB"/>
        </w:rPr>
      </w:pPr>
      <w:r>
        <w:rPr>
          <w:rFonts w:ascii="Times New Roman" w:hAnsi="Times New Roman"/>
          <w:sz w:val="24"/>
          <w:szCs w:val="24"/>
          <w:lang w:val="en-GB"/>
        </w:rPr>
        <w:t>A team of six trained assistants applied the interview-based questionnaires</w:t>
      </w:r>
      <w:r w:rsidRPr="00CD75D6">
        <w:rPr>
          <w:rFonts w:ascii="Times New Roman" w:hAnsi="Times New Roman"/>
          <w:sz w:val="24"/>
          <w:szCs w:val="24"/>
          <w:lang w:val="en-GB"/>
        </w:rPr>
        <w:t xml:space="preserve">. To avoid potential interviewer effects (such as those caused by interviewer gender, </w:t>
      </w:r>
      <w:r w:rsidRPr="00CD75D6">
        <w:rPr>
          <w:rFonts w:ascii="Times New Roman" w:eastAsia="Times New Roman" w:hAnsi="Times New Roman"/>
          <w:sz w:val="24"/>
          <w:szCs w:val="24"/>
          <w:lang w:val="en-GB" w:eastAsia="pt-BR"/>
        </w:rPr>
        <w:t xml:space="preserve">Catania </w:t>
      </w:r>
      <w:r w:rsidR="00FB6DC2" w:rsidRPr="00FB6DC2">
        <w:rPr>
          <w:rFonts w:ascii="Times New Roman" w:hAnsi="Times New Roman"/>
          <w:i/>
          <w:sz w:val="24"/>
          <w:szCs w:val="24"/>
          <w:lang w:val="en-GB"/>
        </w:rPr>
        <w:t>et al</w:t>
      </w:r>
      <w:r w:rsidR="00FB6DC2">
        <w:rPr>
          <w:rFonts w:ascii="Times New Roman" w:hAnsi="Times New Roman"/>
          <w:i/>
          <w:sz w:val="24"/>
          <w:szCs w:val="24"/>
          <w:lang w:val="en-GB"/>
        </w:rPr>
        <w:t>.</w:t>
      </w:r>
      <w:r w:rsidR="00FB6DC2" w:rsidRPr="00CD75D6">
        <w:rPr>
          <w:rFonts w:ascii="Times New Roman" w:hAnsi="Times New Roman"/>
          <w:sz w:val="24"/>
          <w:szCs w:val="24"/>
          <w:lang w:val="en-GB"/>
        </w:rPr>
        <w:t xml:space="preserve"> </w:t>
      </w:r>
      <w:r w:rsidRPr="00CD75D6">
        <w:rPr>
          <w:rFonts w:ascii="Times New Roman" w:eastAsia="Times New Roman" w:hAnsi="Times New Roman"/>
          <w:sz w:val="24"/>
          <w:szCs w:val="24"/>
          <w:lang w:val="en-GB" w:eastAsia="pt-BR"/>
        </w:rPr>
        <w:t xml:space="preserve">1996; </w:t>
      </w:r>
      <w:proofErr w:type="spellStart"/>
      <w:r w:rsidRPr="000441A4">
        <w:rPr>
          <w:rFonts w:ascii="Times New Roman" w:eastAsia="Times New Roman" w:hAnsi="Times New Roman"/>
          <w:sz w:val="24"/>
          <w:szCs w:val="24"/>
          <w:lang w:val="en-GB" w:eastAsia="pt-BR"/>
        </w:rPr>
        <w:t>Dykema</w:t>
      </w:r>
      <w:proofErr w:type="spellEnd"/>
      <w:r w:rsidRPr="000441A4">
        <w:rPr>
          <w:rFonts w:ascii="Times New Roman" w:eastAsia="Times New Roman" w:hAnsi="Times New Roman"/>
          <w:sz w:val="24"/>
          <w:szCs w:val="24"/>
          <w:lang w:val="en-GB" w:eastAsia="pt-BR"/>
        </w:rPr>
        <w:t xml:space="preserve"> </w:t>
      </w:r>
      <w:r w:rsidR="00FB6DC2" w:rsidRPr="00FB6DC2">
        <w:rPr>
          <w:rFonts w:ascii="Times New Roman" w:hAnsi="Times New Roman"/>
          <w:i/>
          <w:sz w:val="24"/>
          <w:szCs w:val="24"/>
          <w:lang w:val="en-GB"/>
        </w:rPr>
        <w:t>et al</w:t>
      </w:r>
      <w:r w:rsidR="00FB6DC2">
        <w:rPr>
          <w:rFonts w:ascii="Times New Roman" w:hAnsi="Times New Roman"/>
          <w:i/>
          <w:sz w:val="24"/>
          <w:szCs w:val="24"/>
          <w:lang w:val="en-GB"/>
        </w:rPr>
        <w:t>.</w:t>
      </w:r>
      <w:r w:rsidR="00FB6DC2" w:rsidRPr="00CD75D6">
        <w:rPr>
          <w:rFonts w:ascii="Times New Roman" w:hAnsi="Times New Roman"/>
          <w:sz w:val="24"/>
          <w:szCs w:val="24"/>
          <w:lang w:val="en-GB"/>
        </w:rPr>
        <w:t xml:space="preserve"> </w:t>
      </w:r>
      <w:r w:rsidRPr="000441A4">
        <w:rPr>
          <w:rFonts w:ascii="Times New Roman" w:eastAsia="Times New Roman" w:hAnsi="Times New Roman"/>
          <w:sz w:val="24"/>
          <w:szCs w:val="24"/>
          <w:lang w:val="en-GB" w:eastAsia="pt-BR"/>
        </w:rPr>
        <w:t>2012</w:t>
      </w:r>
      <w:r w:rsidRPr="000441A4">
        <w:rPr>
          <w:rFonts w:ascii="Times New Roman" w:hAnsi="Times New Roman"/>
          <w:sz w:val="24"/>
          <w:szCs w:val="24"/>
          <w:lang w:val="en-GB"/>
        </w:rPr>
        <w:t xml:space="preserve">), the interviewers were randomly assigned to conduct interviews (with the restriction that more than one interviewer conducted interviews in each catchment, and each interviewer conducted interviews in several of them). In total, </w:t>
      </w:r>
      <w:proofErr w:type="gramStart"/>
      <w:r w:rsidRPr="000441A4">
        <w:rPr>
          <w:rFonts w:ascii="Times New Roman" w:hAnsi="Times New Roman"/>
          <w:sz w:val="24"/>
          <w:szCs w:val="24"/>
          <w:lang w:val="en-GB"/>
        </w:rPr>
        <w:t>40.5% of the interviews were performed by men and 59.5% by women</w:t>
      </w:r>
      <w:proofErr w:type="gramEnd"/>
      <w:r w:rsidRPr="000441A4">
        <w:rPr>
          <w:rFonts w:ascii="Times New Roman" w:hAnsi="Times New Roman"/>
          <w:sz w:val="24"/>
          <w:szCs w:val="24"/>
          <w:lang w:val="en-GB"/>
        </w:rPr>
        <w:t>.</w:t>
      </w:r>
    </w:p>
    <w:p w14:paraId="7AD7E568" w14:textId="410E575B" w:rsidR="00794EA9" w:rsidRPr="00794EA9" w:rsidRDefault="00794EA9" w:rsidP="00DD6B58">
      <w:pPr>
        <w:spacing w:line="480" w:lineRule="auto"/>
        <w:rPr>
          <w:rFonts w:ascii="Times New Roman" w:hAnsi="Times New Roman"/>
          <w:b/>
          <w:sz w:val="24"/>
          <w:szCs w:val="24"/>
          <w:lang w:val="en-GB"/>
        </w:rPr>
      </w:pPr>
      <w:r w:rsidRPr="00794EA9">
        <w:rPr>
          <w:rFonts w:ascii="Times New Roman" w:hAnsi="Times New Roman"/>
          <w:b/>
          <w:sz w:val="24"/>
          <w:szCs w:val="24"/>
          <w:lang w:val="en-GB"/>
        </w:rPr>
        <w:t xml:space="preserve">Landscape characteristics </w:t>
      </w:r>
    </w:p>
    <w:p w14:paraId="19F40271" w14:textId="3AD2A9CF" w:rsidR="00794EA9" w:rsidRPr="00AE6060" w:rsidRDefault="00AE6060" w:rsidP="00DD6B58">
      <w:pPr>
        <w:spacing w:line="480" w:lineRule="auto"/>
        <w:rPr>
          <w:rFonts w:ascii="Times New Roman" w:hAnsi="Times New Roman"/>
          <w:i/>
          <w:sz w:val="24"/>
          <w:szCs w:val="24"/>
          <w:lang w:val="en-GB"/>
        </w:rPr>
      </w:pPr>
      <w:r w:rsidRPr="00AE6060">
        <w:rPr>
          <w:rFonts w:ascii="Times New Roman" w:hAnsi="Times New Roman"/>
          <w:i/>
          <w:sz w:val="24"/>
          <w:szCs w:val="24"/>
          <w:lang w:val="en-GB"/>
        </w:rPr>
        <w:t>Population size estimation</w:t>
      </w:r>
    </w:p>
    <w:p w14:paraId="4CB240C9" w14:textId="3E5ED95E" w:rsidR="00AE6060" w:rsidRPr="00AE6060" w:rsidRDefault="00AE6060" w:rsidP="00AE6060">
      <w:pPr>
        <w:spacing w:line="480" w:lineRule="auto"/>
        <w:rPr>
          <w:rFonts w:ascii="Times New Roman" w:hAnsi="Times New Roman"/>
          <w:sz w:val="24"/>
          <w:szCs w:val="24"/>
          <w:lang w:val="en-US"/>
        </w:rPr>
      </w:pPr>
      <w:r w:rsidRPr="000238C8">
        <w:rPr>
          <w:rFonts w:ascii="Times New Roman" w:hAnsi="Times New Roman"/>
          <w:sz w:val="24"/>
          <w:szCs w:val="24"/>
          <w:lang w:val="en-GB"/>
        </w:rPr>
        <w:t xml:space="preserve">To calculate the number of households we used </w:t>
      </w:r>
      <w:r>
        <w:rPr>
          <w:rFonts w:ascii="Times New Roman" w:hAnsi="Times New Roman"/>
          <w:sz w:val="24"/>
          <w:szCs w:val="24"/>
          <w:lang w:val="en-GB"/>
        </w:rPr>
        <w:t xml:space="preserve">a statistical grid developed by </w:t>
      </w:r>
      <w:r w:rsidRPr="000238C8">
        <w:rPr>
          <w:rFonts w:ascii="Times New Roman" w:hAnsi="Times New Roman"/>
          <w:sz w:val="24"/>
          <w:szCs w:val="24"/>
          <w:lang w:val="en-GB"/>
        </w:rPr>
        <w:t>the Brazilian Institute of Geography and Statistics (IBGE</w:t>
      </w:r>
      <w:r>
        <w:rPr>
          <w:rFonts w:ascii="Times New Roman" w:hAnsi="Times New Roman"/>
          <w:sz w:val="24"/>
          <w:szCs w:val="24"/>
          <w:lang w:val="en-GB"/>
        </w:rPr>
        <w:t xml:space="preserve">) based on the </w:t>
      </w:r>
      <w:r w:rsidRPr="000238C8">
        <w:rPr>
          <w:rFonts w:ascii="Times New Roman" w:hAnsi="Times New Roman"/>
          <w:sz w:val="24"/>
          <w:szCs w:val="24"/>
          <w:lang w:val="en-GB"/>
        </w:rPr>
        <w:t xml:space="preserve">2010 census data from the </w:t>
      </w:r>
      <w:r>
        <w:rPr>
          <w:rFonts w:ascii="Times New Roman" w:hAnsi="Times New Roman"/>
          <w:sz w:val="24"/>
          <w:szCs w:val="24"/>
          <w:lang w:val="en-GB"/>
        </w:rPr>
        <w:t>same institute</w:t>
      </w:r>
      <w:r w:rsidRPr="000238C8">
        <w:rPr>
          <w:rFonts w:ascii="Times New Roman" w:hAnsi="Times New Roman"/>
          <w:sz w:val="24"/>
          <w:szCs w:val="24"/>
          <w:lang w:val="en-GB"/>
        </w:rPr>
        <w:t xml:space="preserve"> (IBGE</w:t>
      </w:r>
      <w:r>
        <w:rPr>
          <w:rFonts w:ascii="Times New Roman" w:hAnsi="Times New Roman"/>
          <w:sz w:val="24"/>
          <w:szCs w:val="24"/>
          <w:lang w:val="en-GB"/>
        </w:rPr>
        <w:t xml:space="preserve"> 2016</w:t>
      </w:r>
      <w:r w:rsidRPr="000238C8">
        <w:rPr>
          <w:rFonts w:ascii="Times New Roman" w:hAnsi="Times New Roman"/>
          <w:sz w:val="24"/>
          <w:szCs w:val="24"/>
          <w:lang w:val="en-GB"/>
        </w:rPr>
        <w:t xml:space="preserve">). </w:t>
      </w:r>
      <w:r>
        <w:rPr>
          <w:rFonts w:ascii="Times New Roman" w:hAnsi="Times New Roman"/>
          <w:sz w:val="24"/>
          <w:szCs w:val="24"/>
          <w:lang w:val="en-GB"/>
        </w:rPr>
        <w:t xml:space="preserve">This grid is georeferenced and divided in 1 x 1 km cells in rural areas and 200 x 200 m cells in urban areas. IBE estimated the number of households in each cell based on households’ addresses (urban area) or coordinates (rural area), that were taken during the 2010 census. However, not all households have coordinates, so they estimated their location based on the distribution of roads and types of land use (IBGE 2016). For our estimation of number of households in each buffer around the sampled </w:t>
      </w:r>
      <w:r w:rsidR="0050309C">
        <w:rPr>
          <w:rFonts w:ascii="Times New Roman" w:hAnsi="Times New Roman"/>
          <w:sz w:val="24"/>
          <w:szCs w:val="24"/>
          <w:lang w:val="en-GB"/>
        </w:rPr>
        <w:t>households,</w:t>
      </w:r>
      <w:r>
        <w:rPr>
          <w:rFonts w:ascii="Times New Roman" w:hAnsi="Times New Roman"/>
          <w:sz w:val="24"/>
          <w:szCs w:val="24"/>
          <w:lang w:val="en-GB"/>
        </w:rPr>
        <w:t xml:space="preserve"> we summed the number of househ</w:t>
      </w:r>
      <w:r w:rsidR="0050309C">
        <w:rPr>
          <w:rFonts w:ascii="Times New Roman" w:hAnsi="Times New Roman"/>
          <w:sz w:val="24"/>
          <w:szCs w:val="24"/>
          <w:lang w:val="en-GB"/>
        </w:rPr>
        <w:t>olds of all cells that fell in</w:t>
      </w:r>
      <w:r>
        <w:rPr>
          <w:rFonts w:ascii="Times New Roman" w:hAnsi="Times New Roman"/>
          <w:sz w:val="24"/>
          <w:szCs w:val="24"/>
          <w:lang w:val="en-GB"/>
        </w:rPr>
        <w:t xml:space="preserve"> the buffer. For those cell</w:t>
      </w:r>
      <w:r w:rsidR="0050309C">
        <w:rPr>
          <w:rFonts w:ascii="Times New Roman" w:hAnsi="Times New Roman"/>
          <w:sz w:val="24"/>
          <w:szCs w:val="24"/>
          <w:lang w:val="en-GB"/>
        </w:rPr>
        <w:t>s</w:t>
      </w:r>
      <w:r>
        <w:rPr>
          <w:rFonts w:ascii="Times New Roman" w:hAnsi="Times New Roman"/>
          <w:sz w:val="24"/>
          <w:szCs w:val="24"/>
          <w:lang w:val="en-GB"/>
        </w:rPr>
        <w:t xml:space="preserve"> that did not fall entirely in the buffer</w:t>
      </w:r>
      <w:r w:rsidR="0050309C">
        <w:rPr>
          <w:rFonts w:ascii="Times New Roman" w:hAnsi="Times New Roman"/>
          <w:sz w:val="24"/>
          <w:szCs w:val="24"/>
          <w:lang w:val="en-GB"/>
        </w:rPr>
        <w:t>,</w:t>
      </w:r>
      <w:r>
        <w:rPr>
          <w:rFonts w:ascii="Times New Roman" w:hAnsi="Times New Roman"/>
          <w:sz w:val="24"/>
          <w:szCs w:val="24"/>
          <w:lang w:val="en-GB"/>
        </w:rPr>
        <w:t xml:space="preserve"> </w:t>
      </w:r>
      <w:r w:rsidR="0050309C">
        <w:rPr>
          <w:rFonts w:ascii="Times New Roman" w:hAnsi="Times New Roman"/>
          <w:sz w:val="24"/>
          <w:szCs w:val="24"/>
          <w:lang w:val="en-US"/>
        </w:rPr>
        <w:t>we assumed</w:t>
      </w:r>
      <w:r w:rsidRPr="00AE6060">
        <w:rPr>
          <w:rFonts w:ascii="Times New Roman" w:hAnsi="Times New Roman"/>
          <w:sz w:val="24"/>
          <w:szCs w:val="24"/>
          <w:lang w:val="en-US"/>
        </w:rPr>
        <w:t xml:space="preserve"> that </w:t>
      </w:r>
      <w:r w:rsidR="0050309C">
        <w:rPr>
          <w:rFonts w:ascii="Times New Roman" w:hAnsi="Times New Roman"/>
          <w:sz w:val="24"/>
          <w:szCs w:val="24"/>
          <w:lang w:val="en-US"/>
        </w:rPr>
        <w:t>the households</w:t>
      </w:r>
      <w:r w:rsidRPr="00AE6060">
        <w:rPr>
          <w:rFonts w:ascii="Times New Roman" w:hAnsi="Times New Roman"/>
          <w:sz w:val="24"/>
          <w:szCs w:val="24"/>
          <w:lang w:val="en-US"/>
        </w:rPr>
        <w:t xml:space="preserve"> had a regular distribution in the </w:t>
      </w:r>
      <w:r w:rsidR="0050309C">
        <w:rPr>
          <w:rFonts w:ascii="Times New Roman" w:hAnsi="Times New Roman"/>
          <w:sz w:val="24"/>
          <w:szCs w:val="24"/>
          <w:lang w:val="en-US"/>
        </w:rPr>
        <w:t>cell</w:t>
      </w:r>
      <w:r w:rsidRPr="00AE6060">
        <w:rPr>
          <w:rFonts w:ascii="Times New Roman" w:hAnsi="Times New Roman"/>
          <w:sz w:val="24"/>
          <w:szCs w:val="24"/>
          <w:lang w:val="en-US"/>
        </w:rPr>
        <w:t xml:space="preserve">, and that their number in each buffer was proportional to the percentage of the area of the </w:t>
      </w:r>
      <w:r w:rsidR="0050309C">
        <w:rPr>
          <w:rFonts w:ascii="Times New Roman" w:hAnsi="Times New Roman"/>
          <w:sz w:val="24"/>
          <w:szCs w:val="24"/>
          <w:lang w:val="en-US"/>
        </w:rPr>
        <w:t>cell</w:t>
      </w:r>
      <w:r w:rsidRPr="00AE6060">
        <w:rPr>
          <w:rFonts w:ascii="Times New Roman" w:hAnsi="Times New Roman"/>
          <w:sz w:val="24"/>
          <w:szCs w:val="24"/>
          <w:lang w:val="en-US"/>
        </w:rPr>
        <w:t xml:space="preserve"> that </w:t>
      </w:r>
      <w:r w:rsidR="0050309C">
        <w:rPr>
          <w:rFonts w:ascii="Times New Roman" w:hAnsi="Times New Roman"/>
          <w:sz w:val="24"/>
          <w:szCs w:val="24"/>
          <w:lang w:val="en-US"/>
        </w:rPr>
        <w:t>fell in the</w:t>
      </w:r>
      <w:r w:rsidRPr="00AE6060">
        <w:rPr>
          <w:rFonts w:ascii="Times New Roman" w:hAnsi="Times New Roman"/>
          <w:sz w:val="24"/>
          <w:szCs w:val="24"/>
          <w:lang w:val="en-US"/>
        </w:rPr>
        <w:t xml:space="preserve"> buffer.</w:t>
      </w:r>
    </w:p>
    <w:p w14:paraId="6A1A44EA" w14:textId="2D37F0A2" w:rsidR="00AE6060" w:rsidRPr="00AE6060" w:rsidRDefault="00AE6060" w:rsidP="00AE6060">
      <w:pPr>
        <w:spacing w:line="480" w:lineRule="auto"/>
        <w:rPr>
          <w:rFonts w:ascii="Times New Roman" w:hAnsi="Times New Roman"/>
          <w:sz w:val="24"/>
          <w:szCs w:val="24"/>
          <w:lang w:val="en-US"/>
        </w:rPr>
      </w:pPr>
    </w:p>
    <w:p w14:paraId="0AF93665" w14:textId="77777777" w:rsidR="00AE6060" w:rsidRDefault="00AE6060" w:rsidP="00DD6B58">
      <w:pPr>
        <w:spacing w:line="480" w:lineRule="auto"/>
        <w:rPr>
          <w:rFonts w:ascii="Times New Roman" w:hAnsi="Times New Roman"/>
          <w:sz w:val="24"/>
          <w:szCs w:val="24"/>
          <w:lang w:val="en-GB"/>
        </w:rPr>
      </w:pPr>
    </w:p>
    <w:p w14:paraId="576DDEF3" w14:textId="77777777" w:rsidR="00FB6DC2" w:rsidRPr="00256FDA" w:rsidRDefault="00FB6DC2" w:rsidP="00FB6DC2">
      <w:pPr>
        <w:spacing w:after="0" w:line="480" w:lineRule="auto"/>
        <w:rPr>
          <w:rFonts w:ascii="Times New Roman" w:hAnsi="Times New Roman"/>
          <w:sz w:val="24"/>
          <w:szCs w:val="24"/>
          <w:lang w:val="en-US"/>
        </w:rPr>
      </w:pPr>
    </w:p>
    <w:p w14:paraId="378FF702" w14:textId="77777777" w:rsidR="00FB6DC2" w:rsidRPr="00FB6DC2" w:rsidRDefault="00FB6DC2" w:rsidP="00FB6DC2">
      <w:pPr>
        <w:spacing w:after="0" w:line="480" w:lineRule="auto"/>
        <w:rPr>
          <w:rFonts w:ascii="Times New Roman" w:hAnsi="Times New Roman"/>
          <w:b/>
          <w:caps/>
          <w:sz w:val="24"/>
          <w:szCs w:val="24"/>
        </w:rPr>
      </w:pPr>
      <w:r w:rsidRPr="00FB6DC2">
        <w:rPr>
          <w:rFonts w:ascii="Times New Roman" w:hAnsi="Times New Roman"/>
          <w:b/>
          <w:caps/>
          <w:sz w:val="24"/>
          <w:szCs w:val="24"/>
        </w:rPr>
        <w:t>References</w:t>
      </w:r>
    </w:p>
    <w:p w14:paraId="2903EA1C" w14:textId="6CD86325" w:rsidR="00FB6DC2" w:rsidRPr="00FB6DC2" w:rsidRDefault="00FB6DC2" w:rsidP="00FB6DC2">
      <w:pPr>
        <w:spacing w:after="0" w:line="480" w:lineRule="auto"/>
        <w:ind w:left="709" w:hanging="709"/>
        <w:rPr>
          <w:rFonts w:ascii="Times New Roman" w:hAnsi="Times New Roman"/>
          <w:sz w:val="24"/>
          <w:szCs w:val="24"/>
        </w:rPr>
      </w:pPr>
      <w:r>
        <w:rPr>
          <w:rFonts w:ascii="Times New Roman" w:hAnsi="Times New Roman"/>
          <w:sz w:val="24"/>
          <w:szCs w:val="24"/>
        </w:rPr>
        <w:t>Castro, E., Monteiro, R. &amp; Castro, C.P.</w:t>
      </w:r>
      <w:r w:rsidRPr="00B63977">
        <w:rPr>
          <w:rFonts w:ascii="Times New Roman" w:hAnsi="Times New Roman"/>
          <w:sz w:val="24"/>
          <w:szCs w:val="24"/>
        </w:rPr>
        <w:t xml:space="preserve"> (2004) Dinâmica de atores, uso da terra e desmatamento na rodovia Cuiabá-Santarém. </w:t>
      </w:r>
      <w:proofErr w:type="spellStart"/>
      <w:r w:rsidRPr="00256FDA">
        <w:rPr>
          <w:rFonts w:ascii="Times New Roman" w:hAnsi="Times New Roman"/>
          <w:i/>
          <w:sz w:val="24"/>
          <w:szCs w:val="24"/>
        </w:rPr>
        <w:t>Paper</w:t>
      </w:r>
      <w:proofErr w:type="spellEnd"/>
      <w:r w:rsidRPr="00256FDA">
        <w:rPr>
          <w:rFonts w:ascii="Times New Roman" w:hAnsi="Times New Roman"/>
          <w:i/>
          <w:sz w:val="24"/>
          <w:szCs w:val="24"/>
        </w:rPr>
        <w:t xml:space="preserve"> do NAEA</w:t>
      </w:r>
      <w:r w:rsidRPr="00256FDA">
        <w:rPr>
          <w:rFonts w:ascii="Times New Roman" w:hAnsi="Times New Roman"/>
          <w:sz w:val="24"/>
          <w:szCs w:val="24"/>
        </w:rPr>
        <w:t xml:space="preserve"> </w:t>
      </w:r>
      <w:r w:rsidRPr="00256FDA">
        <w:rPr>
          <w:rFonts w:ascii="Times New Roman" w:hAnsi="Times New Roman"/>
          <w:b/>
          <w:sz w:val="24"/>
          <w:szCs w:val="24"/>
        </w:rPr>
        <w:t>179</w:t>
      </w:r>
      <w:r w:rsidRPr="00256FDA">
        <w:rPr>
          <w:rFonts w:ascii="Times New Roman" w:hAnsi="Times New Roman"/>
          <w:sz w:val="24"/>
          <w:szCs w:val="24"/>
        </w:rPr>
        <w:t xml:space="preserve">. </w:t>
      </w:r>
      <w:r w:rsidRPr="00FB6DC2">
        <w:rPr>
          <w:rFonts w:ascii="Times New Roman" w:hAnsi="Times New Roman"/>
          <w:sz w:val="24"/>
          <w:szCs w:val="24"/>
        </w:rPr>
        <w:t>[</w:t>
      </w:r>
      <w:proofErr w:type="spellStart"/>
      <w:proofErr w:type="gramStart"/>
      <w:r w:rsidRPr="00FB6DC2">
        <w:rPr>
          <w:rFonts w:ascii="Times New Roman" w:hAnsi="Times New Roman"/>
          <w:sz w:val="24"/>
          <w:szCs w:val="24"/>
        </w:rPr>
        <w:t>www</w:t>
      </w:r>
      <w:proofErr w:type="spellEnd"/>
      <w:proofErr w:type="gramEnd"/>
      <w:r w:rsidRPr="00FB6DC2">
        <w:rPr>
          <w:rFonts w:ascii="Times New Roman" w:hAnsi="Times New Roman"/>
          <w:sz w:val="24"/>
          <w:szCs w:val="24"/>
        </w:rPr>
        <w:t xml:space="preserve"> </w:t>
      </w:r>
      <w:proofErr w:type="spellStart"/>
      <w:r w:rsidRPr="00FB6DC2">
        <w:rPr>
          <w:rFonts w:ascii="Times New Roman" w:hAnsi="Times New Roman"/>
          <w:sz w:val="24"/>
          <w:szCs w:val="24"/>
        </w:rPr>
        <w:t>document</w:t>
      </w:r>
      <w:proofErr w:type="spellEnd"/>
      <w:r w:rsidRPr="00FB6DC2">
        <w:rPr>
          <w:rFonts w:ascii="Times New Roman" w:hAnsi="Times New Roman"/>
          <w:sz w:val="24"/>
          <w:szCs w:val="24"/>
        </w:rPr>
        <w:t xml:space="preserve">] URL </w:t>
      </w:r>
      <w:hyperlink r:id="rId7" w:history="1">
        <w:r w:rsidRPr="00FB6DC2">
          <w:rPr>
            <w:rStyle w:val="Hyperlink"/>
            <w:rFonts w:ascii="Times New Roman" w:hAnsi="Times New Roman"/>
            <w:sz w:val="24"/>
            <w:szCs w:val="24"/>
          </w:rPr>
          <w:t>http://www.ufpa.br/naea/gerencia/ler_publicacao.php?id=247</w:t>
        </w:r>
      </w:hyperlink>
      <w:r w:rsidRPr="00FB6DC2">
        <w:rPr>
          <w:rFonts w:ascii="Times New Roman" w:hAnsi="Times New Roman"/>
          <w:sz w:val="24"/>
          <w:szCs w:val="24"/>
        </w:rPr>
        <w:t xml:space="preserve"> </w:t>
      </w:r>
    </w:p>
    <w:p w14:paraId="1638FA9B" w14:textId="2B8E5653" w:rsidR="00FB6DC2" w:rsidRDefault="00FB6DC2" w:rsidP="00FB6DC2">
      <w:pPr>
        <w:pStyle w:val="MRefer"/>
        <w:spacing w:line="480" w:lineRule="auto"/>
        <w:ind w:left="709" w:hanging="709"/>
        <w:rPr>
          <w:rFonts w:eastAsia="Times New Roman" w:cs="Times New Roman"/>
          <w:kern w:val="0"/>
          <w:lang w:val="pt-BR" w:eastAsia="en-US" w:bidi="ar-SA"/>
        </w:rPr>
      </w:pPr>
      <w:proofErr w:type="spellStart"/>
      <w:r w:rsidRPr="00220E9A">
        <w:rPr>
          <w:rFonts w:eastAsia="Times New Roman" w:cs="Times New Roman"/>
          <w:kern w:val="0"/>
          <w:lang w:eastAsia="en-US" w:bidi="ar-SA"/>
        </w:rPr>
        <w:t>D’Antona</w:t>
      </w:r>
      <w:proofErr w:type="spellEnd"/>
      <w:r>
        <w:rPr>
          <w:rFonts w:eastAsia="Times New Roman" w:cs="Times New Roman"/>
          <w:kern w:val="0"/>
          <w:lang w:eastAsia="en-US" w:bidi="ar-SA"/>
        </w:rPr>
        <w:t>,</w:t>
      </w:r>
      <w:r w:rsidRPr="00220E9A">
        <w:rPr>
          <w:rFonts w:eastAsia="Times New Roman" w:cs="Times New Roman"/>
          <w:kern w:val="0"/>
          <w:lang w:eastAsia="en-US" w:bidi="ar-SA"/>
        </w:rPr>
        <w:t xml:space="preserve"> A</w:t>
      </w:r>
      <w:r>
        <w:rPr>
          <w:rFonts w:eastAsia="Times New Roman" w:cs="Times New Roman"/>
          <w:kern w:val="0"/>
          <w:lang w:eastAsia="en-US" w:bidi="ar-SA"/>
        </w:rPr>
        <w:t>.</w:t>
      </w:r>
      <w:r w:rsidRPr="00220E9A">
        <w:rPr>
          <w:rFonts w:eastAsia="Times New Roman" w:cs="Times New Roman"/>
          <w:kern w:val="0"/>
          <w:lang w:eastAsia="en-US" w:bidi="ar-SA"/>
        </w:rPr>
        <w:t>O</w:t>
      </w:r>
      <w:r>
        <w:rPr>
          <w:rFonts w:eastAsia="Times New Roman" w:cs="Times New Roman"/>
          <w:kern w:val="0"/>
          <w:lang w:eastAsia="en-US" w:bidi="ar-SA"/>
        </w:rPr>
        <w:t>.</w:t>
      </w:r>
      <w:r w:rsidRPr="00220E9A">
        <w:rPr>
          <w:rFonts w:eastAsia="Times New Roman" w:cs="Times New Roman"/>
          <w:kern w:val="0"/>
          <w:lang w:eastAsia="en-US" w:bidi="ar-SA"/>
        </w:rPr>
        <w:t xml:space="preserve">, </w:t>
      </w:r>
      <w:proofErr w:type="spellStart"/>
      <w:r w:rsidRPr="00220E9A">
        <w:rPr>
          <w:rFonts w:eastAsia="Times New Roman" w:cs="Times New Roman"/>
          <w:kern w:val="0"/>
          <w:lang w:eastAsia="en-US" w:bidi="ar-SA"/>
        </w:rPr>
        <w:t>VanWey</w:t>
      </w:r>
      <w:proofErr w:type="spellEnd"/>
      <w:r>
        <w:rPr>
          <w:rFonts w:eastAsia="Times New Roman" w:cs="Times New Roman"/>
          <w:kern w:val="0"/>
          <w:lang w:eastAsia="en-US" w:bidi="ar-SA"/>
        </w:rPr>
        <w:t>,</w:t>
      </w:r>
      <w:r w:rsidRPr="00220E9A">
        <w:rPr>
          <w:rFonts w:eastAsia="Times New Roman" w:cs="Times New Roman"/>
          <w:kern w:val="0"/>
          <w:lang w:eastAsia="en-US" w:bidi="ar-SA"/>
        </w:rPr>
        <w:t xml:space="preserve"> L</w:t>
      </w:r>
      <w:r>
        <w:rPr>
          <w:rFonts w:eastAsia="Times New Roman" w:cs="Times New Roman"/>
          <w:kern w:val="0"/>
          <w:lang w:eastAsia="en-US" w:bidi="ar-SA"/>
        </w:rPr>
        <w:t>.</w:t>
      </w:r>
      <w:r w:rsidRPr="00220E9A">
        <w:rPr>
          <w:rFonts w:eastAsia="Times New Roman" w:cs="Times New Roman"/>
          <w:kern w:val="0"/>
          <w:lang w:eastAsia="en-US" w:bidi="ar-SA"/>
        </w:rPr>
        <w:t>K</w:t>
      </w:r>
      <w:r>
        <w:rPr>
          <w:rFonts w:eastAsia="Times New Roman" w:cs="Times New Roman"/>
          <w:kern w:val="0"/>
          <w:lang w:eastAsia="en-US" w:bidi="ar-SA"/>
        </w:rPr>
        <w:t>. &amp;</w:t>
      </w:r>
      <w:r w:rsidRPr="00220E9A">
        <w:rPr>
          <w:rFonts w:eastAsia="Times New Roman" w:cs="Times New Roman"/>
          <w:kern w:val="0"/>
          <w:lang w:eastAsia="en-US" w:bidi="ar-SA"/>
        </w:rPr>
        <w:t xml:space="preserve"> Hayashi</w:t>
      </w:r>
      <w:r>
        <w:rPr>
          <w:rFonts w:eastAsia="Times New Roman" w:cs="Times New Roman"/>
          <w:kern w:val="0"/>
          <w:lang w:eastAsia="en-US" w:bidi="ar-SA"/>
        </w:rPr>
        <w:t>,</w:t>
      </w:r>
      <w:r w:rsidRPr="00220E9A">
        <w:rPr>
          <w:rFonts w:eastAsia="Times New Roman" w:cs="Times New Roman"/>
          <w:kern w:val="0"/>
          <w:lang w:eastAsia="en-US" w:bidi="ar-SA"/>
        </w:rPr>
        <w:t xml:space="preserve"> C</w:t>
      </w:r>
      <w:r>
        <w:rPr>
          <w:rFonts w:eastAsia="Times New Roman" w:cs="Times New Roman"/>
          <w:kern w:val="0"/>
          <w:lang w:eastAsia="en-US" w:bidi="ar-SA"/>
        </w:rPr>
        <w:t>.</w:t>
      </w:r>
      <w:r w:rsidRPr="00220E9A">
        <w:rPr>
          <w:rFonts w:eastAsia="Times New Roman" w:cs="Times New Roman"/>
          <w:kern w:val="0"/>
          <w:lang w:eastAsia="en-US" w:bidi="ar-SA"/>
        </w:rPr>
        <w:t>M</w:t>
      </w:r>
      <w:r>
        <w:rPr>
          <w:rFonts w:eastAsia="Times New Roman" w:cs="Times New Roman"/>
          <w:kern w:val="0"/>
          <w:lang w:eastAsia="en-US" w:bidi="ar-SA"/>
        </w:rPr>
        <w:t>.</w:t>
      </w:r>
      <w:r w:rsidRPr="00220E9A">
        <w:rPr>
          <w:rFonts w:eastAsia="Times New Roman" w:cs="Times New Roman"/>
          <w:kern w:val="0"/>
          <w:lang w:eastAsia="en-US" w:bidi="ar-SA"/>
        </w:rPr>
        <w:t xml:space="preserve"> </w:t>
      </w:r>
      <w:r w:rsidRPr="00B63977">
        <w:rPr>
          <w:rFonts w:eastAsia="Times New Roman" w:cs="Times New Roman"/>
          <w:kern w:val="0"/>
          <w:lang w:val="en-GB" w:eastAsia="en-US" w:bidi="ar-SA"/>
        </w:rPr>
        <w:t xml:space="preserve">(2006) Property size and land cover change in the Brazilian Amazon. </w:t>
      </w:r>
      <w:proofErr w:type="spellStart"/>
      <w:r w:rsidRPr="00AA17D8">
        <w:rPr>
          <w:rFonts w:eastAsia="Times New Roman" w:cs="Times New Roman"/>
          <w:i/>
          <w:kern w:val="0"/>
          <w:lang w:val="pt-BR" w:eastAsia="en-US" w:bidi="ar-SA"/>
        </w:rPr>
        <w:t>Population</w:t>
      </w:r>
      <w:proofErr w:type="spellEnd"/>
      <w:r w:rsidRPr="00AA17D8">
        <w:rPr>
          <w:rFonts w:eastAsia="Times New Roman" w:cs="Times New Roman"/>
          <w:i/>
          <w:kern w:val="0"/>
          <w:lang w:val="pt-BR" w:eastAsia="en-US" w:bidi="ar-SA"/>
        </w:rPr>
        <w:t xml:space="preserve"> </w:t>
      </w:r>
      <w:proofErr w:type="spellStart"/>
      <w:r w:rsidRPr="00AA17D8">
        <w:rPr>
          <w:rFonts w:eastAsia="Times New Roman" w:cs="Times New Roman"/>
          <w:i/>
          <w:kern w:val="0"/>
          <w:lang w:val="pt-BR" w:eastAsia="en-US" w:bidi="ar-SA"/>
        </w:rPr>
        <w:t>and</w:t>
      </w:r>
      <w:proofErr w:type="spellEnd"/>
      <w:r w:rsidRPr="00AA17D8">
        <w:rPr>
          <w:rFonts w:eastAsia="Times New Roman" w:cs="Times New Roman"/>
          <w:i/>
          <w:kern w:val="0"/>
          <w:lang w:val="pt-BR" w:eastAsia="en-US" w:bidi="ar-SA"/>
        </w:rPr>
        <w:t xml:space="preserve"> </w:t>
      </w:r>
      <w:proofErr w:type="spellStart"/>
      <w:r w:rsidRPr="00AA17D8">
        <w:rPr>
          <w:rFonts w:eastAsia="Times New Roman" w:cs="Times New Roman"/>
          <w:i/>
          <w:kern w:val="0"/>
          <w:lang w:val="pt-BR" w:eastAsia="en-US" w:bidi="ar-SA"/>
        </w:rPr>
        <w:t>Environment</w:t>
      </w:r>
      <w:proofErr w:type="spellEnd"/>
      <w:r w:rsidRPr="00AA17D8">
        <w:rPr>
          <w:rFonts w:eastAsia="Times New Roman" w:cs="Times New Roman"/>
          <w:kern w:val="0"/>
          <w:lang w:val="pt-BR" w:eastAsia="en-US" w:bidi="ar-SA"/>
        </w:rPr>
        <w:t xml:space="preserve"> </w:t>
      </w:r>
      <w:r w:rsidRPr="00AA17D8">
        <w:rPr>
          <w:rFonts w:eastAsia="Times New Roman" w:cs="Times New Roman"/>
          <w:b/>
          <w:kern w:val="0"/>
          <w:lang w:val="pt-BR" w:eastAsia="en-US" w:bidi="ar-SA"/>
        </w:rPr>
        <w:t>27</w:t>
      </w:r>
      <w:r w:rsidRPr="00AA17D8">
        <w:rPr>
          <w:rFonts w:eastAsia="Times New Roman" w:cs="Times New Roman"/>
          <w:kern w:val="0"/>
          <w:lang w:val="pt-BR" w:eastAsia="en-US" w:bidi="ar-SA"/>
        </w:rPr>
        <w:t>: 373–396.</w:t>
      </w:r>
    </w:p>
    <w:p w14:paraId="3C3E8F21" w14:textId="77777777" w:rsidR="00AE6060" w:rsidRPr="00320818" w:rsidRDefault="00AE6060" w:rsidP="00AE6060">
      <w:pPr>
        <w:widowControl w:val="0"/>
        <w:suppressAutoHyphens/>
        <w:spacing w:after="0" w:line="480" w:lineRule="auto"/>
        <w:ind w:left="709" w:hanging="709"/>
        <w:rPr>
          <w:rFonts w:ascii="Times New Roman" w:eastAsia="SimSun" w:hAnsi="Times New Roman"/>
          <w:bCs/>
          <w:kern w:val="1"/>
          <w:sz w:val="24"/>
          <w:szCs w:val="24"/>
          <w:lang w:eastAsia="zh-CN" w:bidi="hi-IN"/>
        </w:rPr>
      </w:pPr>
      <w:r w:rsidRPr="00320818">
        <w:rPr>
          <w:rFonts w:ascii="Times New Roman" w:eastAsia="SimSun" w:hAnsi="Times New Roman"/>
          <w:bCs/>
          <w:kern w:val="24"/>
          <w:sz w:val="24"/>
          <w:szCs w:val="24"/>
          <w:lang w:eastAsia="zh-CN" w:bidi="hi-IN"/>
        </w:rPr>
        <w:t>Instituto Brasileiro de Geografia e Estatística (IBGE) (</w:t>
      </w:r>
      <w:r>
        <w:rPr>
          <w:rFonts w:ascii="Times New Roman" w:eastAsia="SimSun" w:hAnsi="Times New Roman"/>
          <w:bCs/>
          <w:kern w:val="1"/>
          <w:sz w:val="24"/>
          <w:szCs w:val="24"/>
          <w:lang w:eastAsia="zh-CN" w:bidi="hi-IN"/>
        </w:rPr>
        <w:t>2016</w:t>
      </w:r>
      <w:r w:rsidRPr="00320818">
        <w:rPr>
          <w:rFonts w:ascii="Times New Roman" w:eastAsia="SimSun" w:hAnsi="Times New Roman"/>
          <w:bCs/>
          <w:kern w:val="1"/>
          <w:sz w:val="24"/>
          <w:szCs w:val="24"/>
          <w:lang w:eastAsia="zh-CN" w:bidi="hi-IN"/>
        </w:rPr>
        <w:t>)</w:t>
      </w:r>
      <w:r>
        <w:rPr>
          <w:rFonts w:ascii="Times New Roman" w:eastAsia="SimSun" w:hAnsi="Times New Roman"/>
          <w:bCs/>
          <w:kern w:val="1"/>
          <w:sz w:val="24"/>
          <w:szCs w:val="24"/>
          <w:lang w:eastAsia="zh-CN" w:bidi="hi-IN"/>
        </w:rPr>
        <w:t xml:space="preserve"> Grade Estatística. </w:t>
      </w:r>
      <w:r w:rsidRPr="00320818">
        <w:rPr>
          <w:rFonts w:ascii="Times New Roman" w:eastAsia="SimSun" w:hAnsi="Times New Roman"/>
          <w:bCs/>
          <w:kern w:val="1"/>
          <w:sz w:val="24"/>
          <w:szCs w:val="24"/>
          <w:lang w:eastAsia="zh-CN" w:bidi="hi-IN"/>
        </w:rPr>
        <w:t>IBGE, Rio de Janeiro. [</w:t>
      </w:r>
      <w:proofErr w:type="spellStart"/>
      <w:proofErr w:type="gramStart"/>
      <w:r w:rsidRPr="00320818">
        <w:rPr>
          <w:rFonts w:ascii="Times New Roman" w:eastAsia="SimSun" w:hAnsi="Times New Roman"/>
          <w:bCs/>
          <w:kern w:val="1"/>
          <w:sz w:val="24"/>
          <w:szCs w:val="24"/>
          <w:lang w:eastAsia="zh-CN" w:bidi="hi-IN"/>
        </w:rPr>
        <w:t>www</w:t>
      </w:r>
      <w:proofErr w:type="spellEnd"/>
      <w:proofErr w:type="gramEnd"/>
      <w:r w:rsidRPr="00320818">
        <w:rPr>
          <w:rFonts w:ascii="Times New Roman" w:eastAsia="SimSun" w:hAnsi="Times New Roman"/>
          <w:bCs/>
          <w:kern w:val="1"/>
          <w:sz w:val="24"/>
          <w:szCs w:val="24"/>
          <w:lang w:eastAsia="zh-CN" w:bidi="hi-IN"/>
        </w:rPr>
        <w:t xml:space="preserve"> </w:t>
      </w:r>
      <w:proofErr w:type="spellStart"/>
      <w:r w:rsidRPr="00320818">
        <w:rPr>
          <w:rFonts w:ascii="Times New Roman" w:eastAsia="SimSun" w:hAnsi="Times New Roman"/>
          <w:bCs/>
          <w:kern w:val="1"/>
          <w:sz w:val="24"/>
          <w:szCs w:val="24"/>
          <w:lang w:eastAsia="zh-CN" w:bidi="hi-IN"/>
        </w:rPr>
        <w:t>document</w:t>
      </w:r>
      <w:proofErr w:type="spellEnd"/>
      <w:r w:rsidRPr="00320818">
        <w:rPr>
          <w:rFonts w:ascii="Times New Roman" w:eastAsia="SimSun" w:hAnsi="Times New Roman"/>
          <w:bCs/>
          <w:kern w:val="1"/>
          <w:sz w:val="24"/>
          <w:szCs w:val="24"/>
          <w:lang w:eastAsia="zh-CN" w:bidi="hi-IN"/>
        </w:rPr>
        <w:t>]. URL</w:t>
      </w:r>
      <w:r>
        <w:rPr>
          <w:rFonts w:ascii="Times New Roman" w:eastAsia="SimSun" w:hAnsi="Times New Roman"/>
          <w:bCs/>
          <w:kern w:val="1"/>
          <w:sz w:val="24"/>
          <w:szCs w:val="24"/>
          <w:lang w:eastAsia="zh-CN" w:bidi="hi-IN"/>
        </w:rPr>
        <w:t xml:space="preserve"> </w:t>
      </w:r>
      <w:r w:rsidRPr="00771C23">
        <w:rPr>
          <w:rFonts w:ascii="Times New Roman" w:eastAsia="SimSun" w:hAnsi="Times New Roman"/>
          <w:bCs/>
          <w:kern w:val="1"/>
          <w:sz w:val="24"/>
          <w:szCs w:val="24"/>
          <w:lang w:eastAsia="zh-CN" w:bidi="hi-IN"/>
        </w:rPr>
        <w:t>ftp://geoftp.ibge.gov.br/recortes_para_fins_estatisticos/grade_estatistica/censo_2010/</w:t>
      </w:r>
    </w:p>
    <w:p w14:paraId="5906FB86" w14:textId="6F589D9B" w:rsidR="00474702" w:rsidRPr="00AA17D8" w:rsidRDefault="00474702" w:rsidP="00FB6DC2">
      <w:pPr>
        <w:pStyle w:val="MRefer"/>
        <w:spacing w:line="480" w:lineRule="auto"/>
        <w:ind w:left="709" w:hanging="709"/>
        <w:rPr>
          <w:rFonts w:eastAsia="Times New Roman" w:cs="Times New Roman"/>
          <w:kern w:val="0"/>
          <w:lang w:eastAsia="en-US" w:bidi="ar-SA"/>
        </w:rPr>
      </w:pPr>
      <w:proofErr w:type="spellStart"/>
      <w:r w:rsidRPr="00474702">
        <w:rPr>
          <w:rFonts w:eastAsia="Times New Roman" w:cs="Times New Roman"/>
          <w:kern w:val="0"/>
          <w:lang w:val="pt-BR" w:eastAsia="en-US" w:bidi="ar-SA"/>
        </w:rPr>
        <w:t>Láu</w:t>
      </w:r>
      <w:proofErr w:type="spellEnd"/>
      <w:r w:rsidRPr="00474702">
        <w:rPr>
          <w:rFonts w:eastAsia="Times New Roman" w:cs="Times New Roman"/>
          <w:kern w:val="0"/>
          <w:lang w:val="pt-BR" w:eastAsia="en-US" w:bidi="ar-SA"/>
        </w:rPr>
        <w:t>, H.D. (2006) Pecuária no Estado do Par</w:t>
      </w:r>
      <w:r>
        <w:rPr>
          <w:rFonts w:eastAsia="Times New Roman" w:cs="Times New Roman"/>
          <w:kern w:val="0"/>
          <w:lang w:val="pt-BR" w:eastAsia="en-US" w:bidi="ar-SA"/>
        </w:rPr>
        <w:t xml:space="preserve">á: índices, limitações e potencialidades. </w:t>
      </w:r>
      <w:proofErr w:type="spellStart"/>
      <w:r w:rsidRPr="00AA17D8">
        <w:rPr>
          <w:rFonts w:eastAsia="Times New Roman" w:cs="Times New Roman"/>
          <w:kern w:val="0"/>
          <w:lang w:eastAsia="en-US" w:bidi="ar-SA"/>
        </w:rPr>
        <w:t>Embrapa</w:t>
      </w:r>
      <w:proofErr w:type="spellEnd"/>
      <w:r w:rsidRPr="00AA17D8">
        <w:rPr>
          <w:rFonts w:eastAsia="Times New Roman" w:cs="Times New Roman"/>
          <w:kern w:val="0"/>
          <w:lang w:eastAsia="en-US" w:bidi="ar-SA"/>
        </w:rPr>
        <w:t xml:space="preserve"> Amazônia Oriental, </w:t>
      </w:r>
      <w:proofErr w:type="spellStart"/>
      <w:r w:rsidRPr="00AA17D8">
        <w:rPr>
          <w:rFonts w:eastAsia="Times New Roman" w:cs="Times New Roman"/>
          <w:kern w:val="0"/>
          <w:lang w:eastAsia="en-US" w:bidi="ar-SA"/>
        </w:rPr>
        <w:t>Belém</w:t>
      </w:r>
      <w:proofErr w:type="spellEnd"/>
      <w:r w:rsidRPr="00AA17D8">
        <w:rPr>
          <w:rFonts w:eastAsia="Times New Roman" w:cs="Times New Roman"/>
          <w:kern w:val="0"/>
          <w:lang w:eastAsia="en-US" w:bidi="ar-SA"/>
        </w:rPr>
        <w:t>.</w:t>
      </w:r>
    </w:p>
    <w:p w14:paraId="1D34C5B4" w14:textId="0FE8B4F2" w:rsidR="00856F34" w:rsidRPr="00856F34" w:rsidRDefault="00856F34" w:rsidP="00FB6DC2">
      <w:pPr>
        <w:pStyle w:val="MRefer"/>
        <w:spacing w:line="480" w:lineRule="auto"/>
        <w:ind w:left="709" w:hanging="709"/>
        <w:rPr>
          <w:rFonts w:eastAsia="Times New Roman" w:cs="Times New Roman"/>
          <w:kern w:val="0"/>
          <w:lang w:eastAsia="en-US" w:bidi="ar-SA"/>
        </w:rPr>
      </w:pPr>
      <w:proofErr w:type="spellStart"/>
      <w:r w:rsidRPr="00856F34">
        <w:rPr>
          <w:rFonts w:eastAsia="Times New Roman" w:cs="Times New Roman"/>
          <w:kern w:val="0"/>
          <w:lang w:eastAsia="en-US" w:bidi="ar-SA"/>
        </w:rPr>
        <w:t>Minervino</w:t>
      </w:r>
      <w:proofErr w:type="spellEnd"/>
      <w:r w:rsidRPr="00856F34">
        <w:rPr>
          <w:rFonts w:eastAsia="Times New Roman" w:cs="Times New Roman"/>
          <w:kern w:val="0"/>
          <w:lang w:eastAsia="en-US" w:bidi="ar-SA"/>
        </w:rPr>
        <w:t xml:space="preserve">, A.H.H, Cardoso, E.C &amp; </w:t>
      </w:r>
      <w:proofErr w:type="spellStart"/>
      <w:r w:rsidRPr="00856F34">
        <w:rPr>
          <w:rFonts w:eastAsia="Times New Roman" w:cs="Times New Roman"/>
          <w:kern w:val="0"/>
          <w:lang w:eastAsia="en-US" w:bidi="ar-SA"/>
        </w:rPr>
        <w:t>Ortolani</w:t>
      </w:r>
      <w:proofErr w:type="spellEnd"/>
      <w:r w:rsidRPr="00856F34">
        <w:rPr>
          <w:rFonts w:eastAsia="Times New Roman" w:cs="Times New Roman"/>
          <w:kern w:val="0"/>
          <w:lang w:eastAsia="en-US" w:bidi="ar-SA"/>
        </w:rPr>
        <w:t xml:space="preserve">, E.P. (2008) Characterization of cattle production systems in </w:t>
      </w:r>
      <w:proofErr w:type="spellStart"/>
      <w:r w:rsidRPr="00856F34">
        <w:rPr>
          <w:rFonts w:eastAsia="Times New Roman" w:cs="Times New Roman"/>
          <w:kern w:val="0"/>
          <w:lang w:eastAsia="en-US" w:bidi="ar-SA"/>
        </w:rPr>
        <w:t>Santar</w:t>
      </w:r>
      <w:r>
        <w:rPr>
          <w:rFonts w:eastAsia="Times New Roman" w:cs="Times New Roman"/>
          <w:kern w:val="0"/>
          <w:lang w:eastAsia="en-US" w:bidi="ar-SA"/>
        </w:rPr>
        <w:t>ém</w:t>
      </w:r>
      <w:proofErr w:type="spellEnd"/>
      <w:r>
        <w:rPr>
          <w:rFonts w:eastAsia="Times New Roman" w:cs="Times New Roman"/>
          <w:kern w:val="0"/>
          <w:lang w:eastAsia="en-US" w:bidi="ar-SA"/>
        </w:rPr>
        <w:t xml:space="preserve">, </w:t>
      </w:r>
      <w:proofErr w:type="spellStart"/>
      <w:r>
        <w:rPr>
          <w:rFonts w:eastAsia="Times New Roman" w:cs="Times New Roman"/>
          <w:kern w:val="0"/>
          <w:lang w:eastAsia="en-US" w:bidi="ar-SA"/>
        </w:rPr>
        <w:t>Pará</w:t>
      </w:r>
      <w:proofErr w:type="spellEnd"/>
      <w:r>
        <w:rPr>
          <w:rFonts w:eastAsia="Times New Roman" w:cs="Times New Roman"/>
          <w:kern w:val="0"/>
          <w:lang w:eastAsia="en-US" w:bidi="ar-SA"/>
        </w:rPr>
        <w:t xml:space="preserve">, Brazil. </w:t>
      </w:r>
      <w:proofErr w:type="spellStart"/>
      <w:r w:rsidRPr="00856F34">
        <w:rPr>
          <w:rFonts w:eastAsia="Times New Roman" w:cs="Times New Roman"/>
          <w:i/>
          <w:kern w:val="0"/>
          <w:lang w:eastAsia="en-US" w:bidi="ar-SA"/>
        </w:rPr>
        <w:t>Acta</w:t>
      </w:r>
      <w:proofErr w:type="spellEnd"/>
      <w:r w:rsidRPr="00856F34">
        <w:rPr>
          <w:rFonts w:eastAsia="Times New Roman" w:cs="Times New Roman"/>
          <w:i/>
          <w:kern w:val="0"/>
          <w:lang w:eastAsia="en-US" w:bidi="ar-SA"/>
        </w:rPr>
        <w:t xml:space="preserve"> </w:t>
      </w:r>
      <w:proofErr w:type="spellStart"/>
      <w:r w:rsidRPr="00856F34">
        <w:rPr>
          <w:rFonts w:eastAsia="Times New Roman" w:cs="Times New Roman"/>
          <w:i/>
          <w:kern w:val="0"/>
          <w:lang w:eastAsia="en-US" w:bidi="ar-SA"/>
        </w:rPr>
        <w:t>Amazonica</w:t>
      </w:r>
      <w:proofErr w:type="spellEnd"/>
      <w:r>
        <w:rPr>
          <w:rFonts w:eastAsia="Times New Roman" w:cs="Times New Roman"/>
          <w:kern w:val="0"/>
          <w:lang w:eastAsia="en-US" w:bidi="ar-SA"/>
        </w:rPr>
        <w:t xml:space="preserve"> </w:t>
      </w:r>
      <w:r w:rsidRPr="00856F34">
        <w:rPr>
          <w:rFonts w:eastAsia="Times New Roman" w:cs="Times New Roman"/>
          <w:b/>
          <w:kern w:val="0"/>
          <w:lang w:eastAsia="en-US" w:bidi="ar-SA"/>
        </w:rPr>
        <w:t>38</w:t>
      </w:r>
      <w:r>
        <w:rPr>
          <w:rFonts w:eastAsia="Times New Roman" w:cs="Times New Roman"/>
          <w:kern w:val="0"/>
          <w:lang w:eastAsia="en-US" w:bidi="ar-SA"/>
        </w:rPr>
        <w:t>: 11-16.</w:t>
      </w:r>
    </w:p>
    <w:p w14:paraId="22F2DC42" w14:textId="5F60797D" w:rsidR="00FB6DC2" w:rsidRPr="00FB6DC2" w:rsidRDefault="00FB6DC2" w:rsidP="00FB6DC2">
      <w:pPr>
        <w:spacing w:after="0" w:line="480" w:lineRule="auto"/>
        <w:ind w:left="709" w:hanging="709"/>
        <w:rPr>
          <w:rFonts w:ascii="Times New Roman" w:hAnsi="Times New Roman"/>
          <w:sz w:val="24"/>
          <w:szCs w:val="24"/>
        </w:rPr>
      </w:pPr>
      <w:r>
        <w:rPr>
          <w:rFonts w:ascii="Times New Roman" w:hAnsi="Times New Roman"/>
          <w:sz w:val="24"/>
          <w:szCs w:val="24"/>
          <w:lang w:val="en-GB"/>
        </w:rPr>
        <w:t>Nepstad, D., Stickler, C.M. &amp; Almeida, O.T.</w:t>
      </w:r>
      <w:r w:rsidRPr="00B63977">
        <w:rPr>
          <w:rFonts w:ascii="Times New Roman" w:hAnsi="Times New Roman"/>
          <w:sz w:val="24"/>
          <w:szCs w:val="24"/>
          <w:lang w:val="en-GB"/>
        </w:rPr>
        <w:t xml:space="preserve"> (2006) Globalization of the Amazon soy and beef industries: opportunities for conservation. </w:t>
      </w:r>
      <w:proofErr w:type="spellStart"/>
      <w:r w:rsidRPr="00FB6DC2">
        <w:rPr>
          <w:rFonts w:ascii="Times New Roman" w:hAnsi="Times New Roman"/>
          <w:i/>
          <w:sz w:val="24"/>
          <w:szCs w:val="24"/>
        </w:rPr>
        <w:t>Conservation</w:t>
      </w:r>
      <w:proofErr w:type="spellEnd"/>
      <w:r w:rsidRPr="00FB6DC2">
        <w:rPr>
          <w:rFonts w:ascii="Times New Roman" w:hAnsi="Times New Roman"/>
          <w:i/>
          <w:sz w:val="24"/>
          <w:szCs w:val="24"/>
        </w:rPr>
        <w:t xml:space="preserve"> </w:t>
      </w:r>
      <w:proofErr w:type="spellStart"/>
      <w:r w:rsidRPr="00FB6DC2">
        <w:rPr>
          <w:rFonts w:ascii="Times New Roman" w:hAnsi="Times New Roman"/>
          <w:i/>
          <w:sz w:val="24"/>
          <w:szCs w:val="24"/>
        </w:rPr>
        <w:t>Biology</w:t>
      </w:r>
      <w:proofErr w:type="spellEnd"/>
      <w:r w:rsidRPr="00FB6DC2">
        <w:rPr>
          <w:rFonts w:ascii="Times New Roman" w:hAnsi="Times New Roman"/>
          <w:sz w:val="24"/>
          <w:szCs w:val="24"/>
        </w:rPr>
        <w:t xml:space="preserve"> </w:t>
      </w:r>
      <w:r w:rsidRPr="00FB6DC2">
        <w:rPr>
          <w:rFonts w:ascii="Times New Roman" w:hAnsi="Times New Roman"/>
          <w:b/>
          <w:sz w:val="24"/>
          <w:szCs w:val="24"/>
        </w:rPr>
        <w:t>20</w:t>
      </w:r>
      <w:r w:rsidRPr="00FB6DC2">
        <w:rPr>
          <w:rFonts w:ascii="Times New Roman" w:hAnsi="Times New Roman"/>
          <w:sz w:val="24"/>
          <w:szCs w:val="24"/>
        </w:rPr>
        <w:t>: 1595–1603.</w:t>
      </w:r>
    </w:p>
    <w:p w14:paraId="59F8A28C" w14:textId="1972EE1A" w:rsidR="00FB6DC2" w:rsidRPr="00256FDA" w:rsidRDefault="00FB6DC2" w:rsidP="00FB6DC2">
      <w:pPr>
        <w:pStyle w:val="MRefer"/>
        <w:spacing w:line="480" w:lineRule="auto"/>
        <w:ind w:left="709" w:hanging="709"/>
        <w:rPr>
          <w:rFonts w:cs="Times New Roman"/>
          <w:bCs/>
          <w:lang w:val="pt-BR"/>
        </w:rPr>
      </w:pPr>
      <w:r w:rsidRPr="00B63977">
        <w:rPr>
          <w:rFonts w:cs="Times New Roman"/>
          <w:bCs/>
          <w:lang w:val="pt-BR"/>
        </w:rPr>
        <w:t xml:space="preserve">SAGRI. </w:t>
      </w:r>
      <w:r w:rsidRPr="00B63977">
        <w:rPr>
          <w:rFonts w:cs="Times New Roman"/>
          <w:bCs/>
          <w:kern w:val="24"/>
          <w:lang w:val="pt-BR"/>
        </w:rPr>
        <w:t>Dados Agropecuários, Agricultura, Secretaria de Estado de Agricultura</w:t>
      </w:r>
      <w:r w:rsidRPr="00B63977">
        <w:rPr>
          <w:rFonts w:cs="Times New Roman"/>
          <w:bCs/>
          <w:lang w:val="pt-BR"/>
        </w:rPr>
        <w:t xml:space="preserve"> (2013a)</w:t>
      </w:r>
      <w:r>
        <w:rPr>
          <w:rFonts w:cs="Times New Roman"/>
          <w:bCs/>
          <w:lang w:val="pt-BR"/>
        </w:rPr>
        <w:t xml:space="preserve">. </w:t>
      </w:r>
      <w:r w:rsidRPr="00256FDA">
        <w:rPr>
          <w:rFonts w:cs="Times New Roman"/>
          <w:bCs/>
          <w:lang w:val="pt-BR"/>
        </w:rPr>
        <w:t>[</w:t>
      </w:r>
      <w:proofErr w:type="spellStart"/>
      <w:proofErr w:type="gramStart"/>
      <w:r w:rsidRPr="00256FDA">
        <w:rPr>
          <w:rFonts w:cs="Times New Roman"/>
          <w:bCs/>
          <w:lang w:val="pt-BR"/>
        </w:rPr>
        <w:t>www</w:t>
      </w:r>
      <w:proofErr w:type="spellEnd"/>
      <w:proofErr w:type="gramEnd"/>
      <w:r w:rsidRPr="00256FDA">
        <w:rPr>
          <w:rFonts w:cs="Times New Roman"/>
          <w:bCs/>
          <w:lang w:val="pt-BR"/>
        </w:rPr>
        <w:t xml:space="preserve"> </w:t>
      </w:r>
      <w:proofErr w:type="spellStart"/>
      <w:r w:rsidRPr="00256FDA">
        <w:rPr>
          <w:rFonts w:cs="Times New Roman"/>
          <w:bCs/>
          <w:lang w:val="pt-BR"/>
        </w:rPr>
        <w:t>document</w:t>
      </w:r>
      <w:proofErr w:type="spellEnd"/>
      <w:r w:rsidRPr="00256FDA">
        <w:rPr>
          <w:rFonts w:cs="Times New Roman"/>
          <w:bCs/>
          <w:lang w:val="pt-BR"/>
        </w:rPr>
        <w:t xml:space="preserve">] URL  </w:t>
      </w:r>
      <w:hyperlink r:id="rId8" w:history="1">
        <w:r w:rsidRPr="00256FDA">
          <w:rPr>
            <w:rStyle w:val="Hyperlink"/>
            <w:bCs/>
            <w:lang w:val="pt-BR"/>
          </w:rPr>
          <w:t>http://www.sagri.pa.gov.br/pagina/agricultura#</w:t>
        </w:r>
      </w:hyperlink>
      <w:r w:rsidRPr="00256FDA">
        <w:rPr>
          <w:rFonts w:cs="Times New Roman"/>
          <w:bCs/>
          <w:lang w:val="pt-BR"/>
        </w:rPr>
        <w:t xml:space="preserve"> </w:t>
      </w:r>
    </w:p>
    <w:p w14:paraId="6734AC2B" w14:textId="12B3B4C2" w:rsidR="00946F25" w:rsidRPr="004340B2" w:rsidRDefault="00FB6DC2" w:rsidP="004340B2">
      <w:pPr>
        <w:pStyle w:val="MRefer"/>
        <w:spacing w:line="480" w:lineRule="auto"/>
        <w:ind w:left="709" w:hanging="709"/>
        <w:rPr>
          <w:rFonts w:cs="Times New Roman"/>
          <w:bCs/>
          <w:lang w:val="pt-BR"/>
        </w:rPr>
      </w:pPr>
      <w:r w:rsidRPr="00B63977">
        <w:rPr>
          <w:rFonts w:cs="Times New Roman"/>
          <w:bCs/>
          <w:kern w:val="24"/>
          <w:lang w:val="pt-BR"/>
        </w:rPr>
        <w:t>SAGRI. Dados Agropecuários, Agricultura, Secretaria de Estado de Agricultura</w:t>
      </w:r>
      <w:r w:rsidRPr="00B63977">
        <w:rPr>
          <w:rFonts w:cs="Times New Roman"/>
          <w:bCs/>
          <w:lang w:val="pt-BR"/>
        </w:rPr>
        <w:t xml:space="preserve"> (2013b)</w:t>
      </w:r>
      <w:r>
        <w:rPr>
          <w:rFonts w:cs="Times New Roman"/>
          <w:bCs/>
          <w:lang w:val="pt-BR"/>
        </w:rPr>
        <w:t xml:space="preserve">. </w:t>
      </w:r>
      <w:r w:rsidR="009471F9" w:rsidRPr="00256FDA">
        <w:rPr>
          <w:rFonts w:cs="Times New Roman"/>
          <w:bCs/>
          <w:lang w:val="pt-BR"/>
        </w:rPr>
        <w:t>[</w:t>
      </w:r>
      <w:proofErr w:type="spellStart"/>
      <w:proofErr w:type="gramStart"/>
      <w:r w:rsidR="009471F9" w:rsidRPr="00256FDA">
        <w:rPr>
          <w:rFonts w:cs="Times New Roman"/>
          <w:bCs/>
          <w:lang w:val="pt-BR"/>
        </w:rPr>
        <w:t>www</w:t>
      </w:r>
      <w:proofErr w:type="spellEnd"/>
      <w:proofErr w:type="gramEnd"/>
      <w:r w:rsidR="009471F9" w:rsidRPr="00256FDA">
        <w:rPr>
          <w:rFonts w:cs="Times New Roman"/>
          <w:bCs/>
          <w:lang w:val="pt-BR"/>
        </w:rPr>
        <w:t xml:space="preserve"> </w:t>
      </w:r>
      <w:proofErr w:type="spellStart"/>
      <w:r w:rsidR="009471F9" w:rsidRPr="00256FDA">
        <w:rPr>
          <w:rFonts w:cs="Times New Roman"/>
          <w:bCs/>
          <w:lang w:val="pt-BR"/>
        </w:rPr>
        <w:t>document</w:t>
      </w:r>
      <w:proofErr w:type="spellEnd"/>
      <w:r w:rsidR="009471F9" w:rsidRPr="00256FDA">
        <w:rPr>
          <w:rFonts w:cs="Times New Roman"/>
          <w:bCs/>
          <w:lang w:val="pt-BR"/>
        </w:rPr>
        <w:t xml:space="preserve">] URL  </w:t>
      </w:r>
      <w:hyperlink r:id="rId9" w:history="1">
        <w:r w:rsidRPr="00256FDA">
          <w:rPr>
            <w:rStyle w:val="Hyperlink"/>
            <w:bCs/>
            <w:lang w:val="pt-BR"/>
          </w:rPr>
          <w:t>http://www.sagri.pa.gov.br/pagina/pecuaria</w:t>
        </w:r>
      </w:hyperlink>
      <w:r w:rsidRPr="00256FDA">
        <w:rPr>
          <w:rFonts w:cs="Times New Roman"/>
          <w:bCs/>
          <w:lang w:val="pt-BR"/>
        </w:rPr>
        <w:t xml:space="preserve"> </w:t>
      </w:r>
    </w:p>
    <w:sectPr w:rsidR="00946F25" w:rsidRPr="004340B2" w:rsidSect="009471F9">
      <w:footerReference w:type="default" r:id="rId10"/>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24E86" w14:textId="77777777" w:rsidR="00E81D1C" w:rsidRDefault="00E81D1C" w:rsidP="00862F90">
      <w:pPr>
        <w:spacing w:after="0" w:line="240" w:lineRule="auto"/>
      </w:pPr>
      <w:r>
        <w:separator/>
      </w:r>
    </w:p>
  </w:endnote>
  <w:endnote w:type="continuationSeparator" w:id="0">
    <w:p w14:paraId="1C47D461" w14:textId="77777777" w:rsidR="00E81D1C" w:rsidRDefault="00E81D1C" w:rsidP="0086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94A16" w14:textId="77777777" w:rsidR="007252FB" w:rsidRDefault="00D75F4B">
    <w:pPr>
      <w:pStyle w:val="Rodap"/>
      <w:jc w:val="center"/>
    </w:pPr>
    <w:r>
      <w:fldChar w:fldCharType="begin"/>
    </w:r>
    <w:r w:rsidR="00D42A8D">
      <w:instrText>PAGE   \* MERGEFORMAT</w:instrText>
    </w:r>
    <w:r>
      <w:fldChar w:fldCharType="separate"/>
    </w:r>
    <w:r w:rsidR="00AA17D8">
      <w:rPr>
        <w:noProof/>
      </w:rPr>
      <w:t>4</w:t>
    </w:r>
    <w:r>
      <w:rPr>
        <w:noProof/>
      </w:rPr>
      <w:fldChar w:fldCharType="end"/>
    </w:r>
  </w:p>
  <w:p w14:paraId="3D8BDC39" w14:textId="77777777" w:rsidR="007252FB" w:rsidRDefault="00E81D1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4E83E" w14:textId="77777777" w:rsidR="00E81D1C" w:rsidRDefault="00E81D1C" w:rsidP="00862F90">
      <w:pPr>
        <w:spacing w:after="0" w:line="240" w:lineRule="auto"/>
      </w:pPr>
      <w:r>
        <w:separator/>
      </w:r>
    </w:p>
  </w:footnote>
  <w:footnote w:type="continuationSeparator" w:id="0">
    <w:p w14:paraId="519D8DAA" w14:textId="77777777" w:rsidR="00E81D1C" w:rsidRDefault="00E81D1C" w:rsidP="00862F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8D"/>
    <w:rsid w:val="00031DDB"/>
    <w:rsid w:val="0006339C"/>
    <w:rsid w:val="000C5587"/>
    <w:rsid w:val="00130C3F"/>
    <w:rsid w:val="00136781"/>
    <w:rsid w:val="00155CAD"/>
    <w:rsid w:val="00156FC3"/>
    <w:rsid w:val="001C79B6"/>
    <w:rsid w:val="001F536F"/>
    <w:rsid w:val="00200EE9"/>
    <w:rsid w:val="002102BA"/>
    <w:rsid w:val="00226649"/>
    <w:rsid w:val="002549B5"/>
    <w:rsid w:val="00256FDA"/>
    <w:rsid w:val="00266A6C"/>
    <w:rsid w:val="002C7A9E"/>
    <w:rsid w:val="002E7246"/>
    <w:rsid w:val="0034217C"/>
    <w:rsid w:val="00345B24"/>
    <w:rsid w:val="003A7BD0"/>
    <w:rsid w:val="003B6A3C"/>
    <w:rsid w:val="003D5DF8"/>
    <w:rsid w:val="00412B58"/>
    <w:rsid w:val="004340B2"/>
    <w:rsid w:val="00474702"/>
    <w:rsid w:val="00480779"/>
    <w:rsid w:val="00487FFD"/>
    <w:rsid w:val="004E47A9"/>
    <w:rsid w:val="004F2DA2"/>
    <w:rsid w:val="0050309C"/>
    <w:rsid w:val="00521DE9"/>
    <w:rsid w:val="00590DDA"/>
    <w:rsid w:val="005A7935"/>
    <w:rsid w:val="00603E09"/>
    <w:rsid w:val="0060693B"/>
    <w:rsid w:val="00613872"/>
    <w:rsid w:val="006221A3"/>
    <w:rsid w:val="006B2A30"/>
    <w:rsid w:val="006D0B0D"/>
    <w:rsid w:val="00701F25"/>
    <w:rsid w:val="00704B58"/>
    <w:rsid w:val="00712580"/>
    <w:rsid w:val="00723307"/>
    <w:rsid w:val="00794EA9"/>
    <w:rsid w:val="007A4BF9"/>
    <w:rsid w:val="007A5B12"/>
    <w:rsid w:val="00805D7A"/>
    <w:rsid w:val="00811C9E"/>
    <w:rsid w:val="00856F34"/>
    <w:rsid w:val="00862F90"/>
    <w:rsid w:val="00892342"/>
    <w:rsid w:val="008E482A"/>
    <w:rsid w:val="00903993"/>
    <w:rsid w:val="00946F25"/>
    <w:rsid w:val="009471F9"/>
    <w:rsid w:val="009A040C"/>
    <w:rsid w:val="009C261A"/>
    <w:rsid w:val="00A200C1"/>
    <w:rsid w:val="00A875E6"/>
    <w:rsid w:val="00AA17D8"/>
    <w:rsid w:val="00AE6060"/>
    <w:rsid w:val="00AF32E1"/>
    <w:rsid w:val="00B20C5C"/>
    <w:rsid w:val="00BB7FC7"/>
    <w:rsid w:val="00BE2491"/>
    <w:rsid w:val="00BF74EE"/>
    <w:rsid w:val="00C23F04"/>
    <w:rsid w:val="00C36F21"/>
    <w:rsid w:val="00C60463"/>
    <w:rsid w:val="00C86850"/>
    <w:rsid w:val="00CA36A5"/>
    <w:rsid w:val="00CE5FB9"/>
    <w:rsid w:val="00D2464A"/>
    <w:rsid w:val="00D42A8D"/>
    <w:rsid w:val="00D73B55"/>
    <w:rsid w:val="00D75F4B"/>
    <w:rsid w:val="00DD6B58"/>
    <w:rsid w:val="00E119B9"/>
    <w:rsid w:val="00E322B2"/>
    <w:rsid w:val="00E81D1C"/>
    <w:rsid w:val="00EA28AD"/>
    <w:rsid w:val="00EB0AC7"/>
    <w:rsid w:val="00EC4898"/>
    <w:rsid w:val="00F1494D"/>
    <w:rsid w:val="00F90332"/>
    <w:rsid w:val="00FB6DC2"/>
    <w:rsid w:val="00FD1544"/>
    <w:rsid w:val="00FE70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C5D7"/>
  <w15:docId w15:val="{90D26BDC-4B12-4497-8D7A-B03B642C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A8D"/>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Refer">
    <w:name w:val="M_Refer"/>
    <w:basedOn w:val="Normal"/>
    <w:uiPriority w:val="99"/>
    <w:rsid w:val="00D42A8D"/>
    <w:pPr>
      <w:widowControl w:val="0"/>
      <w:suppressAutoHyphens/>
      <w:spacing w:after="0" w:line="240" w:lineRule="auto"/>
      <w:ind w:left="454" w:hanging="454"/>
    </w:pPr>
    <w:rPr>
      <w:rFonts w:ascii="Times New Roman" w:eastAsia="SimSun" w:hAnsi="Times New Roman" w:cs="Mangal"/>
      <w:kern w:val="1"/>
      <w:sz w:val="24"/>
      <w:szCs w:val="24"/>
      <w:lang w:val="en-US" w:eastAsia="zh-CN" w:bidi="hi-IN"/>
    </w:rPr>
  </w:style>
  <w:style w:type="paragraph" w:styleId="Textodecomentrio">
    <w:name w:val="annotation text"/>
    <w:basedOn w:val="Normal"/>
    <w:link w:val="TextodecomentrioChar"/>
    <w:uiPriority w:val="99"/>
    <w:rsid w:val="00D42A8D"/>
    <w:pPr>
      <w:spacing w:line="240" w:lineRule="auto"/>
    </w:pPr>
    <w:rPr>
      <w:sz w:val="20"/>
      <w:szCs w:val="20"/>
    </w:rPr>
  </w:style>
  <w:style w:type="character" w:customStyle="1" w:styleId="TextodecomentrioChar">
    <w:name w:val="Texto de comentário Char"/>
    <w:basedOn w:val="Fontepargpadro"/>
    <w:link w:val="Textodecomentrio"/>
    <w:uiPriority w:val="99"/>
    <w:rsid w:val="00D42A8D"/>
    <w:rPr>
      <w:rFonts w:ascii="Calibri" w:eastAsia="Calibri" w:hAnsi="Calibri" w:cs="Times New Roman"/>
      <w:sz w:val="20"/>
      <w:szCs w:val="20"/>
    </w:rPr>
  </w:style>
  <w:style w:type="paragraph" w:styleId="Rodap">
    <w:name w:val="footer"/>
    <w:basedOn w:val="Normal"/>
    <w:link w:val="RodapChar"/>
    <w:uiPriority w:val="99"/>
    <w:rsid w:val="00D42A8D"/>
    <w:pPr>
      <w:tabs>
        <w:tab w:val="center" w:pos="4252"/>
        <w:tab w:val="right" w:pos="8504"/>
      </w:tabs>
    </w:pPr>
    <w:rPr>
      <w:szCs w:val="20"/>
    </w:rPr>
  </w:style>
  <w:style w:type="character" w:customStyle="1" w:styleId="RodapChar">
    <w:name w:val="Rodapé Char"/>
    <w:basedOn w:val="Fontepargpadro"/>
    <w:link w:val="Rodap"/>
    <w:uiPriority w:val="99"/>
    <w:rsid w:val="00D42A8D"/>
    <w:rPr>
      <w:rFonts w:ascii="Calibri" w:eastAsia="Calibri" w:hAnsi="Calibri" w:cs="Times New Roman"/>
      <w:szCs w:val="20"/>
    </w:rPr>
  </w:style>
  <w:style w:type="character" w:styleId="Nmerodelinha">
    <w:name w:val="line number"/>
    <w:basedOn w:val="Fontepargpadro"/>
    <w:uiPriority w:val="99"/>
    <w:semiHidden/>
    <w:unhideWhenUsed/>
    <w:rsid w:val="00D42A8D"/>
  </w:style>
  <w:style w:type="paragraph" w:styleId="Textodebalo">
    <w:name w:val="Balloon Text"/>
    <w:basedOn w:val="Normal"/>
    <w:link w:val="TextodebaloChar"/>
    <w:uiPriority w:val="99"/>
    <w:semiHidden/>
    <w:unhideWhenUsed/>
    <w:rsid w:val="0013678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36781"/>
    <w:rPr>
      <w:rFonts w:ascii="Segoe UI" w:eastAsia="Calibri" w:hAnsi="Segoe UI" w:cs="Segoe UI"/>
      <w:sz w:val="18"/>
      <w:szCs w:val="18"/>
    </w:rPr>
  </w:style>
  <w:style w:type="character" w:styleId="Refdecomentrio">
    <w:name w:val="annotation reference"/>
    <w:basedOn w:val="Fontepargpadro"/>
    <w:uiPriority w:val="99"/>
    <w:semiHidden/>
    <w:unhideWhenUsed/>
    <w:rsid w:val="00226649"/>
    <w:rPr>
      <w:sz w:val="16"/>
      <w:szCs w:val="16"/>
    </w:rPr>
  </w:style>
  <w:style w:type="paragraph" w:styleId="Assuntodocomentrio">
    <w:name w:val="annotation subject"/>
    <w:basedOn w:val="Textodecomentrio"/>
    <w:next w:val="Textodecomentrio"/>
    <w:link w:val="AssuntodocomentrioChar"/>
    <w:uiPriority w:val="99"/>
    <w:semiHidden/>
    <w:unhideWhenUsed/>
    <w:rsid w:val="00226649"/>
    <w:rPr>
      <w:b/>
      <w:bCs/>
    </w:rPr>
  </w:style>
  <w:style w:type="character" w:customStyle="1" w:styleId="AssuntodocomentrioChar">
    <w:name w:val="Assunto do comentário Char"/>
    <w:basedOn w:val="TextodecomentrioChar"/>
    <w:link w:val="Assuntodocomentrio"/>
    <w:uiPriority w:val="99"/>
    <w:semiHidden/>
    <w:rsid w:val="00226649"/>
    <w:rPr>
      <w:rFonts w:ascii="Calibri" w:eastAsia="Calibri" w:hAnsi="Calibri" w:cs="Times New Roman"/>
      <w:b/>
      <w:bCs/>
      <w:sz w:val="20"/>
      <w:szCs w:val="20"/>
    </w:rPr>
  </w:style>
  <w:style w:type="character" w:styleId="Hyperlink">
    <w:name w:val="Hyperlink"/>
    <w:uiPriority w:val="99"/>
    <w:rsid w:val="0090399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gri.pa.gov.br/pagina/agricultura" TargetMode="External"/><Relationship Id="rId3" Type="http://schemas.openxmlformats.org/officeDocument/2006/relationships/settings" Target="settings.xml"/><Relationship Id="rId7" Type="http://schemas.openxmlformats.org/officeDocument/2006/relationships/hyperlink" Target="http://www.ufpa.br/naea/gerencia/ler_publicacao.php?id=24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gri.pa.gov.br/pagina/pecuari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6C7AE-15A9-4354-B8B8-75D9ACA4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1045</Words>
  <Characters>5643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dc:creator>
  <cp:lastModifiedBy>Patricia Torres</cp:lastModifiedBy>
  <cp:revision>5</cp:revision>
  <dcterms:created xsi:type="dcterms:W3CDTF">2017-05-25T20:45:00Z</dcterms:created>
  <dcterms:modified xsi:type="dcterms:W3CDTF">2017-05-31T18:51:00Z</dcterms:modified>
</cp:coreProperties>
</file>