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2D0" w:rsidRDefault="002232D0" w:rsidP="002232D0">
      <w:pPr>
        <w:spacing w:line="480" w:lineRule="auto"/>
        <w:rPr>
          <w:rFonts w:ascii="Times New Roman" w:eastAsiaTheme="majorEastAsia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val="en-US"/>
        </w:rPr>
        <w:t>Figure S4</w:t>
      </w:r>
      <w:r w:rsidRPr="00C8134B">
        <w:rPr>
          <w:rFonts w:ascii="Times New Roman" w:eastAsiaTheme="majorEastAsia" w:hAnsi="Times New Roman" w:cs="Times New Roman"/>
          <w:bCs/>
          <w:sz w:val="24"/>
          <w:szCs w:val="24"/>
          <w:lang w:val="en-US"/>
        </w:rPr>
        <w:t xml:space="preserve">. Spatial distribution of suitable cells and effects of land-use changes on bat species in </w:t>
      </w:r>
      <w:proofErr w:type="spellStart"/>
      <w:r w:rsidRPr="00C8134B">
        <w:rPr>
          <w:rFonts w:ascii="Times New Roman" w:eastAsiaTheme="majorEastAsia" w:hAnsi="Times New Roman" w:cs="Times New Roman"/>
          <w:bCs/>
          <w:sz w:val="24"/>
          <w:szCs w:val="24"/>
          <w:lang w:val="en-US"/>
        </w:rPr>
        <w:t>Cerrado</w:t>
      </w:r>
      <w:proofErr w:type="spellEnd"/>
      <w:r w:rsidRPr="00C8134B">
        <w:rPr>
          <w:rFonts w:ascii="Times New Roman" w:eastAsiaTheme="majorEastAsia" w:hAnsi="Times New Roman" w:cs="Times New Roman"/>
          <w:bCs/>
          <w:sz w:val="24"/>
          <w:szCs w:val="24"/>
          <w:lang w:val="en-US"/>
        </w:rPr>
        <w:t xml:space="preserve">, considering three scenarios of critical </w:t>
      </w:r>
      <w:r w:rsidR="005D1ACF" w:rsidRPr="00C8134B">
        <w:rPr>
          <w:rFonts w:ascii="Times New Roman" w:eastAsiaTheme="majorEastAsia" w:hAnsi="Times New Roman" w:cs="Times New Roman"/>
          <w:bCs/>
          <w:sz w:val="24"/>
          <w:szCs w:val="24"/>
          <w:lang w:val="en-US"/>
        </w:rPr>
        <w:t>thresholds</w:t>
      </w:r>
      <w:r w:rsidRPr="00C8134B">
        <w:rPr>
          <w:rFonts w:ascii="Times New Roman" w:eastAsiaTheme="majorEastAsia" w:hAnsi="Times New Roman" w:cs="Times New Roman"/>
          <w:bCs/>
          <w:sz w:val="24"/>
          <w:szCs w:val="24"/>
          <w:lang w:val="en-US"/>
        </w:rPr>
        <w:t>. Non-deforested suitable areas represent the remaining suitable areas considering current deforestation (green cells). Landscapes in w</w:t>
      </w:r>
      <w:r w:rsidR="005D1ACF">
        <w:rPr>
          <w:rFonts w:ascii="Times New Roman" w:eastAsiaTheme="majorEastAsia" w:hAnsi="Times New Roman" w:cs="Times New Roman"/>
          <w:bCs/>
          <w:sz w:val="24"/>
          <w:szCs w:val="24"/>
          <w:lang w:val="en-US"/>
        </w:rPr>
        <w:t>hich deforestation surpassed</w:t>
      </w:r>
      <w:r w:rsidRPr="00C8134B">
        <w:rPr>
          <w:rFonts w:ascii="Times New Roman" w:eastAsiaTheme="majorEastAsia" w:hAnsi="Times New Roman" w:cs="Times New Roman"/>
          <w:bCs/>
          <w:sz w:val="24"/>
          <w:szCs w:val="24"/>
          <w:lang w:val="en-US"/>
        </w:rPr>
        <w:t xml:space="preserve"> stablished threshold are shown in orange (low fragmented), or red (high fragmented). Fragmentation was measured </w:t>
      </w:r>
      <w:r w:rsidR="005D1ACF">
        <w:rPr>
          <w:rFonts w:ascii="Times New Roman" w:eastAsiaTheme="majorEastAsia" w:hAnsi="Times New Roman" w:cs="Times New Roman"/>
          <w:bCs/>
          <w:sz w:val="24"/>
          <w:szCs w:val="24"/>
          <w:lang w:val="en-US"/>
        </w:rPr>
        <w:t>using</w:t>
      </w:r>
      <w:r w:rsidRPr="00C8134B">
        <w:rPr>
          <w:rFonts w:ascii="Times New Roman" w:eastAsiaTheme="majorEastAsia" w:hAnsi="Times New Roman" w:cs="Times New Roman"/>
          <w:bCs/>
          <w:sz w:val="24"/>
          <w:szCs w:val="24"/>
          <w:lang w:val="en-US"/>
        </w:rPr>
        <w:t xml:space="preserve"> the landscape shape index, and the mean value separated high from low values. </w:t>
      </w:r>
    </w:p>
    <w:p w:rsidR="003D404D" w:rsidRPr="002232D0" w:rsidRDefault="002232D0">
      <w:pPr>
        <w:rPr>
          <w:lang w:val="en-US"/>
        </w:rPr>
      </w:pPr>
      <w:r w:rsidRPr="002232D0">
        <w:rPr>
          <w:noProof/>
          <w:lang w:val="en-US"/>
        </w:rPr>
        <w:lastRenderedPageBreak/>
        <w:drawing>
          <wp:inline distT="0" distB="0" distL="0" distR="0">
            <wp:extent cx="4680853" cy="7934325"/>
            <wp:effectExtent l="0" t="0" r="5715" b="0"/>
            <wp:docPr id="1" name="Picture 1" descr="C:\Users\PONDS01\Dropbox\Poliana\Artigos_tese\cap3\Environmental_Conservation\Supplementary Material\Figure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NDS01\Dropbox\Poliana\Artigos_tese\cap3\Environmental_Conservation\Supplementary Material\Figure3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853" cy="793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32D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232D0">
        <w:rPr>
          <w:noProof/>
          <w:lang w:val="en-US"/>
        </w:rPr>
        <w:lastRenderedPageBreak/>
        <w:drawing>
          <wp:inline distT="0" distB="0" distL="0" distR="0">
            <wp:extent cx="4849375" cy="8343900"/>
            <wp:effectExtent l="0" t="0" r="8890" b="0"/>
            <wp:docPr id="2" name="Picture 2" descr="C:\Users\PONDS01\Dropbox\Poliana\Artigos_tese\cap3\Environmental_Conservation\Supplementary Material\Figure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NDS01\Dropbox\Poliana\Artigos_tese\cap3\Environmental_Conservation\Supplementary Material\Figure4.tif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3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404D" w:rsidRPr="002232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32D0"/>
    <w:rsid w:val="000F7960"/>
    <w:rsid w:val="002232D0"/>
    <w:rsid w:val="003D404D"/>
    <w:rsid w:val="005D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2D0"/>
    <w:pPr>
      <w:spacing w:after="200" w:line="276" w:lineRule="auto"/>
    </w:pPr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D1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1ACF"/>
    <w:rPr>
      <w:rFonts w:ascii="Tahoma" w:hAnsi="Tahoma" w:cs="Tahoma"/>
      <w:sz w:val="16"/>
      <w:szCs w:val="16"/>
      <w:lang w:val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2D0"/>
    <w:pPr>
      <w:spacing w:after="200" w:line="276" w:lineRule="auto"/>
    </w:pPr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D1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1ACF"/>
    <w:rPr>
      <w:rFonts w:ascii="Tahoma" w:hAnsi="Tahoma" w:cs="Tahoma"/>
      <w:sz w:val="16"/>
      <w:szCs w:val="16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78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Poliana</dc:creator>
  <cp:keywords/>
  <dc:description/>
  <cp:lastModifiedBy>Revisor 1</cp:lastModifiedBy>
  <cp:revision>3</cp:revision>
  <dcterms:created xsi:type="dcterms:W3CDTF">2016-11-14T18:07:00Z</dcterms:created>
  <dcterms:modified xsi:type="dcterms:W3CDTF">2017-02-13T13:06:00Z</dcterms:modified>
</cp:coreProperties>
</file>